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9461E" w14:textId="77777777" w:rsidR="00C04A59" w:rsidRPr="004B3867" w:rsidRDefault="00C04A59" w:rsidP="004B3867">
      <w:pPr>
        <w:tabs>
          <w:tab w:val="left" w:pos="709"/>
        </w:tabs>
        <w:spacing w:after="120"/>
        <w:rPr>
          <w:b/>
          <w:bCs/>
          <w:sz w:val="40"/>
        </w:rPr>
      </w:pPr>
      <w:bookmarkStart w:id="0" w:name="_Toc516019314"/>
      <w:bookmarkStart w:id="1" w:name="_Toc527857758"/>
      <w:bookmarkStart w:id="2" w:name="_GoBack"/>
      <w:bookmarkEnd w:id="2"/>
    </w:p>
    <w:p w14:paraId="4623DE91" w14:textId="77777777" w:rsidR="00C04A59" w:rsidRPr="004B3867" w:rsidRDefault="00C04A59" w:rsidP="004B3867">
      <w:pPr>
        <w:tabs>
          <w:tab w:val="left" w:pos="709"/>
        </w:tabs>
        <w:spacing w:after="120"/>
        <w:rPr>
          <w:b/>
          <w:bCs/>
          <w:sz w:val="40"/>
        </w:rPr>
      </w:pPr>
    </w:p>
    <w:p w14:paraId="691E2934" w14:textId="77777777" w:rsidR="00C04A59" w:rsidRPr="004B3867" w:rsidRDefault="00C04A59" w:rsidP="004B3867">
      <w:pPr>
        <w:tabs>
          <w:tab w:val="left" w:pos="709"/>
        </w:tabs>
        <w:spacing w:after="120"/>
        <w:rPr>
          <w:b/>
          <w:bCs/>
          <w:sz w:val="40"/>
        </w:rPr>
      </w:pPr>
    </w:p>
    <w:p w14:paraId="451FA980" w14:textId="77777777" w:rsidR="00C04A59" w:rsidRPr="004B3867" w:rsidRDefault="00C04A59" w:rsidP="004B3867">
      <w:pPr>
        <w:tabs>
          <w:tab w:val="left" w:pos="709"/>
        </w:tabs>
        <w:spacing w:after="120"/>
        <w:rPr>
          <w:b/>
          <w:bCs/>
          <w:sz w:val="40"/>
        </w:rPr>
      </w:pPr>
    </w:p>
    <w:p w14:paraId="6AB665C5" w14:textId="77777777" w:rsidR="00C04A59" w:rsidRPr="004B3867" w:rsidRDefault="00C04A59" w:rsidP="004B3867">
      <w:pPr>
        <w:tabs>
          <w:tab w:val="left" w:pos="709"/>
        </w:tabs>
        <w:spacing w:after="120"/>
        <w:rPr>
          <w:b/>
          <w:bCs/>
          <w:sz w:val="40"/>
        </w:rPr>
      </w:pPr>
    </w:p>
    <w:p w14:paraId="726B2156" w14:textId="77777777" w:rsidR="00C04A59" w:rsidRPr="004B3867" w:rsidRDefault="00C04A59" w:rsidP="004B3867">
      <w:pPr>
        <w:tabs>
          <w:tab w:val="left" w:pos="709"/>
        </w:tabs>
        <w:spacing w:after="120"/>
        <w:rPr>
          <w:b/>
          <w:bCs/>
          <w:sz w:val="40"/>
        </w:rPr>
      </w:pPr>
    </w:p>
    <w:p w14:paraId="12EADA3B" w14:textId="77777777" w:rsidR="00C04A59" w:rsidRPr="004B3867" w:rsidRDefault="00C04A59" w:rsidP="004B3867">
      <w:pPr>
        <w:tabs>
          <w:tab w:val="left" w:pos="709"/>
        </w:tabs>
        <w:spacing w:after="120"/>
        <w:rPr>
          <w:b/>
          <w:bCs/>
          <w:sz w:val="40"/>
        </w:rPr>
      </w:pPr>
    </w:p>
    <w:p w14:paraId="56C2B1D2" w14:textId="77777777" w:rsidR="00C04A59" w:rsidRPr="004B3867" w:rsidRDefault="00C04A59" w:rsidP="004B3867">
      <w:pPr>
        <w:tabs>
          <w:tab w:val="left" w:pos="709"/>
        </w:tabs>
        <w:spacing w:after="120"/>
        <w:rPr>
          <w:b/>
          <w:bCs/>
          <w:sz w:val="40"/>
        </w:rPr>
      </w:pPr>
    </w:p>
    <w:p w14:paraId="062C9B76" w14:textId="77777777" w:rsidR="001440AC" w:rsidRPr="002A1F69" w:rsidRDefault="002B1379" w:rsidP="00500568">
      <w:pPr>
        <w:tabs>
          <w:tab w:val="left" w:pos="709"/>
        </w:tabs>
        <w:spacing w:after="120"/>
        <w:jc w:val="center"/>
        <w:rPr>
          <w:b/>
          <w:bCs/>
          <w:sz w:val="40"/>
        </w:rPr>
      </w:pPr>
      <w:r w:rsidRPr="002A1F69">
        <w:rPr>
          <w:b/>
          <w:bCs/>
          <w:sz w:val="40"/>
        </w:rPr>
        <w:t>Zásady poskytování dotací</w:t>
      </w:r>
      <w:r w:rsidR="001440AC" w:rsidRPr="002A1F69">
        <w:rPr>
          <w:b/>
          <w:bCs/>
          <w:sz w:val="40"/>
        </w:rPr>
        <w:t xml:space="preserve"> </w:t>
      </w:r>
    </w:p>
    <w:p w14:paraId="7854ACFE" w14:textId="77777777" w:rsidR="00C04A59" w:rsidRPr="002A1F69" w:rsidRDefault="002B1379" w:rsidP="00500568">
      <w:pPr>
        <w:tabs>
          <w:tab w:val="left" w:pos="709"/>
        </w:tabs>
        <w:spacing w:after="120"/>
        <w:jc w:val="center"/>
        <w:rPr>
          <w:b/>
          <w:bCs/>
          <w:sz w:val="40"/>
        </w:rPr>
      </w:pPr>
      <w:r w:rsidRPr="002A1F69">
        <w:rPr>
          <w:b/>
          <w:bCs/>
          <w:sz w:val="40"/>
        </w:rPr>
        <w:t xml:space="preserve"> z rozpočtu statutárního města Plzn</w:t>
      </w:r>
      <w:r w:rsidR="00CD6262" w:rsidRPr="002A1F69">
        <w:rPr>
          <w:b/>
          <w:bCs/>
          <w:sz w:val="40"/>
        </w:rPr>
        <w:t>ě</w:t>
      </w:r>
    </w:p>
    <w:p w14:paraId="637D9624" w14:textId="77777777" w:rsidR="00C04A59" w:rsidRPr="002A1F69" w:rsidRDefault="00C04A59" w:rsidP="004B3867">
      <w:pPr>
        <w:tabs>
          <w:tab w:val="left" w:pos="709"/>
          <w:tab w:val="left" w:pos="2453"/>
        </w:tabs>
        <w:spacing w:after="120"/>
      </w:pPr>
    </w:p>
    <w:p w14:paraId="63F5C54F" w14:textId="77777777" w:rsidR="00B06914" w:rsidRPr="002A1F69" w:rsidRDefault="00C04A59" w:rsidP="004B3867">
      <w:pPr>
        <w:tabs>
          <w:tab w:val="left" w:pos="709"/>
        </w:tabs>
        <w:spacing w:after="120"/>
      </w:pPr>
      <w:r w:rsidRPr="002A1F69">
        <w:br w:type="page"/>
      </w:r>
    </w:p>
    <w:p w14:paraId="669F468E" w14:textId="77777777" w:rsidR="00B06914" w:rsidRPr="002A1F69" w:rsidRDefault="00B06914" w:rsidP="004B3867">
      <w:pPr>
        <w:tabs>
          <w:tab w:val="left" w:pos="709"/>
        </w:tabs>
        <w:rPr>
          <w:b/>
          <w:sz w:val="28"/>
          <w:szCs w:val="28"/>
        </w:rPr>
      </w:pPr>
      <w:r w:rsidRPr="002A1F69">
        <w:rPr>
          <w:b/>
          <w:sz w:val="28"/>
          <w:szCs w:val="28"/>
        </w:rPr>
        <w:lastRenderedPageBreak/>
        <w:t>Doložka dokumentu</w:t>
      </w:r>
    </w:p>
    <w:p w14:paraId="0762B425" w14:textId="77777777" w:rsidR="00B06914" w:rsidRPr="002A1F69" w:rsidRDefault="00B06914" w:rsidP="004B3867">
      <w:pPr>
        <w:tabs>
          <w:tab w:val="left" w:pos="709"/>
        </w:tabs>
        <w:rPr>
          <w:b/>
        </w:rPr>
      </w:pPr>
      <w:r w:rsidRPr="002A1F69">
        <w:rPr>
          <w:b/>
        </w:rPr>
        <w:t>Seznam připomínkujících:</w:t>
      </w:r>
    </w:p>
    <w:p w14:paraId="1C3450E2" w14:textId="737E4017" w:rsidR="006F2679" w:rsidRDefault="001F4F39" w:rsidP="004B3867">
      <w:pPr>
        <w:tabs>
          <w:tab w:val="left" w:pos="709"/>
        </w:tabs>
      </w:pPr>
      <w:r>
        <w:t xml:space="preserve">Tajemník MMP, </w:t>
      </w:r>
      <w:r w:rsidR="0003377C">
        <w:t xml:space="preserve">Ing. </w:t>
      </w:r>
      <w:r w:rsidR="006F2679" w:rsidRPr="002A1F69">
        <w:t>Kuglerová Hana</w:t>
      </w:r>
      <w:r w:rsidR="0003377C">
        <w:t>,</w:t>
      </w:r>
      <w:r w:rsidR="006F2679" w:rsidRPr="002A1F69">
        <w:t xml:space="preserve"> </w:t>
      </w:r>
      <w:r w:rsidR="0003377C">
        <w:t>MBA</w:t>
      </w:r>
      <w:r w:rsidR="0083370A">
        <w:t xml:space="preserve"> </w:t>
      </w:r>
      <w:r w:rsidR="006F2679" w:rsidRPr="002A1F69">
        <w:t xml:space="preserve">(ŘEÚ), </w:t>
      </w:r>
      <w:r w:rsidR="0083370A">
        <w:t xml:space="preserve">Mgr. </w:t>
      </w:r>
      <w:r w:rsidR="006F2679" w:rsidRPr="002A1F69">
        <w:t xml:space="preserve">Tomášek Hynek (ŘTÚ), </w:t>
      </w:r>
      <w:r w:rsidR="00C5525D" w:rsidRPr="00C5525D">
        <w:t>JUDr.</w:t>
      </w:r>
      <w:r w:rsidR="0043662F">
        <w:t> </w:t>
      </w:r>
      <w:proofErr w:type="spellStart"/>
      <w:r w:rsidR="00C5525D" w:rsidRPr="00C5525D">
        <w:t>Triner</w:t>
      </w:r>
      <w:proofErr w:type="spellEnd"/>
      <w:r w:rsidR="0043662F">
        <w:t> </w:t>
      </w:r>
      <w:r w:rsidR="00C5525D" w:rsidRPr="00C5525D">
        <w:t>Petr,</w:t>
      </w:r>
      <w:r w:rsidR="0043662F">
        <w:t> </w:t>
      </w:r>
      <w:r w:rsidR="00C5525D" w:rsidRPr="00C5525D">
        <w:t xml:space="preserve">MBA </w:t>
      </w:r>
      <w:r w:rsidR="006F2679" w:rsidRPr="002A1F69">
        <w:t>(ŘÚSA)</w:t>
      </w:r>
      <w:r w:rsidR="0083370A">
        <w:t xml:space="preserve">, </w:t>
      </w:r>
      <w:r w:rsidR="0043662F">
        <w:t xml:space="preserve">Ing. </w:t>
      </w:r>
      <w:r w:rsidR="006F2679" w:rsidRPr="002A1F69">
        <w:t>Kochmanová Štěpánka (</w:t>
      </w:r>
      <w:r w:rsidR="0083370A">
        <w:t xml:space="preserve">vedoucí </w:t>
      </w:r>
      <w:r w:rsidR="006F2679" w:rsidRPr="002A1F69">
        <w:t xml:space="preserve">OKIA), </w:t>
      </w:r>
      <w:r w:rsidR="00950578" w:rsidRPr="00950578">
        <w:t>Mgr.</w:t>
      </w:r>
      <w:r w:rsidR="00950578">
        <w:t xml:space="preserve"> </w:t>
      </w:r>
      <w:r w:rsidR="00950578" w:rsidRPr="00950578">
        <w:t xml:space="preserve">Bc. Černá Stanislava </w:t>
      </w:r>
      <w:r w:rsidR="006F2679" w:rsidRPr="002A1F69">
        <w:t>(</w:t>
      </w:r>
      <w:r w:rsidR="0083370A">
        <w:t xml:space="preserve">vedoucí </w:t>
      </w:r>
      <w:r w:rsidR="006F2679" w:rsidRPr="002A1F69">
        <w:t>KPRIM)</w:t>
      </w:r>
      <w:r>
        <w:t>, zástupci ÚMO 1 až 1</w:t>
      </w:r>
      <w:r w:rsidR="00F659B9">
        <w:t>0</w:t>
      </w:r>
      <w:r>
        <w:t>, odbory MMP poskytující dotace</w:t>
      </w:r>
    </w:p>
    <w:p w14:paraId="37812C1D" w14:textId="76C0F718" w:rsidR="001F4F39" w:rsidRPr="002A1F69" w:rsidRDefault="00B46BCC" w:rsidP="004B3867">
      <w:pPr>
        <w:tabs>
          <w:tab w:val="left" w:pos="709"/>
        </w:tabs>
      </w:pPr>
      <w:r>
        <w:t>Vypořádání připomínek je dostupné v KTAJ.</w:t>
      </w:r>
    </w:p>
    <w:p w14:paraId="1E0FB429" w14:textId="77777777" w:rsidR="00B06914" w:rsidRPr="002A1F69" w:rsidRDefault="00B06914" w:rsidP="004B3867">
      <w:pPr>
        <w:pStyle w:val="Podnadpis"/>
        <w:tabs>
          <w:tab w:val="left" w:pos="709"/>
        </w:tabs>
        <w:spacing w:before="120" w:after="0"/>
      </w:pPr>
    </w:p>
    <w:p w14:paraId="5B7F5C5D" w14:textId="77777777" w:rsidR="00B06914" w:rsidRPr="002A1F69" w:rsidRDefault="00B06914" w:rsidP="004B3867">
      <w:pPr>
        <w:pStyle w:val="Podnadpis"/>
        <w:tabs>
          <w:tab w:val="left" w:pos="709"/>
        </w:tabs>
        <w:spacing w:before="120" w:after="0"/>
      </w:pPr>
    </w:p>
    <w:p w14:paraId="400742F6" w14:textId="77777777" w:rsidR="00B06914" w:rsidRPr="002A1F69" w:rsidRDefault="00B06914" w:rsidP="004B3867">
      <w:pPr>
        <w:tabs>
          <w:tab w:val="left" w:pos="709"/>
        </w:tabs>
      </w:pPr>
      <w:r w:rsidRPr="002A1F69">
        <w:rPr>
          <w:b/>
        </w:rPr>
        <w:t>Vyjádření DPO:</w:t>
      </w:r>
      <w:r w:rsidRPr="002A1F69">
        <w:rPr>
          <w:b/>
        </w:rPr>
        <w:tab/>
      </w:r>
      <w:r w:rsidRPr="002A1F69">
        <w:rPr>
          <w:b/>
        </w:rPr>
        <w:tab/>
      </w:r>
      <w:r w:rsidRPr="002A1F69">
        <w:rPr>
          <w:b/>
        </w:rPr>
        <w:tab/>
      </w:r>
      <w:r w:rsidRPr="002A1F69">
        <w:t>Souhlasím, dokument je v souladu.</w:t>
      </w:r>
    </w:p>
    <w:p w14:paraId="71A0B5C6" w14:textId="77777777" w:rsidR="00B06914" w:rsidRPr="002A1F69" w:rsidRDefault="00B06914" w:rsidP="004B3867">
      <w:pPr>
        <w:tabs>
          <w:tab w:val="left" w:pos="709"/>
        </w:tabs>
      </w:pPr>
    </w:p>
    <w:p w14:paraId="3D6A680A" w14:textId="77777777" w:rsidR="00B06914" w:rsidRPr="002A1F69" w:rsidRDefault="00B06914" w:rsidP="004B3867">
      <w:pPr>
        <w:tabs>
          <w:tab w:val="left" w:pos="709"/>
        </w:tabs>
      </w:pPr>
      <w:r w:rsidRPr="002A1F69">
        <w:t>Jméno, datum, podpis DPO:</w:t>
      </w:r>
      <w:r w:rsidRPr="002A1F69">
        <w:tab/>
        <w:t>Ing. Baumruk Jiří</w:t>
      </w:r>
    </w:p>
    <w:p w14:paraId="36260BE5" w14:textId="77777777" w:rsidR="00B06914" w:rsidRPr="002A1F69" w:rsidRDefault="00B06914" w:rsidP="004B3867">
      <w:pPr>
        <w:tabs>
          <w:tab w:val="left" w:pos="709"/>
        </w:tabs>
      </w:pPr>
    </w:p>
    <w:p w14:paraId="6CA315DF" w14:textId="77777777" w:rsidR="00B06914" w:rsidRPr="002A1F69" w:rsidRDefault="00B06914" w:rsidP="004B3867">
      <w:pPr>
        <w:tabs>
          <w:tab w:val="left" w:pos="709"/>
          <w:tab w:val="left" w:pos="3119"/>
        </w:tabs>
        <w:rPr>
          <w:b/>
        </w:rPr>
      </w:pPr>
    </w:p>
    <w:p w14:paraId="478B095E" w14:textId="77777777" w:rsidR="00B06914" w:rsidRPr="002A1F69" w:rsidRDefault="00B06914" w:rsidP="00E01E53">
      <w:pPr>
        <w:tabs>
          <w:tab w:val="left" w:pos="709"/>
          <w:tab w:val="left" w:pos="3119"/>
        </w:tabs>
        <w:ind w:left="3119" w:hanging="3119"/>
      </w:pPr>
      <w:r w:rsidRPr="002A1F69">
        <w:rPr>
          <w:b/>
        </w:rPr>
        <w:t>Vyjádření OZO BOZP a PO:</w:t>
      </w:r>
      <w:r w:rsidRPr="002A1F69">
        <w:rPr>
          <w:b/>
        </w:rPr>
        <w:tab/>
      </w:r>
      <w:r w:rsidR="001C70BF" w:rsidRPr="002A1F69">
        <w:t>D</w:t>
      </w:r>
      <w:r w:rsidRPr="002A1F69">
        <w:t>okument neupravuje problematiku týkající se BOZP a PO.</w:t>
      </w:r>
    </w:p>
    <w:p w14:paraId="3BF330A4" w14:textId="77777777" w:rsidR="00B06914" w:rsidRPr="002A1F69" w:rsidRDefault="00B06914" w:rsidP="004B3867">
      <w:pPr>
        <w:tabs>
          <w:tab w:val="left" w:pos="709"/>
          <w:tab w:val="left" w:pos="3119"/>
        </w:tabs>
      </w:pPr>
      <w:r w:rsidRPr="002A1F69">
        <w:tab/>
      </w:r>
      <w:r w:rsidRPr="002A1F69">
        <w:tab/>
        <w:t>Vyjádření nebylo požadováno.</w:t>
      </w:r>
    </w:p>
    <w:p w14:paraId="7B9DE714" w14:textId="77777777" w:rsidR="00B06914" w:rsidRPr="002A1F69" w:rsidRDefault="00B06914" w:rsidP="004B3867">
      <w:pPr>
        <w:tabs>
          <w:tab w:val="left" w:pos="709"/>
        </w:tabs>
        <w:spacing w:after="120"/>
      </w:pPr>
    </w:p>
    <w:p w14:paraId="73B6F2DB" w14:textId="77777777" w:rsidR="00B06914" w:rsidRPr="002A1F69" w:rsidRDefault="00B06914" w:rsidP="004B3867">
      <w:pPr>
        <w:tabs>
          <w:tab w:val="left" w:pos="709"/>
        </w:tabs>
        <w:spacing w:after="120"/>
      </w:pPr>
      <w:r w:rsidRPr="002A1F69">
        <w:br w:type="page"/>
      </w:r>
    </w:p>
    <w:p w14:paraId="4C8FC0DB" w14:textId="77777777" w:rsidR="00C04A59" w:rsidRPr="002A1F69" w:rsidRDefault="00C04A59" w:rsidP="004B3867">
      <w:pPr>
        <w:tabs>
          <w:tab w:val="left" w:pos="709"/>
        </w:tabs>
        <w:spacing w:after="120"/>
        <w:rPr>
          <w:b/>
          <w:sz w:val="28"/>
        </w:rPr>
      </w:pPr>
      <w:r w:rsidRPr="002A1F69">
        <w:rPr>
          <w:b/>
          <w:sz w:val="28"/>
        </w:rPr>
        <w:lastRenderedPageBreak/>
        <w:t>Obsah:</w:t>
      </w:r>
    </w:p>
    <w:p w14:paraId="5A057EC6" w14:textId="57CA049B" w:rsidR="00F973AA" w:rsidRDefault="004D2B3A">
      <w:pPr>
        <w:pStyle w:val="Obsah1"/>
        <w:tabs>
          <w:tab w:val="left" w:pos="1134"/>
          <w:tab w:val="right" w:leader="dot" w:pos="9204"/>
        </w:tabs>
        <w:rPr>
          <w:rFonts w:asciiTheme="minorHAnsi" w:eastAsiaTheme="minorEastAsia" w:hAnsiTheme="minorHAnsi" w:cstheme="minorBidi"/>
          <w:noProof/>
          <w:sz w:val="22"/>
          <w:szCs w:val="22"/>
        </w:rPr>
      </w:pPr>
      <w:r w:rsidRPr="002A1F69">
        <w:rPr>
          <w:b/>
          <w:noProof/>
          <w:sz w:val="20"/>
        </w:rPr>
        <w:fldChar w:fldCharType="begin"/>
      </w:r>
      <w:r w:rsidRPr="002A1F69">
        <w:rPr>
          <w:sz w:val="20"/>
        </w:rPr>
        <w:instrText xml:space="preserve"> TOC \o "1-3" \h \z \u </w:instrText>
      </w:r>
      <w:r w:rsidRPr="002A1F69">
        <w:rPr>
          <w:b/>
          <w:noProof/>
          <w:sz w:val="20"/>
        </w:rPr>
        <w:fldChar w:fldCharType="separate"/>
      </w:r>
      <w:hyperlink w:anchor="_Toc117768870" w:history="1">
        <w:r w:rsidR="00F973AA" w:rsidRPr="002C69C4">
          <w:rPr>
            <w:rStyle w:val="Hypertextovodkaz"/>
            <w:noProof/>
          </w:rPr>
          <w:t>1</w:t>
        </w:r>
        <w:r w:rsidR="00F973AA">
          <w:rPr>
            <w:rFonts w:asciiTheme="minorHAnsi" w:eastAsiaTheme="minorEastAsia" w:hAnsiTheme="minorHAnsi" w:cstheme="minorBidi"/>
            <w:noProof/>
            <w:sz w:val="22"/>
            <w:szCs w:val="22"/>
          </w:rPr>
          <w:tab/>
        </w:r>
        <w:r w:rsidR="00F973AA" w:rsidRPr="002C69C4">
          <w:rPr>
            <w:rStyle w:val="Hypertextovodkaz"/>
            <w:noProof/>
          </w:rPr>
          <w:t>ÚČEL</w:t>
        </w:r>
        <w:r w:rsidR="00F973AA">
          <w:rPr>
            <w:noProof/>
            <w:webHidden/>
          </w:rPr>
          <w:tab/>
        </w:r>
        <w:r w:rsidR="00F973AA">
          <w:rPr>
            <w:noProof/>
            <w:webHidden/>
          </w:rPr>
          <w:fldChar w:fldCharType="begin"/>
        </w:r>
        <w:r w:rsidR="00F973AA">
          <w:rPr>
            <w:noProof/>
            <w:webHidden/>
          </w:rPr>
          <w:instrText xml:space="preserve"> PAGEREF _Toc117768870 \h </w:instrText>
        </w:r>
        <w:r w:rsidR="00F973AA">
          <w:rPr>
            <w:noProof/>
            <w:webHidden/>
          </w:rPr>
        </w:r>
        <w:r w:rsidR="00F973AA">
          <w:rPr>
            <w:noProof/>
            <w:webHidden/>
          </w:rPr>
          <w:fldChar w:fldCharType="separate"/>
        </w:r>
        <w:r w:rsidR="006150E2">
          <w:rPr>
            <w:noProof/>
            <w:webHidden/>
          </w:rPr>
          <w:t>7</w:t>
        </w:r>
        <w:r w:rsidR="00F973AA">
          <w:rPr>
            <w:noProof/>
            <w:webHidden/>
          </w:rPr>
          <w:fldChar w:fldCharType="end"/>
        </w:r>
      </w:hyperlink>
    </w:p>
    <w:p w14:paraId="1FDD5D74" w14:textId="60B12BBC" w:rsidR="00F973AA" w:rsidRDefault="003819C4">
      <w:pPr>
        <w:pStyle w:val="Obsah1"/>
        <w:tabs>
          <w:tab w:val="left" w:pos="1134"/>
          <w:tab w:val="right" w:leader="dot" w:pos="9204"/>
        </w:tabs>
        <w:rPr>
          <w:rFonts w:asciiTheme="minorHAnsi" w:eastAsiaTheme="minorEastAsia" w:hAnsiTheme="minorHAnsi" w:cstheme="minorBidi"/>
          <w:noProof/>
          <w:sz w:val="22"/>
          <w:szCs w:val="22"/>
        </w:rPr>
      </w:pPr>
      <w:hyperlink w:anchor="_Toc117768871" w:history="1">
        <w:r w:rsidR="00F973AA" w:rsidRPr="002C69C4">
          <w:rPr>
            <w:rStyle w:val="Hypertextovodkaz"/>
            <w:noProof/>
          </w:rPr>
          <w:t>2</w:t>
        </w:r>
        <w:r w:rsidR="00F973AA">
          <w:rPr>
            <w:rFonts w:asciiTheme="minorHAnsi" w:eastAsiaTheme="minorEastAsia" w:hAnsiTheme="minorHAnsi" w:cstheme="minorBidi"/>
            <w:noProof/>
            <w:sz w:val="22"/>
            <w:szCs w:val="22"/>
          </w:rPr>
          <w:tab/>
        </w:r>
        <w:r w:rsidR="00F973AA" w:rsidRPr="002C69C4">
          <w:rPr>
            <w:rStyle w:val="Hypertextovodkaz"/>
            <w:noProof/>
          </w:rPr>
          <w:t>PŮSOBNOST</w:t>
        </w:r>
        <w:r w:rsidR="00F973AA">
          <w:rPr>
            <w:noProof/>
            <w:webHidden/>
          </w:rPr>
          <w:tab/>
        </w:r>
        <w:r w:rsidR="00F973AA">
          <w:rPr>
            <w:noProof/>
            <w:webHidden/>
          </w:rPr>
          <w:fldChar w:fldCharType="begin"/>
        </w:r>
        <w:r w:rsidR="00F973AA">
          <w:rPr>
            <w:noProof/>
            <w:webHidden/>
          </w:rPr>
          <w:instrText xml:space="preserve"> PAGEREF _Toc117768871 \h </w:instrText>
        </w:r>
        <w:r w:rsidR="00F973AA">
          <w:rPr>
            <w:noProof/>
            <w:webHidden/>
          </w:rPr>
        </w:r>
        <w:r w:rsidR="00F973AA">
          <w:rPr>
            <w:noProof/>
            <w:webHidden/>
          </w:rPr>
          <w:fldChar w:fldCharType="separate"/>
        </w:r>
        <w:r w:rsidR="006150E2">
          <w:rPr>
            <w:noProof/>
            <w:webHidden/>
          </w:rPr>
          <w:t>7</w:t>
        </w:r>
        <w:r w:rsidR="00F973AA">
          <w:rPr>
            <w:noProof/>
            <w:webHidden/>
          </w:rPr>
          <w:fldChar w:fldCharType="end"/>
        </w:r>
      </w:hyperlink>
    </w:p>
    <w:p w14:paraId="0A56F7B9" w14:textId="5DE1F3EF" w:rsidR="00F973AA" w:rsidRDefault="003819C4">
      <w:pPr>
        <w:pStyle w:val="Obsah1"/>
        <w:tabs>
          <w:tab w:val="left" w:pos="1134"/>
          <w:tab w:val="right" w:leader="dot" w:pos="9204"/>
        </w:tabs>
        <w:rPr>
          <w:rFonts w:asciiTheme="minorHAnsi" w:eastAsiaTheme="minorEastAsia" w:hAnsiTheme="minorHAnsi" w:cstheme="minorBidi"/>
          <w:noProof/>
          <w:sz w:val="22"/>
          <w:szCs w:val="22"/>
        </w:rPr>
      </w:pPr>
      <w:hyperlink w:anchor="_Toc117768872" w:history="1">
        <w:r w:rsidR="00F973AA" w:rsidRPr="002C69C4">
          <w:rPr>
            <w:rStyle w:val="Hypertextovodkaz"/>
            <w:noProof/>
          </w:rPr>
          <w:t>3</w:t>
        </w:r>
        <w:r w:rsidR="00F973AA">
          <w:rPr>
            <w:rFonts w:asciiTheme="minorHAnsi" w:eastAsiaTheme="minorEastAsia" w:hAnsiTheme="minorHAnsi" w:cstheme="minorBidi"/>
            <w:noProof/>
            <w:sz w:val="22"/>
            <w:szCs w:val="22"/>
          </w:rPr>
          <w:tab/>
        </w:r>
        <w:r w:rsidR="00F973AA" w:rsidRPr="002C69C4">
          <w:rPr>
            <w:rStyle w:val="Hypertextovodkaz"/>
            <w:noProof/>
          </w:rPr>
          <w:t>ZKRATKY, POJMY</w:t>
        </w:r>
        <w:r w:rsidR="00F973AA">
          <w:rPr>
            <w:noProof/>
            <w:webHidden/>
          </w:rPr>
          <w:tab/>
        </w:r>
        <w:r w:rsidR="00F973AA">
          <w:rPr>
            <w:noProof/>
            <w:webHidden/>
          </w:rPr>
          <w:fldChar w:fldCharType="begin"/>
        </w:r>
        <w:r w:rsidR="00F973AA">
          <w:rPr>
            <w:noProof/>
            <w:webHidden/>
          </w:rPr>
          <w:instrText xml:space="preserve"> PAGEREF _Toc117768872 \h </w:instrText>
        </w:r>
        <w:r w:rsidR="00F973AA">
          <w:rPr>
            <w:noProof/>
            <w:webHidden/>
          </w:rPr>
        </w:r>
        <w:r w:rsidR="00F973AA">
          <w:rPr>
            <w:noProof/>
            <w:webHidden/>
          </w:rPr>
          <w:fldChar w:fldCharType="separate"/>
        </w:r>
        <w:r w:rsidR="006150E2">
          <w:rPr>
            <w:noProof/>
            <w:webHidden/>
          </w:rPr>
          <w:t>7</w:t>
        </w:r>
        <w:r w:rsidR="00F973AA">
          <w:rPr>
            <w:noProof/>
            <w:webHidden/>
          </w:rPr>
          <w:fldChar w:fldCharType="end"/>
        </w:r>
      </w:hyperlink>
    </w:p>
    <w:p w14:paraId="456A19BF" w14:textId="0D906260" w:rsidR="00F973AA" w:rsidRDefault="003819C4">
      <w:pPr>
        <w:pStyle w:val="Obsah2"/>
        <w:tabs>
          <w:tab w:val="left" w:pos="1134"/>
          <w:tab w:val="right" w:leader="dot" w:pos="9204"/>
        </w:tabs>
        <w:rPr>
          <w:rFonts w:asciiTheme="minorHAnsi" w:eastAsiaTheme="minorEastAsia" w:hAnsiTheme="minorHAnsi" w:cstheme="minorBidi"/>
          <w:noProof/>
          <w:sz w:val="22"/>
          <w:szCs w:val="22"/>
        </w:rPr>
      </w:pPr>
      <w:hyperlink w:anchor="_Toc117768873" w:history="1">
        <w:r w:rsidR="00F973AA" w:rsidRPr="002C69C4">
          <w:rPr>
            <w:rStyle w:val="Hypertextovodkaz"/>
            <w:noProof/>
          </w:rPr>
          <w:t>3.1</w:t>
        </w:r>
        <w:r w:rsidR="00F973AA">
          <w:rPr>
            <w:rFonts w:asciiTheme="minorHAnsi" w:eastAsiaTheme="minorEastAsia" w:hAnsiTheme="minorHAnsi" w:cstheme="minorBidi"/>
            <w:noProof/>
            <w:sz w:val="22"/>
            <w:szCs w:val="22"/>
          </w:rPr>
          <w:tab/>
        </w:r>
        <w:r w:rsidR="00F973AA" w:rsidRPr="002C69C4">
          <w:rPr>
            <w:rStyle w:val="Hypertextovodkaz"/>
            <w:noProof/>
          </w:rPr>
          <w:t>Zkratky</w:t>
        </w:r>
        <w:r w:rsidR="00F973AA">
          <w:rPr>
            <w:noProof/>
            <w:webHidden/>
          </w:rPr>
          <w:tab/>
        </w:r>
        <w:r w:rsidR="00F973AA">
          <w:rPr>
            <w:noProof/>
            <w:webHidden/>
          </w:rPr>
          <w:fldChar w:fldCharType="begin"/>
        </w:r>
        <w:r w:rsidR="00F973AA">
          <w:rPr>
            <w:noProof/>
            <w:webHidden/>
          </w:rPr>
          <w:instrText xml:space="preserve"> PAGEREF _Toc117768873 \h </w:instrText>
        </w:r>
        <w:r w:rsidR="00F973AA">
          <w:rPr>
            <w:noProof/>
            <w:webHidden/>
          </w:rPr>
        </w:r>
        <w:r w:rsidR="00F973AA">
          <w:rPr>
            <w:noProof/>
            <w:webHidden/>
          </w:rPr>
          <w:fldChar w:fldCharType="separate"/>
        </w:r>
        <w:r w:rsidR="006150E2">
          <w:rPr>
            <w:noProof/>
            <w:webHidden/>
          </w:rPr>
          <w:t>7</w:t>
        </w:r>
        <w:r w:rsidR="00F973AA">
          <w:rPr>
            <w:noProof/>
            <w:webHidden/>
          </w:rPr>
          <w:fldChar w:fldCharType="end"/>
        </w:r>
      </w:hyperlink>
    </w:p>
    <w:p w14:paraId="126A8E4E" w14:textId="566AB8AD" w:rsidR="00F973AA" w:rsidRDefault="003819C4">
      <w:pPr>
        <w:pStyle w:val="Obsah2"/>
        <w:tabs>
          <w:tab w:val="left" w:pos="1134"/>
          <w:tab w:val="right" w:leader="dot" w:pos="9204"/>
        </w:tabs>
        <w:rPr>
          <w:rFonts w:asciiTheme="minorHAnsi" w:eastAsiaTheme="minorEastAsia" w:hAnsiTheme="minorHAnsi" w:cstheme="minorBidi"/>
          <w:noProof/>
          <w:sz w:val="22"/>
          <w:szCs w:val="22"/>
        </w:rPr>
      </w:pPr>
      <w:hyperlink w:anchor="_Toc117768874" w:history="1">
        <w:r w:rsidR="00F973AA" w:rsidRPr="002C69C4">
          <w:rPr>
            <w:rStyle w:val="Hypertextovodkaz"/>
            <w:noProof/>
          </w:rPr>
          <w:t>3.2</w:t>
        </w:r>
        <w:r w:rsidR="00F973AA">
          <w:rPr>
            <w:rFonts w:asciiTheme="minorHAnsi" w:eastAsiaTheme="minorEastAsia" w:hAnsiTheme="minorHAnsi" w:cstheme="minorBidi"/>
            <w:noProof/>
            <w:sz w:val="22"/>
            <w:szCs w:val="22"/>
          </w:rPr>
          <w:tab/>
        </w:r>
        <w:r w:rsidR="00F973AA" w:rsidRPr="002C69C4">
          <w:rPr>
            <w:rStyle w:val="Hypertextovodkaz"/>
            <w:noProof/>
          </w:rPr>
          <w:t>Pojmy</w:t>
        </w:r>
        <w:r w:rsidR="00F973AA">
          <w:rPr>
            <w:noProof/>
            <w:webHidden/>
          </w:rPr>
          <w:tab/>
        </w:r>
        <w:r w:rsidR="00F973AA">
          <w:rPr>
            <w:noProof/>
            <w:webHidden/>
          </w:rPr>
          <w:fldChar w:fldCharType="begin"/>
        </w:r>
        <w:r w:rsidR="00F973AA">
          <w:rPr>
            <w:noProof/>
            <w:webHidden/>
          </w:rPr>
          <w:instrText xml:space="preserve"> PAGEREF _Toc117768874 \h </w:instrText>
        </w:r>
        <w:r w:rsidR="00F973AA">
          <w:rPr>
            <w:noProof/>
            <w:webHidden/>
          </w:rPr>
        </w:r>
        <w:r w:rsidR="00F973AA">
          <w:rPr>
            <w:noProof/>
            <w:webHidden/>
          </w:rPr>
          <w:fldChar w:fldCharType="separate"/>
        </w:r>
        <w:r w:rsidR="006150E2">
          <w:rPr>
            <w:noProof/>
            <w:webHidden/>
          </w:rPr>
          <w:t>8</w:t>
        </w:r>
        <w:r w:rsidR="00F973AA">
          <w:rPr>
            <w:noProof/>
            <w:webHidden/>
          </w:rPr>
          <w:fldChar w:fldCharType="end"/>
        </w:r>
      </w:hyperlink>
    </w:p>
    <w:p w14:paraId="1CE1F89E" w14:textId="26CA8606" w:rsidR="00F973AA" w:rsidRDefault="003819C4" w:rsidP="00F973AA">
      <w:pPr>
        <w:pStyle w:val="Obsah1"/>
        <w:tabs>
          <w:tab w:val="left" w:pos="1134"/>
          <w:tab w:val="right" w:leader="dot" w:pos="9204"/>
        </w:tabs>
        <w:ind w:left="1134" w:hanging="1134"/>
        <w:rPr>
          <w:rFonts w:asciiTheme="minorHAnsi" w:eastAsiaTheme="minorEastAsia" w:hAnsiTheme="minorHAnsi" w:cstheme="minorBidi"/>
          <w:noProof/>
          <w:sz w:val="22"/>
          <w:szCs w:val="22"/>
        </w:rPr>
      </w:pPr>
      <w:hyperlink w:anchor="_Toc117768875" w:history="1">
        <w:r w:rsidR="00F973AA" w:rsidRPr="002C69C4">
          <w:rPr>
            <w:rStyle w:val="Hypertextovodkaz"/>
            <w:noProof/>
          </w:rPr>
          <w:t>4</w:t>
        </w:r>
        <w:r w:rsidR="00F973AA">
          <w:rPr>
            <w:rFonts w:asciiTheme="minorHAnsi" w:eastAsiaTheme="minorEastAsia" w:hAnsiTheme="minorHAnsi" w:cstheme="minorBidi"/>
            <w:noProof/>
            <w:sz w:val="22"/>
            <w:szCs w:val="22"/>
          </w:rPr>
          <w:tab/>
        </w:r>
        <w:r w:rsidR="00F973AA" w:rsidRPr="002C69C4">
          <w:rPr>
            <w:rStyle w:val="Hypertextovodkaz"/>
            <w:noProof/>
          </w:rPr>
          <w:t>PRAVOMOCI A ODPOVĚDNOSTI (platné i pro MO – není-li povinnost vztažena přímo k MMP)</w:t>
        </w:r>
        <w:r w:rsidR="00F973AA">
          <w:rPr>
            <w:noProof/>
            <w:webHidden/>
          </w:rPr>
          <w:tab/>
        </w:r>
        <w:r w:rsidR="00F973AA">
          <w:rPr>
            <w:noProof/>
            <w:webHidden/>
          </w:rPr>
          <w:fldChar w:fldCharType="begin"/>
        </w:r>
        <w:r w:rsidR="00F973AA">
          <w:rPr>
            <w:noProof/>
            <w:webHidden/>
          </w:rPr>
          <w:instrText xml:space="preserve"> PAGEREF _Toc117768875 \h </w:instrText>
        </w:r>
        <w:r w:rsidR="00F973AA">
          <w:rPr>
            <w:noProof/>
            <w:webHidden/>
          </w:rPr>
        </w:r>
        <w:r w:rsidR="00F973AA">
          <w:rPr>
            <w:noProof/>
            <w:webHidden/>
          </w:rPr>
          <w:fldChar w:fldCharType="separate"/>
        </w:r>
        <w:r w:rsidR="006150E2">
          <w:rPr>
            <w:noProof/>
            <w:webHidden/>
          </w:rPr>
          <w:t>9</w:t>
        </w:r>
        <w:r w:rsidR="00F973AA">
          <w:rPr>
            <w:noProof/>
            <w:webHidden/>
          </w:rPr>
          <w:fldChar w:fldCharType="end"/>
        </w:r>
      </w:hyperlink>
    </w:p>
    <w:p w14:paraId="240B744E" w14:textId="69EB709D" w:rsidR="00F973AA" w:rsidRDefault="003819C4">
      <w:pPr>
        <w:pStyle w:val="Obsah1"/>
        <w:tabs>
          <w:tab w:val="left" w:pos="1134"/>
          <w:tab w:val="right" w:leader="dot" w:pos="9204"/>
        </w:tabs>
        <w:rPr>
          <w:rFonts w:asciiTheme="minorHAnsi" w:eastAsiaTheme="minorEastAsia" w:hAnsiTheme="minorHAnsi" w:cstheme="minorBidi"/>
          <w:noProof/>
          <w:sz w:val="22"/>
          <w:szCs w:val="22"/>
        </w:rPr>
      </w:pPr>
      <w:hyperlink w:anchor="_Toc117768876" w:history="1">
        <w:r w:rsidR="00F973AA" w:rsidRPr="002C69C4">
          <w:rPr>
            <w:rStyle w:val="Hypertextovodkaz"/>
            <w:noProof/>
          </w:rPr>
          <w:t>5</w:t>
        </w:r>
        <w:r w:rsidR="00F973AA">
          <w:rPr>
            <w:rFonts w:asciiTheme="minorHAnsi" w:eastAsiaTheme="minorEastAsia" w:hAnsiTheme="minorHAnsi" w:cstheme="minorBidi"/>
            <w:noProof/>
            <w:sz w:val="22"/>
            <w:szCs w:val="22"/>
          </w:rPr>
          <w:tab/>
        </w:r>
        <w:r w:rsidR="00F973AA" w:rsidRPr="002C69C4">
          <w:rPr>
            <w:rStyle w:val="Hypertextovodkaz"/>
            <w:noProof/>
          </w:rPr>
          <w:t>POPIS ČINNOSTÍ</w:t>
        </w:r>
        <w:r w:rsidR="00F973AA">
          <w:rPr>
            <w:noProof/>
            <w:webHidden/>
          </w:rPr>
          <w:tab/>
        </w:r>
        <w:r w:rsidR="00F973AA">
          <w:rPr>
            <w:noProof/>
            <w:webHidden/>
          </w:rPr>
          <w:fldChar w:fldCharType="begin"/>
        </w:r>
        <w:r w:rsidR="00F973AA">
          <w:rPr>
            <w:noProof/>
            <w:webHidden/>
          </w:rPr>
          <w:instrText xml:space="preserve"> PAGEREF _Toc117768876 \h </w:instrText>
        </w:r>
        <w:r w:rsidR="00F973AA">
          <w:rPr>
            <w:noProof/>
            <w:webHidden/>
          </w:rPr>
        </w:r>
        <w:r w:rsidR="00F973AA">
          <w:rPr>
            <w:noProof/>
            <w:webHidden/>
          </w:rPr>
          <w:fldChar w:fldCharType="separate"/>
        </w:r>
        <w:r w:rsidR="006150E2">
          <w:rPr>
            <w:noProof/>
            <w:webHidden/>
          </w:rPr>
          <w:t>11</w:t>
        </w:r>
        <w:r w:rsidR="00F973AA">
          <w:rPr>
            <w:noProof/>
            <w:webHidden/>
          </w:rPr>
          <w:fldChar w:fldCharType="end"/>
        </w:r>
      </w:hyperlink>
    </w:p>
    <w:p w14:paraId="6679A2EF" w14:textId="6A0AA937" w:rsidR="00F973AA" w:rsidRDefault="003819C4">
      <w:pPr>
        <w:pStyle w:val="Obsah1"/>
        <w:tabs>
          <w:tab w:val="right" w:leader="dot" w:pos="9204"/>
        </w:tabs>
        <w:rPr>
          <w:rFonts w:asciiTheme="minorHAnsi" w:eastAsiaTheme="minorEastAsia" w:hAnsiTheme="minorHAnsi" w:cstheme="minorBidi"/>
          <w:noProof/>
          <w:sz w:val="22"/>
          <w:szCs w:val="22"/>
        </w:rPr>
      </w:pPr>
      <w:hyperlink w:anchor="_Toc117768877" w:history="1">
        <w:r w:rsidR="00F973AA" w:rsidRPr="002C69C4">
          <w:rPr>
            <w:rStyle w:val="Hypertextovodkaz"/>
            <w:noProof/>
          </w:rPr>
          <w:t>OBECNÁ ČÁST</w:t>
        </w:r>
        <w:r w:rsidR="00F973AA">
          <w:rPr>
            <w:noProof/>
            <w:webHidden/>
          </w:rPr>
          <w:tab/>
        </w:r>
        <w:r w:rsidR="00F973AA">
          <w:rPr>
            <w:noProof/>
            <w:webHidden/>
          </w:rPr>
          <w:fldChar w:fldCharType="begin"/>
        </w:r>
        <w:r w:rsidR="00F973AA">
          <w:rPr>
            <w:noProof/>
            <w:webHidden/>
          </w:rPr>
          <w:instrText xml:space="preserve"> PAGEREF _Toc117768877 \h </w:instrText>
        </w:r>
        <w:r w:rsidR="00F973AA">
          <w:rPr>
            <w:noProof/>
            <w:webHidden/>
          </w:rPr>
        </w:r>
        <w:r w:rsidR="00F973AA">
          <w:rPr>
            <w:noProof/>
            <w:webHidden/>
          </w:rPr>
          <w:fldChar w:fldCharType="separate"/>
        </w:r>
        <w:r w:rsidR="006150E2">
          <w:rPr>
            <w:noProof/>
            <w:webHidden/>
          </w:rPr>
          <w:t>11</w:t>
        </w:r>
        <w:r w:rsidR="00F973AA">
          <w:rPr>
            <w:noProof/>
            <w:webHidden/>
          </w:rPr>
          <w:fldChar w:fldCharType="end"/>
        </w:r>
      </w:hyperlink>
    </w:p>
    <w:p w14:paraId="636C996B" w14:textId="50205F62" w:rsidR="00F973AA" w:rsidRDefault="003819C4">
      <w:pPr>
        <w:pStyle w:val="Obsah2"/>
        <w:tabs>
          <w:tab w:val="left" w:pos="1134"/>
          <w:tab w:val="right" w:leader="dot" w:pos="9204"/>
        </w:tabs>
        <w:rPr>
          <w:rFonts w:asciiTheme="minorHAnsi" w:eastAsiaTheme="minorEastAsia" w:hAnsiTheme="minorHAnsi" w:cstheme="minorBidi"/>
          <w:noProof/>
          <w:sz w:val="22"/>
          <w:szCs w:val="22"/>
        </w:rPr>
      </w:pPr>
      <w:hyperlink w:anchor="_Toc117768878" w:history="1">
        <w:r w:rsidR="00F973AA" w:rsidRPr="002C69C4">
          <w:rPr>
            <w:rStyle w:val="Hypertextovodkaz"/>
            <w:noProof/>
          </w:rPr>
          <w:t>5.1</w:t>
        </w:r>
        <w:r w:rsidR="00F973AA">
          <w:rPr>
            <w:rFonts w:asciiTheme="minorHAnsi" w:eastAsiaTheme="minorEastAsia" w:hAnsiTheme="minorHAnsi" w:cstheme="minorBidi"/>
            <w:noProof/>
            <w:sz w:val="22"/>
            <w:szCs w:val="22"/>
          </w:rPr>
          <w:tab/>
        </w:r>
        <w:r w:rsidR="00F973AA" w:rsidRPr="002C69C4">
          <w:rPr>
            <w:rStyle w:val="Hypertextovodkaz"/>
            <w:noProof/>
          </w:rPr>
          <w:t>Základní principy (platné i pro MO)</w:t>
        </w:r>
        <w:r w:rsidR="00F973AA">
          <w:rPr>
            <w:noProof/>
            <w:webHidden/>
          </w:rPr>
          <w:tab/>
        </w:r>
        <w:r w:rsidR="00F973AA">
          <w:rPr>
            <w:noProof/>
            <w:webHidden/>
          </w:rPr>
          <w:fldChar w:fldCharType="begin"/>
        </w:r>
        <w:r w:rsidR="00F973AA">
          <w:rPr>
            <w:noProof/>
            <w:webHidden/>
          </w:rPr>
          <w:instrText xml:space="preserve"> PAGEREF _Toc117768878 \h </w:instrText>
        </w:r>
        <w:r w:rsidR="00F973AA">
          <w:rPr>
            <w:noProof/>
            <w:webHidden/>
          </w:rPr>
        </w:r>
        <w:r w:rsidR="00F973AA">
          <w:rPr>
            <w:noProof/>
            <w:webHidden/>
          </w:rPr>
          <w:fldChar w:fldCharType="separate"/>
        </w:r>
        <w:r w:rsidR="006150E2">
          <w:rPr>
            <w:noProof/>
            <w:webHidden/>
          </w:rPr>
          <w:t>11</w:t>
        </w:r>
        <w:r w:rsidR="00F973AA">
          <w:rPr>
            <w:noProof/>
            <w:webHidden/>
          </w:rPr>
          <w:fldChar w:fldCharType="end"/>
        </w:r>
      </w:hyperlink>
    </w:p>
    <w:p w14:paraId="58467B9B" w14:textId="3EC7F145" w:rsidR="00F973AA" w:rsidRDefault="003819C4">
      <w:pPr>
        <w:pStyle w:val="Obsah2"/>
        <w:tabs>
          <w:tab w:val="left" w:pos="1134"/>
          <w:tab w:val="right" w:leader="dot" w:pos="9204"/>
        </w:tabs>
        <w:rPr>
          <w:rFonts w:asciiTheme="minorHAnsi" w:eastAsiaTheme="minorEastAsia" w:hAnsiTheme="minorHAnsi" w:cstheme="minorBidi"/>
          <w:noProof/>
          <w:sz w:val="22"/>
          <w:szCs w:val="22"/>
        </w:rPr>
      </w:pPr>
      <w:hyperlink w:anchor="_Toc117768879" w:history="1">
        <w:r w:rsidR="00F973AA" w:rsidRPr="002C69C4">
          <w:rPr>
            <w:rStyle w:val="Hypertextovodkaz"/>
            <w:noProof/>
          </w:rPr>
          <w:t>5.2</w:t>
        </w:r>
        <w:r w:rsidR="00F973AA">
          <w:rPr>
            <w:rFonts w:asciiTheme="minorHAnsi" w:eastAsiaTheme="minorEastAsia" w:hAnsiTheme="minorHAnsi" w:cstheme="minorBidi"/>
            <w:noProof/>
            <w:sz w:val="22"/>
            <w:szCs w:val="22"/>
          </w:rPr>
          <w:tab/>
        </w:r>
        <w:r w:rsidR="00F973AA" w:rsidRPr="002C69C4">
          <w:rPr>
            <w:rStyle w:val="Hypertextovodkaz"/>
            <w:noProof/>
          </w:rPr>
          <w:t>Typy udělovaných dotací (platné i pro MO)</w:t>
        </w:r>
        <w:r w:rsidR="00F973AA">
          <w:rPr>
            <w:noProof/>
            <w:webHidden/>
          </w:rPr>
          <w:tab/>
        </w:r>
        <w:r w:rsidR="00F973AA">
          <w:rPr>
            <w:noProof/>
            <w:webHidden/>
          </w:rPr>
          <w:fldChar w:fldCharType="begin"/>
        </w:r>
        <w:r w:rsidR="00F973AA">
          <w:rPr>
            <w:noProof/>
            <w:webHidden/>
          </w:rPr>
          <w:instrText xml:space="preserve"> PAGEREF _Toc117768879 \h </w:instrText>
        </w:r>
        <w:r w:rsidR="00F973AA">
          <w:rPr>
            <w:noProof/>
            <w:webHidden/>
          </w:rPr>
        </w:r>
        <w:r w:rsidR="00F973AA">
          <w:rPr>
            <w:noProof/>
            <w:webHidden/>
          </w:rPr>
          <w:fldChar w:fldCharType="separate"/>
        </w:r>
        <w:r w:rsidR="006150E2">
          <w:rPr>
            <w:noProof/>
            <w:webHidden/>
          </w:rPr>
          <w:t>13</w:t>
        </w:r>
        <w:r w:rsidR="00F973AA">
          <w:rPr>
            <w:noProof/>
            <w:webHidden/>
          </w:rPr>
          <w:fldChar w:fldCharType="end"/>
        </w:r>
      </w:hyperlink>
    </w:p>
    <w:p w14:paraId="2300CC11" w14:textId="1A0A05F0" w:rsidR="00F973AA" w:rsidRDefault="003819C4">
      <w:pPr>
        <w:pStyle w:val="Obsah2"/>
        <w:tabs>
          <w:tab w:val="left" w:pos="1134"/>
          <w:tab w:val="right" w:leader="dot" w:pos="9204"/>
        </w:tabs>
        <w:rPr>
          <w:rFonts w:asciiTheme="minorHAnsi" w:eastAsiaTheme="minorEastAsia" w:hAnsiTheme="minorHAnsi" w:cstheme="minorBidi"/>
          <w:noProof/>
          <w:sz w:val="22"/>
          <w:szCs w:val="22"/>
        </w:rPr>
      </w:pPr>
      <w:hyperlink w:anchor="_Toc117768880" w:history="1">
        <w:r w:rsidR="00F973AA" w:rsidRPr="002C69C4">
          <w:rPr>
            <w:rStyle w:val="Hypertextovodkaz"/>
            <w:noProof/>
          </w:rPr>
          <w:t>5.3</w:t>
        </w:r>
        <w:r w:rsidR="00F973AA">
          <w:rPr>
            <w:rFonts w:asciiTheme="minorHAnsi" w:eastAsiaTheme="minorEastAsia" w:hAnsiTheme="minorHAnsi" w:cstheme="minorBidi"/>
            <w:noProof/>
            <w:sz w:val="22"/>
            <w:szCs w:val="22"/>
          </w:rPr>
          <w:tab/>
        </w:r>
        <w:r w:rsidR="00F973AA" w:rsidRPr="002C69C4">
          <w:rPr>
            <w:rStyle w:val="Hypertextovodkaz"/>
            <w:noProof/>
          </w:rPr>
          <w:t>Závazná pravidla pro použití aplikace ED (platné i pro MO)</w:t>
        </w:r>
        <w:r w:rsidR="00F973AA">
          <w:rPr>
            <w:noProof/>
            <w:webHidden/>
          </w:rPr>
          <w:tab/>
        </w:r>
        <w:r w:rsidR="00F973AA">
          <w:rPr>
            <w:noProof/>
            <w:webHidden/>
          </w:rPr>
          <w:fldChar w:fldCharType="begin"/>
        </w:r>
        <w:r w:rsidR="00F973AA">
          <w:rPr>
            <w:noProof/>
            <w:webHidden/>
          </w:rPr>
          <w:instrText xml:space="preserve"> PAGEREF _Toc117768880 \h </w:instrText>
        </w:r>
        <w:r w:rsidR="00F973AA">
          <w:rPr>
            <w:noProof/>
            <w:webHidden/>
          </w:rPr>
        </w:r>
        <w:r w:rsidR="00F973AA">
          <w:rPr>
            <w:noProof/>
            <w:webHidden/>
          </w:rPr>
          <w:fldChar w:fldCharType="separate"/>
        </w:r>
        <w:r w:rsidR="006150E2">
          <w:rPr>
            <w:noProof/>
            <w:webHidden/>
          </w:rPr>
          <w:t>13</w:t>
        </w:r>
        <w:r w:rsidR="00F973AA">
          <w:rPr>
            <w:noProof/>
            <w:webHidden/>
          </w:rPr>
          <w:fldChar w:fldCharType="end"/>
        </w:r>
      </w:hyperlink>
    </w:p>
    <w:p w14:paraId="70A16B16" w14:textId="4C28462E" w:rsidR="00F973AA" w:rsidRDefault="003819C4">
      <w:pPr>
        <w:pStyle w:val="Obsah2"/>
        <w:tabs>
          <w:tab w:val="left" w:pos="1134"/>
          <w:tab w:val="right" w:leader="dot" w:pos="9204"/>
        </w:tabs>
        <w:rPr>
          <w:rFonts w:asciiTheme="minorHAnsi" w:eastAsiaTheme="minorEastAsia" w:hAnsiTheme="minorHAnsi" w:cstheme="minorBidi"/>
          <w:noProof/>
          <w:sz w:val="22"/>
          <w:szCs w:val="22"/>
        </w:rPr>
      </w:pPr>
      <w:hyperlink w:anchor="_Toc117768881" w:history="1">
        <w:r w:rsidR="00F973AA" w:rsidRPr="002C69C4">
          <w:rPr>
            <w:rStyle w:val="Hypertextovodkaz"/>
            <w:noProof/>
          </w:rPr>
          <w:t>5.4</w:t>
        </w:r>
        <w:r w:rsidR="00F973AA">
          <w:rPr>
            <w:rFonts w:asciiTheme="minorHAnsi" w:eastAsiaTheme="minorEastAsia" w:hAnsiTheme="minorHAnsi" w:cstheme="minorBidi"/>
            <w:noProof/>
            <w:sz w:val="22"/>
            <w:szCs w:val="22"/>
          </w:rPr>
          <w:tab/>
        </w:r>
        <w:r w:rsidR="00F973AA" w:rsidRPr="002C69C4">
          <w:rPr>
            <w:rStyle w:val="Hypertextovodkaz"/>
            <w:noProof/>
          </w:rPr>
          <w:t>Využití dotací/finančních podpor</w:t>
        </w:r>
        <w:r w:rsidR="00F973AA">
          <w:rPr>
            <w:noProof/>
            <w:webHidden/>
          </w:rPr>
          <w:tab/>
        </w:r>
        <w:r w:rsidR="00F973AA">
          <w:rPr>
            <w:noProof/>
            <w:webHidden/>
          </w:rPr>
          <w:fldChar w:fldCharType="begin"/>
        </w:r>
        <w:r w:rsidR="00F973AA">
          <w:rPr>
            <w:noProof/>
            <w:webHidden/>
          </w:rPr>
          <w:instrText xml:space="preserve"> PAGEREF _Toc117768881 \h </w:instrText>
        </w:r>
        <w:r w:rsidR="00F973AA">
          <w:rPr>
            <w:noProof/>
            <w:webHidden/>
          </w:rPr>
        </w:r>
        <w:r w:rsidR="00F973AA">
          <w:rPr>
            <w:noProof/>
            <w:webHidden/>
          </w:rPr>
          <w:fldChar w:fldCharType="separate"/>
        </w:r>
        <w:r w:rsidR="006150E2">
          <w:rPr>
            <w:noProof/>
            <w:webHidden/>
          </w:rPr>
          <w:t>13</w:t>
        </w:r>
        <w:r w:rsidR="00F973AA">
          <w:rPr>
            <w:noProof/>
            <w:webHidden/>
          </w:rPr>
          <w:fldChar w:fldCharType="end"/>
        </w:r>
      </w:hyperlink>
    </w:p>
    <w:p w14:paraId="7B960CB2" w14:textId="243307D7" w:rsidR="00F973AA" w:rsidRDefault="003819C4">
      <w:pPr>
        <w:pStyle w:val="Obsah2"/>
        <w:tabs>
          <w:tab w:val="left" w:pos="1134"/>
          <w:tab w:val="right" w:leader="dot" w:pos="9204"/>
        </w:tabs>
        <w:rPr>
          <w:rFonts w:asciiTheme="minorHAnsi" w:eastAsiaTheme="minorEastAsia" w:hAnsiTheme="minorHAnsi" w:cstheme="minorBidi"/>
          <w:noProof/>
          <w:sz w:val="22"/>
          <w:szCs w:val="22"/>
        </w:rPr>
      </w:pPr>
      <w:hyperlink w:anchor="_Toc117768882" w:history="1">
        <w:r w:rsidR="00F973AA" w:rsidRPr="002C69C4">
          <w:rPr>
            <w:rStyle w:val="Hypertextovodkaz"/>
            <w:noProof/>
          </w:rPr>
          <w:t>5.5</w:t>
        </w:r>
        <w:r w:rsidR="00F973AA">
          <w:rPr>
            <w:rFonts w:asciiTheme="minorHAnsi" w:eastAsiaTheme="minorEastAsia" w:hAnsiTheme="minorHAnsi" w:cstheme="minorBidi"/>
            <w:noProof/>
            <w:sz w:val="22"/>
            <w:szCs w:val="22"/>
          </w:rPr>
          <w:tab/>
        </w:r>
        <w:r w:rsidR="00F973AA" w:rsidRPr="002C69C4">
          <w:rPr>
            <w:rStyle w:val="Hypertextovodkaz"/>
            <w:noProof/>
          </w:rPr>
          <w:t>Žadatelé o dotaci/finanční podporu (platné i pro MO)</w:t>
        </w:r>
        <w:r w:rsidR="00F973AA">
          <w:rPr>
            <w:noProof/>
            <w:webHidden/>
          </w:rPr>
          <w:tab/>
        </w:r>
        <w:r w:rsidR="00F973AA">
          <w:rPr>
            <w:noProof/>
            <w:webHidden/>
          </w:rPr>
          <w:fldChar w:fldCharType="begin"/>
        </w:r>
        <w:r w:rsidR="00F973AA">
          <w:rPr>
            <w:noProof/>
            <w:webHidden/>
          </w:rPr>
          <w:instrText xml:space="preserve"> PAGEREF _Toc117768882 \h </w:instrText>
        </w:r>
        <w:r w:rsidR="00F973AA">
          <w:rPr>
            <w:noProof/>
            <w:webHidden/>
          </w:rPr>
        </w:r>
        <w:r w:rsidR="00F973AA">
          <w:rPr>
            <w:noProof/>
            <w:webHidden/>
          </w:rPr>
          <w:fldChar w:fldCharType="separate"/>
        </w:r>
        <w:r w:rsidR="006150E2">
          <w:rPr>
            <w:noProof/>
            <w:webHidden/>
          </w:rPr>
          <w:t>14</w:t>
        </w:r>
        <w:r w:rsidR="00F973AA">
          <w:rPr>
            <w:noProof/>
            <w:webHidden/>
          </w:rPr>
          <w:fldChar w:fldCharType="end"/>
        </w:r>
      </w:hyperlink>
    </w:p>
    <w:p w14:paraId="46720379" w14:textId="79B6DF96" w:rsidR="00F973AA" w:rsidRDefault="003819C4">
      <w:pPr>
        <w:pStyle w:val="Obsah2"/>
        <w:tabs>
          <w:tab w:val="left" w:pos="1134"/>
          <w:tab w:val="right" w:leader="dot" w:pos="9204"/>
        </w:tabs>
        <w:rPr>
          <w:rFonts w:asciiTheme="minorHAnsi" w:eastAsiaTheme="minorEastAsia" w:hAnsiTheme="minorHAnsi" w:cstheme="minorBidi"/>
          <w:noProof/>
          <w:sz w:val="22"/>
          <w:szCs w:val="22"/>
        </w:rPr>
      </w:pPr>
      <w:hyperlink w:anchor="_Toc117768883" w:history="1">
        <w:r w:rsidR="00F973AA" w:rsidRPr="002C69C4">
          <w:rPr>
            <w:rStyle w:val="Hypertextovodkaz"/>
            <w:noProof/>
          </w:rPr>
          <w:t>5.6</w:t>
        </w:r>
        <w:r w:rsidR="00F973AA">
          <w:rPr>
            <w:rFonts w:asciiTheme="minorHAnsi" w:eastAsiaTheme="minorEastAsia" w:hAnsiTheme="minorHAnsi" w:cstheme="minorBidi"/>
            <w:noProof/>
            <w:sz w:val="22"/>
            <w:szCs w:val="22"/>
          </w:rPr>
          <w:tab/>
        </w:r>
        <w:r w:rsidR="00F973AA" w:rsidRPr="002C69C4">
          <w:rPr>
            <w:rStyle w:val="Hypertextovodkaz"/>
            <w:noProof/>
          </w:rPr>
          <w:t>Žádosti o dotace/finanční podporu (platné i pro MO)</w:t>
        </w:r>
        <w:r w:rsidR="00F973AA">
          <w:rPr>
            <w:noProof/>
            <w:webHidden/>
          </w:rPr>
          <w:tab/>
        </w:r>
        <w:r w:rsidR="00F973AA">
          <w:rPr>
            <w:noProof/>
            <w:webHidden/>
          </w:rPr>
          <w:fldChar w:fldCharType="begin"/>
        </w:r>
        <w:r w:rsidR="00F973AA">
          <w:rPr>
            <w:noProof/>
            <w:webHidden/>
          </w:rPr>
          <w:instrText xml:space="preserve"> PAGEREF _Toc117768883 \h </w:instrText>
        </w:r>
        <w:r w:rsidR="00F973AA">
          <w:rPr>
            <w:noProof/>
            <w:webHidden/>
          </w:rPr>
        </w:r>
        <w:r w:rsidR="00F973AA">
          <w:rPr>
            <w:noProof/>
            <w:webHidden/>
          </w:rPr>
          <w:fldChar w:fldCharType="separate"/>
        </w:r>
        <w:r w:rsidR="006150E2">
          <w:rPr>
            <w:noProof/>
            <w:webHidden/>
          </w:rPr>
          <w:t>15</w:t>
        </w:r>
        <w:r w:rsidR="00F973AA">
          <w:rPr>
            <w:noProof/>
            <w:webHidden/>
          </w:rPr>
          <w:fldChar w:fldCharType="end"/>
        </w:r>
      </w:hyperlink>
    </w:p>
    <w:p w14:paraId="1EFC07B6" w14:textId="2EDAAD5C" w:rsidR="00F973AA" w:rsidRDefault="003819C4">
      <w:pPr>
        <w:pStyle w:val="Obsah2"/>
        <w:tabs>
          <w:tab w:val="left" w:pos="1134"/>
          <w:tab w:val="right" w:leader="dot" w:pos="9204"/>
        </w:tabs>
        <w:rPr>
          <w:rFonts w:asciiTheme="minorHAnsi" w:eastAsiaTheme="minorEastAsia" w:hAnsiTheme="minorHAnsi" w:cstheme="minorBidi"/>
          <w:noProof/>
          <w:sz w:val="22"/>
          <w:szCs w:val="22"/>
        </w:rPr>
      </w:pPr>
      <w:hyperlink w:anchor="_Toc117768884" w:history="1">
        <w:r w:rsidR="00F973AA" w:rsidRPr="002C69C4">
          <w:rPr>
            <w:rStyle w:val="Hypertextovodkaz"/>
            <w:noProof/>
          </w:rPr>
          <w:t>5.7</w:t>
        </w:r>
        <w:r w:rsidR="00F973AA">
          <w:rPr>
            <w:rFonts w:asciiTheme="minorHAnsi" w:eastAsiaTheme="minorEastAsia" w:hAnsiTheme="minorHAnsi" w:cstheme="minorBidi"/>
            <w:noProof/>
            <w:sz w:val="22"/>
            <w:szCs w:val="22"/>
          </w:rPr>
          <w:tab/>
        </w:r>
        <w:r w:rsidR="00F973AA" w:rsidRPr="002C69C4">
          <w:rPr>
            <w:rStyle w:val="Hypertextovodkaz"/>
            <w:noProof/>
          </w:rPr>
          <w:t>Schvalování a poskytování dotací/finančních podpor (platné i pro MO)</w:t>
        </w:r>
        <w:r w:rsidR="00F973AA">
          <w:rPr>
            <w:noProof/>
            <w:webHidden/>
          </w:rPr>
          <w:tab/>
        </w:r>
        <w:r w:rsidR="00F973AA">
          <w:rPr>
            <w:noProof/>
            <w:webHidden/>
          </w:rPr>
          <w:fldChar w:fldCharType="begin"/>
        </w:r>
        <w:r w:rsidR="00F973AA">
          <w:rPr>
            <w:noProof/>
            <w:webHidden/>
          </w:rPr>
          <w:instrText xml:space="preserve"> PAGEREF _Toc117768884 \h </w:instrText>
        </w:r>
        <w:r w:rsidR="00F973AA">
          <w:rPr>
            <w:noProof/>
            <w:webHidden/>
          </w:rPr>
        </w:r>
        <w:r w:rsidR="00F973AA">
          <w:rPr>
            <w:noProof/>
            <w:webHidden/>
          </w:rPr>
          <w:fldChar w:fldCharType="separate"/>
        </w:r>
        <w:r w:rsidR="006150E2">
          <w:rPr>
            <w:noProof/>
            <w:webHidden/>
          </w:rPr>
          <w:t>16</w:t>
        </w:r>
        <w:r w:rsidR="00F973AA">
          <w:rPr>
            <w:noProof/>
            <w:webHidden/>
          </w:rPr>
          <w:fldChar w:fldCharType="end"/>
        </w:r>
      </w:hyperlink>
    </w:p>
    <w:p w14:paraId="45C080EC" w14:textId="3707A083" w:rsidR="00F973AA" w:rsidRDefault="003819C4">
      <w:pPr>
        <w:pStyle w:val="Obsah3"/>
        <w:rPr>
          <w:rFonts w:asciiTheme="minorHAnsi" w:eastAsiaTheme="minorEastAsia" w:hAnsiTheme="minorHAnsi" w:cstheme="minorBidi"/>
          <w:i w:val="0"/>
          <w:iCs w:val="0"/>
          <w:noProof/>
          <w:sz w:val="22"/>
          <w:szCs w:val="22"/>
        </w:rPr>
      </w:pPr>
      <w:hyperlink w:anchor="_Toc117768885" w:history="1">
        <w:r w:rsidR="00F973AA" w:rsidRPr="002C69C4">
          <w:rPr>
            <w:rStyle w:val="Hypertextovodkaz"/>
            <w:noProof/>
          </w:rPr>
          <w:t>5.7.1</w:t>
        </w:r>
        <w:r w:rsidR="00F973AA">
          <w:rPr>
            <w:rFonts w:asciiTheme="minorHAnsi" w:eastAsiaTheme="minorEastAsia" w:hAnsiTheme="minorHAnsi" w:cstheme="minorBidi"/>
            <w:i w:val="0"/>
            <w:iCs w:val="0"/>
            <w:noProof/>
            <w:sz w:val="22"/>
            <w:szCs w:val="22"/>
          </w:rPr>
          <w:tab/>
        </w:r>
        <w:r w:rsidR="00F973AA" w:rsidRPr="002C69C4">
          <w:rPr>
            <w:rStyle w:val="Hypertextovodkaz"/>
            <w:noProof/>
          </w:rPr>
          <w:t>Schvalování</w:t>
        </w:r>
        <w:r w:rsidR="00F973AA">
          <w:rPr>
            <w:noProof/>
            <w:webHidden/>
          </w:rPr>
          <w:tab/>
        </w:r>
        <w:r w:rsidR="00F973AA">
          <w:rPr>
            <w:noProof/>
            <w:webHidden/>
          </w:rPr>
          <w:fldChar w:fldCharType="begin"/>
        </w:r>
        <w:r w:rsidR="00F973AA">
          <w:rPr>
            <w:noProof/>
            <w:webHidden/>
          </w:rPr>
          <w:instrText xml:space="preserve"> PAGEREF _Toc117768885 \h </w:instrText>
        </w:r>
        <w:r w:rsidR="00F973AA">
          <w:rPr>
            <w:noProof/>
            <w:webHidden/>
          </w:rPr>
        </w:r>
        <w:r w:rsidR="00F973AA">
          <w:rPr>
            <w:noProof/>
            <w:webHidden/>
          </w:rPr>
          <w:fldChar w:fldCharType="separate"/>
        </w:r>
        <w:r w:rsidR="006150E2">
          <w:rPr>
            <w:noProof/>
            <w:webHidden/>
          </w:rPr>
          <w:t>16</w:t>
        </w:r>
        <w:r w:rsidR="00F973AA">
          <w:rPr>
            <w:noProof/>
            <w:webHidden/>
          </w:rPr>
          <w:fldChar w:fldCharType="end"/>
        </w:r>
      </w:hyperlink>
    </w:p>
    <w:p w14:paraId="051EB33B" w14:textId="7CE42CAA" w:rsidR="00F973AA" w:rsidRDefault="003819C4">
      <w:pPr>
        <w:pStyle w:val="Obsah3"/>
        <w:rPr>
          <w:rFonts w:asciiTheme="minorHAnsi" w:eastAsiaTheme="minorEastAsia" w:hAnsiTheme="minorHAnsi" w:cstheme="minorBidi"/>
          <w:i w:val="0"/>
          <w:iCs w:val="0"/>
          <w:noProof/>
          <w:sz w:val="22"/>
          <w:szCs w:val="22"/>
        </w:rPr>
      </w:pPr>
      <w:hyperlink w:anchor="_Toc117768886" w:history="1">
        <w:r w:rsidR="00F973AA" w:rsidRPr="002C69C4">
          <w:rPr>
            <w:rStyle w:val="Hypertextovodkaz"/>
            <w:noProof/>
          </w:rPr>
          <w:t>5.7.2</w:t>
        </w:r>
        <w:r w:rsidR="00F973AA">
          <w:rPr>
            <w:rFonts w:asciiTheme="minorHAnsi" w:eastAsiaTheme="minorEastAsia" w:hAnsiTheme="minorHAnsi" w:cstheme="minorBidi"/>
            <w:i w:val="0"/>
            <w:iCs w:val="0"/>
            <w:noProof/>
            <w:sz w:val="22"/>
            <w:szCs w:val="22"/>
          </w:rPr>
          <w:tab/>
        </w:r>
        <w:r w:rsidR="00F973AA" w:rsidRPr="002C69C4">
          <w:rPr>
            <w:rStyle w:val="Hypertextovodkaz"/>
            <w:noProof/>
          </w:rPr>
          <w:t>Poskytování</w:t>
        </w:r>
        <w:r w:rsidR="00F973AA">
          <w:rPr>
            <w:noProof/>
            <w:webHidden/>
          </w:rPr>
          <w:tab/>
        </w:r>
        <w:r w:rsidR="00F973AA">
          <w:rPr>
            <w:noProof/>
            <w:webHidden/>
          </w:rPr>
          <w:fldChar w:fldCharType="begin"/>
        </w:r>
        <w:r w:rsidR="00F973AA">
          <w:rPr>
            <w:noProof/>
            <w:webHidden/>
          </w:rPr>
          <w:instrText xml:space="preserve"> PAGEREF _Toc117768886 \h </w:instrText>
        </w:r>
        <w:r w:rsidR="00F973AA">
          <w:rPr>
            <w:noProof/>
            <w:webHidden/>
          </w:rPr>
        </w:r>
        <w:r w:rsidR="00F973AA">
          <w:rPr>
            <w:noProof/>
            <w:webHidden/>
          </w:rPr>
          <w:fldChar w:fldCharType="separate"/>
        </w:r>
        <w:r w:rsidR="006150E2">
          <w:rPr>
            <w:noProof/>
            <w:webHidden/>
          </w:rPr>
          <w:t>17</w:t>
        </w:r>
        <w:r w:rsidR="00F973AA">
          <w:rPr>
            <w:noProof/>
            <w:webHidden/>
          </w:rPr>
          <w:fldChar w:fldCharType="end"/>
        </w:r>
      </w:hyperlink>
    </w:p>
    <w:p w14:paraId="05CE9B94" w14:textId="078A5BAF" w:rsidR="00F973AA" w:rsidRDefault="003819C4">
      <w:pPr>
        <w:pStyle w:val="Obsah2"/>
        <w:tabs>
          <w:tab w:val="left" w:pos="1134"/>
          <w:tab w:val="right" w:leader="dot" w:pos="9204"/>
        </w:tabs>
        <w:rPr>
          <w:rFonts w:asciiTheme="minorHAnsi" w:eastAsiaTheme="minorEastAsia" w:hAnsiTheme="minorHAnsi" w:cstheme="minorBidi"/>
          <w:noProof/>
          <w:sz w:val="22"/>
          <w:szCs w:val="22"/>
        </w:rPr>
      </w:pPr>
      <w:hyperlink w:anchor="_Toc117768887" w:history="1">
        <w:r w:rsidR="00F973AA" w:rsidRPr="002C69C4">
          <w:rPr>
            <w:rStyle w:val="Hypertextovodkaz"/>
            <w:noProof/>
          </w:rPr>
          <w:t>5.8</w:t>
        </w:r>
        <w:r w:rsidR="00F973AA">
          <w:rPr>
            <w:rFonts w:asciiTheme="minorHAnsi" w:eastAsiaTheme="minorEastAsia" w:hAnsiTheme="minorHAnsi" w:cstheme="minorBidi"/>
            <w:noProof/>
            <w:sz w:val="22"/>
            <w:szCs w:val="22"/>
          </w:rPr>
          <w:tab/>
        </w:r>
        <w:r w:rsidR="00F973AA" w:rsidRPr="002C69C4">
          <w:rPr>
            <w:rStyle w:val="Hypertextovodkaz"/>
            <w:noProof/>
          </w:rPr>
          <w:t>Podmínky čerpání finančních prostředků (platné i pro MO)</w:t>
        </w:r>
        <w:r w:rsidR="00F973AA">
          <w:rPr>
            <w:noProof/>
            <w:webHidden/>
          </w:rPr>
          <w:tab/>
        </w:r>
        <w:r w:rsidR="00F973AA">
          <w:rPr>
            <w:noProof/>
            <w:webHidden/>
          </w:rPr>
          <w:fldChar w:fldCharType="begin"/>
        </w:r>
        <w:r w:rsidR="00F973AA">
          <w:rPr>
            <w:noProof/>
            <w:webHidden/>
          </w:rPr>
          <w:instrText xml:space="preserve"> PAGEREF _Toc117768887 \h </w:instrText>
        </w:r>
        <w:r w:rsidR="00F973AA">
          <w:rPr>
            <w:noProof/>
            <w:webHidden/>
          </w:rPr>
        </w:r>
        <w:r w:rsidR="00F973AA">
          <w:rPr>
            <w:noProof/>
            <w:webHidden/>
          </w:rPr>
          <w:fldChar w:fldCharType="separate"/>
        </w:r>
        <w:r w:rsidR="006150E2">
          <w:rPr>
            <w:noProof/>
            <w:webHidden/>
          </w:rPr>
          <w:t>18</w:t>
        </w:r>
        <w:r w:rsidR="00F973AA">
          <w:rPr>
            <w:noProof/>
            <w:webHidden/>
          </w:rPr>
          <w:fldChar w:fldCharType="end"/>
        </w:r>
      </w:hyperlink>
    </w:p>
    <w:p w14:paraId="623338A2" w14:textId="3653A355" w:rsidR="00F973AA" w:rsidRDefault="003819C4">
      <w:pPr>
        <w:pStyle w:val="Obsah3"/>
        <w:rPr>
          <w:rFonts w:asciiTheme="minorHAnsi" w:eastAsiaTheme="minorEastAsia" w:hAnsiTheme="minorHAnsi" w:cstheme="minorBidi"/>
          <w:i w:val="0"/>
          <w:iCs w:val="0"/>
          <w:noProof/>
          <w:sz w:val="22"/>
          <w:szCs w:val="22"/>
        </w:rPr>
      </w:pPr>
      <w:hyperlink w:anchor="_Toc117768888" w:history="1">
        <w:r w:rsidR="00F973AA" w:rsidRPr="002C69C4">
          <w:rPr>
            <w:rStyle w:val="Hypertextovodkaz"/>
            <w:noProof/>
          </w:rPr>
          <w:t>5.8.1</w:t>
        </w:r>
        <w:r w:rsidR="00F973AA">
          <w:rPr>
            <w:rFonts w:asciiTheme="minorHAnsi" w:eastAsiaTheme="minorEastAsia" w:hAnsiTheme="minorHAnsi" w:cstheme="minorBidi"/>
            <w:i w:val="0"/>
            <w:iCs w:val="0"/>
            <w:noProof/>
            <w:sz w:val="22"/>
            <w:szCs w:val="22"/>
          </w:rPr>
          <w:tab/>
        </w:r>
        <w:r w:rsidR="00F973AA" w:rsidRPr="002C69C4">
          <w:rPr>
            <w:rStyle w:val="Hypertextovodkaz"/>
            <w:noProof/>
          </w:rPr>
          <w:t>Podmínky, které je příjemce při použití finančních prostředků z dotace povinen splnit</w:t>
        </w:r>
        <w:r w:rsidR="00F973AA">
          <w:rPr>
            <w:noProof/>
            <w:webHidden/>
          </w:rPr>
          <w:tab/>
        </w:r>
        <w:r w:rsidR="00F973AA">
          <w:rPr>
            <w:noProof/>
            <w:webHidden/>
          </w:rPr>
          <w:fldChar w:fldCharType="begin"/>
        </w:r>
        <w:r w:rsidR="00F973AA">
          <w:rPr>
            <w:noProof/>
            <w:webHidden/>
          </w:rPr>
          <w:instrText xml:space="preserve"> PAGEREF _Toc117768888 \h </w:instrText>
        </w:r>
        <w:r w:rsidR="00F973AA">
          <w:rPr>
            <w:noProof/>
            <w:webHidden/>
          </w:rPr>
        </w:r>
        <w:r w:rsidR="00F973AA">
          <w:rPr>
            <w:noProof/>
            <w:webHidden/>
          </w:rPr>
          <w:fldChar w:fldCharType="separate"/>
        </w:r>
        <w:r w:rsidR="006150E2">
          <w:rPr>
            <w:noProof/>
            <w:webHidden/>
          </w:rPr>
          <w:t>18</w:t>
        </w:r>
        <w:r w:rsidR="00F973AA">
          <w:rPr>
            <w:noProof/>
            <w:webHidden/>
          </w:rPr>
          <w:fldChar w:fldCharType="end"/>
        </w:r>
      </w:hyperlink>
    </w:p>
    <w:p w14:paraId="62107DB6" w14:textId="4485F455" w:rsidR="00F973AA" w:rsidRDefault="003819C4" w:rsidP="006150E2">
      <w:pPr>
        <w:pStyle w:val="Obsah3"/>
        <w:rPr>
          <w:rFonts w:asciiTheme="minorHAnsi" w:eastAsiaTheme="minorEastAsia" w:hAnsiTheme="minorHAnsi" w:cstheme="minorBidi"/>
          <w:i w:val="0"/>
          <w:iCs w:val="0"/>
          <w:noProof/>
          <w:sz w:val="22"/>
          <w:szCs w:val="22"/>
        </w:rPr>
      </w:pPr>
      <w:hyperlink w:anchor="_Toc117768889" w:history="1">
        <w:r w:rsidR="00F973AA" w:rsidRPr="002C69C4">
          <w:rPr>
            <w:rStyle w:val="Hypertextovodkaz"/>
            <w:noProof/>
          </w:rPr>
          <w:t>5.8.2</w:t>
        </w:r>
        <w:r w:rsidR="00F973AA">
          <w:rPr>
            <w:rFonts w:asciiTheme="minorHAnsi" w:eastAsiaTheme="minorEastAsia" w:hAnsiTheme="minorHAnsi" w:cstheme="minorBidi"/>
            <w:i w:val="0"/>
            <w:iCs w:val="0"/>
            <w:noProof/>
            <w:sz w:val="22"/>
            <w:szCs w:val="22"/>
          </w:rPr>
          <w:tab/>
        </w:r>
        <w:r w:rsidR="00F973AA" w:rsidRPr="002C69C4">
          <w:rPr>
            <w:rStyle w:val="Hypertextovodkaz"/>
            <w:noProof/>
          </w:rPr>
          <w:t>Podmínky související s účelem, na nějž byly finanční prostředky poskytnuty, které je příjemce povinen dodržet</w:t>
        </w:r>
        <w:r w:rsidR="00F973AA">
          <w:rPr>
            <w:noProof/>
            <w:webHidden/>
          </w:rPr>
          <w:tab/>
        </w:r>
        <w:r w:rsidR="00F973AA">
          <w:rPr>
            <w:noProof/>
            <w:webHidden/>
          </w:rPr>
          <w:fldChar w:fldCharType="begin"/>
        </w:r>
        <w:r w:rsidR="00F973AA">
          <w:rPr>
            <w:noProof/>
            <w:webHidden/>
          </w:rPr>
          <w:instrText xml:space="preserve"> PAGEREF _Toc117768889 \h </w:instrText>
        </w:r>
        <w:r w:rsidR="00F973AA">
          <w:rPr>
            <w:noProof/>
            <w:webHidden/>
          </w:rPr>
        </w:r>
        <w:r w:rsidR="00F973AA">
          <w:rPr>
            <w:noProof/>
            <w:webHidden/>
          </w:rPr>
          <w:fldChar w:fldCharType="separate"/>
        </w:r>
        <w:r w:rsidR="006150E2">
          <w:rPr>
            <w:noProof/>
            <w:webHidden/>
          </w:rPr>
          <w:t>20</w:t>
        </w:r>
        <w:r w:rsidR="00F973AA">
          <w:rPr>
            <w:noProof/>
            <w:webHidden/>
          </w:rPr>
          <w:fldChar w:fldCharType="end"/>
        </w:r>
      </w:hyperlink>
    </w:p>
    <w:p w14:paraId="2DB3874F" w14:textId="001C3E98" w:rsidR="00F973AA" w:rsidRDefault="003819C4">
      <w:pPr>
        <w:pStyle w:val="Obsah2"/>
        <w:tabs>
          <w:tab w:val="left" w:pos="1134"/>
          <w:tab w:val="right" w:leader="dot" w:pos="9204"/>
        </w:tabs>
        <w:rPr>
          <w:rFonts w:asciiTheme="minorHAnsi" w:eastAsiaTheme="minorEastAsia" w:hAnsiTheme="minorHAnsi" w:cstheme="minorBidi"/>
          <w:noProof/>
          <w:sz w:val="22"/>
          <w:szCs w:val="22"/>
        </w:rPr>
      </w:pPr>
      <w:hyperlink w:anchor="_Toc117768890" w:history="1">
        <w:r w:rsidR="00F973AA" w:rsidRPr="002C69C4">
          <w:rPr>
            <w:rStyle w:val="Hypertextovodkaz"/>
            <w:noProof/>
          </w:rPr>
          <w:t>5.9</w:t>
        </w:r>
        <w:r w:rsidR="00F973AA">
          <w:rPr>
            <w:rFonts w:asciiTheme="minorHAnsi" w:eastAsiaTheme="minorEastAsia" w:hAnsiTheme="minorHAnsi" w:cstheme="minorBidi"/>
            <w:noProof/>
            <w:sz w:val="22"/>
            <w:szCs w:val="22"/>
          </w:rPr>
          <w:tab/>
        </w:r>
        <w:r w:rsidR="00F973AA" w:rsidRPr="002C69C4">
          <w:rPr>
            <w:rStyle w:val="Hypertextovodkaz"/>
            <w:noProof/>
          </w:rPr>
          <w:t>Vyúčtování dotací (platné i pro MO)</w:t>
        </w:r>
        <w:r w:rsidR="00F973AA">
          <w:rPr>
            <w:noProof/>
            <w:webHidden/>
          </w:rPr>
          <w:tab/>
        </w:r>
        <w:r w:rsidR="00F973AA">
          <w:rPr>
            <w:noProof/>
            <w:webHidden/>
          </w:rPr>
          <w:fldChar w:fldCharType="begin"/>
        </w:r>
        <w:r w:rsidR="00F973AA">
          <w:rPr>
            <w:noProof/>
            <w:webHidden/>
          </w:rPr>
          <w:instrText xml:space="preserve"> PAGEREF _Toc117768890 \h </w:instrText>
        </w:r>
        <w:r w:rsidR="00F973AA">
          <w:rPr>
            <w:noProof/>
            <w:webHidden/>
          </w:rPr>
        </w:r>
        <w:r w:rsidR="00F973AA">
          <w:rPr>
            <w:noProof/>
            <w:webHidden/>
          </w:rPr>
          <w:fldChar w:fldCharType="separate"/>
        </w:r>
        <w:r w:rsidR="006150E2">
          <w:rPr>
            <w:noProof/>
            <w:webHidden/>
          </w:rPr>
          <w:t>21</w:t>
        </w:r>
        <w:r w:rsidR="00F973AA">
          <w:rPr>
            <w:noProof/>
            <w:webHidden/>
          </w:rPr>
          <w:fldChar w:fldCharType="end"/>
        </w:r>
      </w:hyperlink>
    </w:p>
    <w:p w14:paraId="5B5AB385" w14:textId="6DC316B4" w:rsidR="00F973AA" w:rsidRDefault="003819C4">
      <w:pPr>
        <w:pStyle w:val="Obsah2"/>
        <w:tabs>
          <w:tab w:val="left" w:pos="1134"/>
          <w:tab w:val="right" w:leader="dot" w:pos="9204"/>
        </w:tabs>
        <w:rPr>
          <w:rFonts w:asciiTheme="minorHAnsi" w:eastAsiaTheme="minorEastAsia" w:hAnsiTheme="minorHAnsi" w:cstheme="minorBidi"/>
          <w:noProof/>
          <w:sz w:val="22"/>
          <w:szCs w:val="22"/>
        </w:rPr>
      </w:pPr>
      <w:hyperlink w:anchor="_Toc117768891" w:history="1">
        <w:r w:rsidR="00F973AA" w:rsidRPr="002C69C4">
          <w:rPr>
            <w:rStyle w:val="Hypertextovodkaz"/>
            <w:noProof/>
          </w:rPr>
          <w:t>5.10</w:t>
        </w:r>
        <w:r w:rsidR="00F973AA">
          <w:rPr>
            <w:rFonts w:asciiTheme="minorHAnsi" w:eastAsiaTheme="minorEastAsia" w:hAnsiTheme="minorHAnsi" w:cstheme="minorBidi"/>
            <w:noProof/>
            <w:sz w:val="22"/>
            <w:szCs w:val="22"/>
          </w:rPr>
          <w:tab/>
        </w:r>
        <w:r w:rsidR="00F973AA" w:rsidRPr="002C69C4">
          <w:rPr>
            <w:rStyle w:val="Hypertextovodkaz"/>
            <w:noProof/>
          </w:rPr>
          <w:t>Kontrola (platné i pro MO – není-li ustanovení vztaženo pouze k MMP)</w:t>
        </w:r>
        <w:r w:rsidR="00F973AA">
          <w:rPr>
            <w:noProof/>
            <w:webHidden/>
          </w:rPr>
          <w:tab/>
        </w:r>
        <w:r w:rsidR="00F973AA">
          <w:rPr>
            <w:noProof/>
            <w:webHidden/>
          </w:rPr>
          <w:fldChar w:fldCharType="begin"/>
        </w:r>
        <w:r w:rsidR="00F973AA">
          <w:rPr>
            <w:noProof/>
            <w:webHidden/>
          </w:rPr>
          <w:instrText xml:space="preserve"> PAGEREF _Toc117768891 \h </w:instrText>
        </w:r>
        <w:r w:rsidR="00F973AA">
          <w:rPr>
            <w:noProof/>
            <w:webHidden/>
          </w:rPr>
        </w:r>
        <w:r w:rsidR="00F973AA">
          <w:rPr>
            <w:noProof/>
            <w:webHidden/>
          </w:rPr>
          <w:fldChar w:fldCharType="separate"/>
        </w:r>
        <w:r w:rsidR="006150E2">
          <w:rPr>
            <w:noProof/>
            <w:webHidden/>
          </w:rPr>
          <w:t>22</w:t>
        </w:r>
        <w:r w:rsidR="00F973AA">
          <w:rPr>
            <w:noProof/>
            <w:webHidden/>
          </w:rPr>
          <w:fldChar w:fldCharType="end"/>
        </w:r>
      </w:hyperlink>
    </w:p>
    <w:p w14:paraId="41A5DCA5" w14:textId="072EB237" w:rsidR="00F973AA" w:rsidRDefault="003819C4">
      <w:pPr>
        <w:pStyle w:val="Obsah2"/>
        <w:tabs>
          <w:tab w:val="left" w:pos="1134"/>
          <w:tab w:val="right" w:leader="dot" w:pos="9204"/>
        </w:tabs>
        <w:rPr>
          <w:rFonts w:asciiTheme="minorHAnsi" w:eastAsiaTheme="minorEastAsia" w:hAnsiTheme="minorHAnsi" w:cstheme="minorBidi"/>
          <w:noProof/>
          <w:sz w:val="22"/>
          <w:szCs w:val="22"/>
        </w:rPr>
      </w:pPr>
      <w:hyperlink w:anchor="_Toc117768892" w:history="1">
        <w:r w:rsidR="00F973AA" w:rsidRPr="002C69C4">
          <w:rPr>
            <w:rStyle w:val="Hypertextovodkaz"/>
            <w:noProof/>
          </w:rPr>
          <w:t>5.11</w:t>
        </w:r>
        <w:r w:rsidR="00F973AA">
          <w:rPr>
            <w:rFonts w:asciiTheme="minorHAnsi" w:eastAsiaTheme="minorEastAsia" w:hAnsiTheme="minorHAnsi" w:cstheme="minorBidi"/>
            <w:noProof/>
            <w:sz w:val="22"/>
            <w:szCs w:val="22"/>
          </w:rPr>
          <w:tab/>
        </w:r>
        <w:r w:rsidR="00F973AA" w:rsidRPr="002C69C4">
          <w:rPr>
            <w:rStyle w:val="Hypertextovodkaz"/>
            <w:noProof/>
          </w:rPr>
          <w:t>Ukončení smlouvy (platné i pro MO)</w:t>
        </w:r>
        <w:r w:rsidR="00F973AA">
          <w:rPr>
            <w:noProof/>
            <w:webHidden/>
          </w:rPr>
          <w:tab/>
        </w:r>
        <w:r w:rsidR="00F973AA">
          <w:rPr>
            <w:noProof/>
            <w:webHidden/>
          </w:rPr>
          <w:fldChar w:fldCharType="begin"/>
        </w:r>
        <w:r w:rsidR="00F973AA">
          <w:rPr>
            <w:noProof/>
            <w:webHidden/>
          </w:rPr>
          <w:instrText xml:space="preserve"> PAGEREF _Toc117768892 \h </w:instrText>
        </w:r>
        <w:r w:rsidR="00F973AA">
          <w:rPr>
            <w:noProof/>
            <w:webHidden/>
          </w:rPr>
        </w:r>
        <w:r w:rsidR="00F973AA">
          <w:rPr>
            <w:noProof/>
            <w:webHidden/>
          </w:rPr>
          <w:fldChar w:fldCharType="separate"/>
        </w:r>
        <w:r w:rsidR="006150E2">
          <w:rPr>
            <w:noProof/>
            <w:webHidden/>
          </w:rPr>
          <w:t>24</w:t>
        </w:r>
        <w:r w:rsidR="00F973AA">
          <w:rPr>
            <w:noProof/>
            <w:webHidden/>
          </w:rPr>
          <w:fldChar w:fldCharType="end"/>
        </w:r>
      </w:hyperlink>
    </w:p>
    <w:p w14:paraId="130E6BED" w14:textId="763DC413" w:rsidR="00F973AA" w:rsidRDefault="003819C4">
      <w:pPr>
        <w:pStyle w:val="Obsah1"/>
        <w:tabs>
          <w:tab w:val="right" w:leader="dot" w:pos="9204"/>
        </w:tabs>
        <w:rPr>
          <w:rFonts w:asciiTheme="minorHAnsi" w:eastAsiaTheme="minorEastAsia" w:hAnsiTheme="minorHAnsi" w:cstheme="minorBidi"/>
          <w:noProof/>
          <w:sz w:val="22"/>
          <w:szCs w:val="22"/>
        </w:rPr>
      </w:pPr>
      <w:hyperlink w:anchor="_Toc117768893" w:history="1">
        <w:r w:rsidR="00F973AA" w:rsidRPr="002C69C4">
          <w:rPr>
            <w:rStyle w:val="Hypertextovodkaz"/>
            <w:noProof/>
          </w:rPr>
          <w:t>ZVLÁŠTNÍ ČÁST</w:t>
        </w:r>
        <w:r w:rsidR="00F973AA">
          <w:rPr>
            <w:noProof/>
            <w:webHidden/>
          </w:rPr>
          <w:tab/>
        </w:r>
        <w:r w:rsidR="00F973AA">
          <w:rPr>
            <w:noProof/>
            <w:webHidden/>
          </w:rPr>
          <w:fldChar w:fldCharType="begin"/>
        </w:r>
        <w:r w:rsidR="00F973AA">
          <w:rPr>
            <w:noProof/>
            <w:webHidden/>
          </w:rPr>
          <w:instrText xml:space="preserve"> PAGEREF _Toc117768893 \h </w:instrText>
        </w:r>
        <w:r w:rsidR="00F973AA">
          <w:rPr>
            <w:noProof/>
            <w:webHidden/>
          </w:rPr>
        </w:r>
        <w:r w:rsidR="00F973AA">
          <w:rPr>
            <w:noProof/>
            <w:webHidden/>
          </w:rPr>
          <w:fldChar w:fldCharType="separate"/>
        </w:r>
        <w:r w:rsidR="006150E2">
          <w:rPr>
            <w:noProof/>
            <w:webHidden/>
          </w:rPr>
          <w:t>25</w:t>
        </w:r>
        <w:r w:rsidR="00F973AA">
          <w:rPr>
            <w:noProof/>
            <w:webHidden/>
          </w:rPr>
          <w:fldChar w:fldCharType="end"/>
        </w:r>
      </w:hyperlink>
    </w:p>
    <w:p w14:paraId="2B4F2F9A" w14:textId="726482C8" w:rsidR="00F973AA" w:rsidRDefault="003819C4">
      <w:pPr>
        <w:pStyle w:val="Obsah2"/>
        <w:tabs>
          <w:tab w:val="left" w:pos="1134"/>
          <w:tab w:val="right" w:leader="dot" w:pos="9204"/>
        </w:tabs>
        <w:rPr>
          <w:rFonts w:asciiTheme="minorHAnsi" w:eastAsiaTheme="minorEastAsia" w:hAnsiTheme="minorHAnsi" w:cstheme="minorBidi"/>
          <w:noProof/>
          <w:sz w:val="22"/>
          <w:szCs w:val="22"/>
        </w:rPr>
      </w:pPr>
      <w:hyperlink w:anchor="_Toc117768894" w:history="1">
        <w:r w:rsidR="00F973AA" w:rsidRPr="002C69C4">
          <w:rPr>
            <w:rStyle w:val="Hypertextovodkaz"/>
            <w:noProof/>
          </w:rPr>
          <w:t>5.12</w:t>
        </w:r>
        <w:r w:rsidR="00F973AA">
          <w:rPr>
            <w:rFonts w:asciiTheme="minorHAnsi" w:eastAsiaTheme="minorEastAsia" w:hAnsiTheme="minorHAnsi" w:cstheme="minorBidi"/>
            <w:noProof/>
            <w:sz w:val="22"/>
            <w:szCs w:val="22"/>
          </w:rPr>
          <w:tab/>
        </w:r>
        <w:r w:rsidR="00F973AA" w:rsidRPr="002C69C4">
          <w:rPr>
            <w:rStyle w:val="Hypertextovodkaz"/>
            <w:noProof/>
          </w:rPr>
          <w:t>Odbor školství, mládeže a tělovýchovy MMP</w:t>
        </w:r>
        <w:r w:rsidR="00F973AA">
          <w:rPr>
            <w:noProof/>
            <w:webHidden/>
          </w:rPr>
          <w:tab/>
        </w:r>
        <w:r w:rsidR="00F973AA">
          <w:rPr>
            <w:noProof/>
            <w:webHidden/>
          </w:rPr>
          <w:fldChar w:fldCharType="begin"/>
        </w:r>
        <w:r w:rsidR="00F973AA">
          <w:rPr>
            <w:noProof/>
            <w:webHidden/>
          </w:rPr>
          <w:instrText xml:space="preserve"> PAGEREF _Toc117768894 \h </w:instrText>
        </w:r>
        <w:r w:rsidR="00F973AA">
          <w:rPr>
            <w:noProof/>
            <w:webHidden/>
          </w:rPr>
        </w:r>
        <w:r w:rsidR="00F973AA">
          <w:rPr>
            <w:noProof/>
            <w:webHidden/>
          </w:rPr>
          <w:fldChar w:fldCharType="separate"/>
        </w:r>
        <w:r w:rsidR="006150E2">
          <w:rPr>
            <w:noProof/>
            <w:webHidden/>
          </w:rPr>
          <w:t>25</w:t>
        </w:r>
        <w:r w:rsidR="00F973AA">
          <w:rPr>
            <w:noProof/>
            <w:webHidden/>
          </w:rPr>
          <w:fldChar w:fldCharType="end"/>
        </w:r>
      </w:hyperlink>
    </w:p>
    <w:p w14:paraId="17E1EBE2" w14:textId="5CF6D9AC" w:rsidR="00F973AA" w:rsidRDefault="003819C4">
      <w:pPr>
        <w:pStyle w:val="Obsah2"/>
        <w:tabs>
          <w:tab w:val="left" w:pos="1134"/>
          <w:tab w:val="right" w:leader="dot" w:pos="9204"/>
        </w:tabs>
        <w:rPr>
          <w:rFonts w:asciiTheme="minorHAnsi" w:eastAsiaTheme="minorEastAsia" w:hAnsiTheme="minorHAnsi" w:cstheme="minorBidi"/>
          <w:noProof/>
          <w:sz w:val="22"/>
          <w:szCs w:val="22"/>
        </w:rPr>
      </w:pPr>
      <w:hyperlink w:anchor="_Toc117768895" w:history="1">
        <w:r w:rsidR="00F973AA" w:rsidRPr="002C69C4">
          <w:rPr>
            <w:rStyle w:val="Hypertextovodkaz"/>
            <w:noProof/>
          </w:rPr>
          <w:t>5.13</w:t>
        </w:r>
        <w:r w:rsidR="00F973AA">
          <w:rPr>
            <w:rFonts w:asciiTheme="minorHAnsi" w:eastAsiaTheme="minorEastAsia" w:hAnsiTheme="minorHAnsi" w:cstheme="minorBidi"/>
            <w:noProof/>
            <w:sz w:val="22"/>
            <w:szCs w:val="22"/>
          </w:rPr>
          <w:tab/>
        </w:r>
        <w:r w:rsidR="00F973AA" w:rsidRPr="002C69C4">
          <w:rPr>
            <w:rStyle w:val="Hypertextovodkaz"/>
            <w:noProof/>
          </w:rPr>
          <w:t>Odbor památkové péče MMP</w:t>
        </w:r>
        <w:r w:rsidR="00F973AA">
          <w:rPr>
            <w:noProof/>
            <w:webHidden/>
          </w:rPr>
          <w:tab/>
        </w:r>
        <w:r w:rsidR="00F973AA">
          <w:rPr>
            <w:noProof/>
            <w:webHidden/>
          </w:rPr>
          <w:fldChar w:fldCharType="begin"/>
        </w:r>
        <w:r w:rsidR="00F973AA">
          <w:rPr>
            <w:noProof/>
            <w:webHidden/>
          </w:rPr>
          <w:instrText xml:space="preserve"> PAGEREF _Toc117768895 \h </w:instrText>
        </w:r>
        <w:r w:rsidR="00F973AA">
          <w:rPr>
            <w:noProof/>
            <w:webHidden/>
          </w:rPr>
        </w:r>
        <w:r w:rsidR="00F973AA">
          <w:rPr>
            <w:noProof/>
            <w:webHidden/>
          </w:rPr>
          <w:fldChar w:fldCharType="separate"/>
        </w:r>
        <w:r w:rsidR="006150E2">
          <w:rPr>
            <w:noProof/>
            <w:webHidden/>
          </w:rPr>
          <w:t>25</w:t>
        </w:r>
        <w:r w:rsidR="00F973AA">
          <w:rPr>
            <w:noProof/>
            <w:webHidden/>
          </w:rPr>
          <w:fldChar w:fldCharType="end"/>
        </w:r>
      </w:hyperlink>
    </w:p>
    <w:p w14:paraId="5122F4C6" w14:textId="571D605E" w:rsidR="00F973AA" w:rsidRDefault="003819C4">
      <w:pPr>
        <w:pStyle w:val="Obsah2"/>
        <w:tabs>
          <w:tab w:val="left" w:pos="1134"/>
          <w:tab w:val="right" w:leader="dot" w:pos="9204"/>
        </w:tabs>
        <w:rPr>
          <w:rFonts w:asciiTheme="minorHAnsi" w:eastAsiaTheme="minorEastAsia" w:hAnsiTheme="minorHAnsi" w:cstheme="minorBidi"/>
          <w:noProof/>
          <w:sz w:val="22"/>
          <w:szCs w:val="22"/>
        </w:rPr>
      </w:pPr>
      <w:hyperlink w:anchor="_Toc117768896" w:history="1">
        <w:r w:rsidR="00F973AA" w:rsidRPr="002C69C4">
          <w:rPr>
            <w:rStyle w:val="Hypertextovodkaz"/>
            <w:noProof/>
          </w:rPr>
          <w:t>5.14</w:t>
        </w:r>
        <w:r w:rsidR="00F973AA">
          <w:rPr>
            <w:rFonts w:asciiTheme="minorHAnsi" w:eastAsiaTheme="minorEastAsia" w:hAnsiTheme="minorHAnsi" w:cstheme="minorBidi"/>
            <w:noProof/>
            <w:sz w:val="22"/>
            <w:szCs w:val="22"/>
          </w:rPr>
          <w:tab/>
        </w:r>
        <w:r w:rsidR="00F973AA" w:rsidRPr="002C69C4">
          <w:rPr>
            <w:rStyle w:val="Hypertextovodkaz"/>
            <w:noProof/>
          </w:rPr>
          <w:t>Odbor bezpečnosti a prevence kriminality MMP</w:t>
        </w:r>
        <w:r w:rsidR="00F973AA">
          <w:rPr>
            <w:noProof/>
            <w:webHidden/>
          </w:rPr>
          <w:tab/>
        </w:r>
        <w:r w:rsidR="00F973AA">
          <w:rPr>
            <w:noProof/>
            <w:webHidden/>
          </w:rPr>
          <w:fldChar w:fldCharType="begin"/>
        </w:r>
        <w:r w:rsidR="00F973AA">
          <w:rPr>
            <w:noProof/>
            <w:webHidden/>
          </w:rPr>
          <w:instrText xml:space="preserve"> PAGEREF _Toc117768896 \h </w:instrText>
        </w:r>
        <w:r w:rsidR="00F973AA">
          <w:rPr>
            <w:noProof/>
            <w:webHidden/>
          </w:rPr>
        </w:r>
        <w:r w:rsidR="00F973AA">
          <w:rPr>
            <w:noProof/>
            <w:webHidden/>
          </w:rPr>
          <w:fldChar w:fldCharType="separate"/>
        </w:r>
        <w:r w:rsidR="006150E2">
          <w:rPr>
            <w:noProof/>
            <w:webHidden/>
          </w:rPr>
          <w:t>26</w:t>
        </w:r>
        <w:r w:rsidR="00F973AA">
          <w:rPr>
            <w:noProof/>
            <w:webHidden/>
          </w:rPr>
          <w:fldChar w:fldCharType="end"/>
        </w:r>
      </w:hyperlink>
    </w:p>
    <w:p w14:paraId="45152832" w14:textId="29185213" w:rsidR="00F973AA" w:rsidRDefault="003819C4">
      <w:pPr>
        <w:pStyle w:val="Obsah2"/>
        <w:tabs>
          <w:tab w:val="left" w:pos="1134"/>
          <w:tab w:val="right" w:leader="dot" w:pos="9204"/>
        </w:tabs>
        <w:rPr>
          <w:rFonts w:asciiTheme="minorHAnsi" w:eastAsiaTheme="minorEastAsia" w:hAnsiTheme="minorHAnsi" w:cstheme="minorBidi"/>
          <w:noProof/>
          <w:sz w:val="22"/>
          <w:szCs w:val="22"/>
        </w:rPr>
      </w:pPr>
      <w:hyperlink w:anchor="_Toc117768897" w:history="1">
        <w:r w:rsidR="00F973AA" w:rsidRPr="002C69C4">
          <w:rPr>
            <w:rStyle w:val="Hypertextovodkaz"/>
            <w:noProof/>
          </w:rPr>
          <w:t>5.15</w:t>
        </w:r>
        <w:r w:rsidR="00F973AA">
          <w:rPr>
            <w:rFonts w:asciiTheme="minorHAnsi" w:eastAsiaTheme="minorEastAsia" w:hAnsiTheme="minorHAnsi" w:cstheme="minorBidi"/>
            <w:noProof/>
            <w:sz w:val="22"/>
            <w:szCs w:val="22"/>
          </w:rPr>
          <w:tab/>
        </w:r>
        <w:r w:rsidR="00F973AA" w:rsidRPr="002C69C4">
          <w:rPr>
            <w:rStyle w:val="Hypertextovodkaz"/>
            <w:noProof/>
          </w:rPr>
          <w:t>Odbor sportu MMP</w:t>
        </w:r>
        <w:r w:rsidR="00F973AA">
          <w:rPr>
            <w:noProof/>
            <w:webHidden/>
          </w:rPr>
          <w:tab/>
        </w:r>
        <w:r w:rsidR="00F973AA">
          <w:rPr>
            <w:noProof/>
            <w:webHidden/>
          </w:rPr>
          <w:fldChar w:fldCharType="begin"/>
        </w:r>
        <w:r w:rsidR="00F973AA">
          <w:rPr>
            <w:noProof/>
            <w:webHidden/>
          </w:rPr>
          <w:instrText xml:space="preserve"> PAGEREF _Toc117768897 \h </w:instrText>
        </w:r>
        <w:r w:rsidR="00F973AA">
          <w:rPr>
            <w:noProof/>
            <w:webHidden/>
          </w:rPr>
        </w:r>
        <w:r w:rsidR="00F973AA">
          <w:rPr>
            <w:noProof/>
            <w:webHidden/>
          </w:rPr>
          <w:fldChar w:fldCharType="separate"/>
        </w:r>
        <w:r w:rsidR="006150E2">
          <w:rPr>
            <w:noProof/>
            <w:webHidden/>
          </w:rPr>
          <w:t>26</w:t>
        </w:r>
        <w:r w:rsidR="00F973AA">
          <w:rPr>
            <w:noProof/>
            <w:webHidden/>
          </w:rPr>
          <w:fldChar w:fldCharType="end"/>
        </w:r>
      </w:hyperlink>
    </w:p>
    <w:p w14:paraId="57B3DEF4" w14:textId="2A477E12" w:rsidR="00F973AA" w:rsidRDefault="003819C4">
      <w:pPr>
        <w:pStyle w:val="Obsah2"/>
        <w:tabs>
          <w:tab w:val="left" w:pos="1134"/>
          <w:tab w:val="right" w:leader="dot" w:pos="9204"/>
        </w:tabs>
        <w:rPr>
          <w:rFonts w:asciiTheme="minorHAnsi" w:eastAsiaTheme="minorEastAsia" w:hAnsiTheme="minorHAnsi" w:cstheme="minorBidi"/>
          <w:noProof/>
          <w:sz w:val="22"/>
          <w:szCs w:val="22"/>
        </w:rPr>
      </w:pPr>
      <w:hyperlink w:anchor="_Toc117768898" w:history="1">
        <w:r w:rsidR="00F973AA" w:rsidRPr="002C69C4">
          <w:rPr>
            <w:rStyle w:val="Hypertextovodkaz"/>
            <w:noProof/>
          </w:rPr>
          <w:t>5.16</w:t>
        </w:r>
        <w:r w:rsidR="00F973AA">
          <w:rPr>
            <w:rFonts w:asciiTheme="minorHAnsi" w:eastAsiaTheme="minorEastAsia" w:hAnsiTheme="minorHAnsi" w:cstheme="minorBidi"/>
            <w:noProof/>
            <w:sz w:val="22"/>
            <w:szCs w:val="22"/>
          </w:rPr>
          <w:tab/>
        </w:r>
        <w:r w:rsidR="00F973AA" w:rsidRPr="002C69C4">
          <w:rPr>
            <w:rStyle w:val="Hypertextovodkaz"/>
            <w:noProof/>
          </w:rPr>
          <w:t>Odbor sociálních služeb MMP</w:t>
        </w:r>
        <w:r w:rsidR="00F973AA">
          <w:rPr>
            <w:noProof/>
            <w:webHidden/>
          </w:rPr>
          <w:tab/>
        </w:r>
        <w:r w:rsidR="00F973AA">
          <w:rPr>
            <w:noProof/>
            <w:webHidden/>
          </w:rPr>
          <w:fldChar w:fldCharType="begin"/>
        </w:r>
        <w:r w:rsidR="00F973AA">
          <w:rPr>
            <w:noProof/>
            <w:webHidden/>
          </w:rPr>
          <w:instrText xml:space="preserve"> PAGEREF _Toc117768898 \h </w:instrText>
        </w:r>
        <w:r w:rsidR="00F973AA">
          <w:rPr>
            <w:noProof/>
            <w:webHidden/>
          </w:rPr>
        </w:r>
        <w:r w:rsidR="00F973AA">
          <w:rPr>
            <w:noProof/>
            <w:webHidden/>
          </w:rPr>
          <w:fldChar w:fldCharType="separate"/>
        </w:r>
        <w:r w:rsidR="006150E2">
          <w:rPr>
            <w:noProof/>
            <w:webHidden/>
          </w:rPr>
          <w:t>26</w:t>
        </w:r>
        <w:r w:rsidR="00F973AA">
          <w:rPr>
            <w:noProof/>
            <w:webHidden/>
          </w:rPr>
          <w:fldChar w:fldCharType="end"/>
        </w:r>
      </w:hyperlink>
    </w:p>
    <w:p w14:paraId="2A7D19D9" w14:textId="35953FC1" w:rsidR="00F973AA" w:rsidRDefault="003819C4">
      <w:pPr>
        <w:pStyle w:val="Obsah2"/>
        <w:tabs>
          <w:tab w:val="left" w:pos="1134"/>
          <w:tab w:val="right" w:leader="dot" w:pos="9204"/>
        </w:tabs>
        <w:rPr>
          <w:rFonts w:asciiTheme="minorHAnsi" w:eastAsiaTheme="minorEastAsia" w:hAnsiTheme="minorHAnsi" w:cstheme="minorBidi"/>
          <w:noProof/>
          <w:sz w:val="22"/>
          <w:szCs w:val="22"/>
        </w:rPr>
      </w:pPr>
      <w:hyperlink w:anchor="_Toc117768899" w:history="1">
        <w:r w:rsidR="00F973AA" w:rsidRPr="002C69C4">
          <w:rPr>
            <w:rStyle w:val="Hypertextovodkaz"/>
            <w:noProof/>
          </w:rPr>
          <w:t>5.17</w:t>
        </w:r>
        <w:r w:rsidR="00F973AA">
          <w:rPr>
            <w:rFonts w:asciiTheme="minorHAnsi" w:eastAsiaTheme="minorEastAsia" w:hAnsiTheme="minorHAnsi" w:cstheme="minorBidi"/>
            <w:noProof/>
            <w:sz w:val="22"/>
            <w:szCs w:val="22"/>
          </w:rPr>
          <w:tab/>
        </w:r>
        <w:r w:rsidR="00F973AA" w:rsidRPr="002C69C4">
          <w:rPr>
            <w:rStyle w:val="Hypertextovodkaz"/>
            <w:noProof/>
          </w:rPr>
          <w:t>Odbor životního prostředí MMP</w:t>
        </w:r>
        <w:r w:rsidR="00F973AA">
          <w:rPr>
            <w:noProof/>
            <w:webHidden/>
          </w:rPr>
          <w:tab/>
        </w:r>
        <w:r w:rsidR="00F973AA">
          <w:rPr>
            <w:noProof/>
            <w:webHidden/>
          </w:rPr>
          <w:fldChar w:fldCharType="begin"/>
        </w:r>
        <w:r w:rsidR="00F973AA">
          <w:rPr>
            <w:noProof/>
            <w:webHidden/>
          </w:rPr>
          <w:instrText xml:space="preserve"> PAGEREF _Toc117768899 \h </w:instrText>
        </w:r>
        <w:r w:rsidR="00F973AA">
          <w:rPr>
            <w:noProof/>
            <w:webHidden/>
          </w:rPr>
        </w:r>
        <w:r w:rsidR="00F973AA">
          <w:rPr>
            <w:noProof/>
            <w:webHidden/>
          </w:rPr>
          <w:fldChar w:fldCharType="separate"/>
        </w:r>
        <w:r w:rsidR="006150E2">
          <w:rPr>
            <w:noProof/>
            <w:webHidden/>
          </w:rPr>
          <w:t>27</w:t>
        </w:r>
        <w:r w:rsidR="00F973AA">
          <w:rPr>
            <w:noProof/>
            <w:webHidden/>
          </w:rPr>
          <w:fldChar w:fldCharType="end"/>
        </w:r>
      </w:hyperlink>
    </w:p>
    <w:p w14:paraId="1C556031" w14:textId="6E87133C" w:rsidR="00F973AA" w:rsidRDefault="003819C4">
      <w:pPr>
        <w:pStyle w:val="Obsah1"/>
        <w:tabs>
          <w:tab w:val="left" w:pos="1134"/>
          <w:tab w:val="right" w:leader="dot" w:pos="9204"/>
        </w:tabs>
        <w:rPr>
          <w:rFonts w:asciiTheme="minorHAnsi" w:eastAsiaTheme="minorEastAsia" w:hAnsiTheme="minorHAnsi" w:cstheme="minorBidi"/>
          <w:noProof/>
          <w:sz w:val="22"/>
          <w:szCs w:val="22"/>
        </w:rPr>
      </w:pPr>
      <w:hyperlink w:anchor="_Toc117768900" w:history="1">
        <w:r w:rsidR="00F973AA" w:rsidRPr="002C69C4">
          <w:rPr>
            <w:rStyle w:val="Hypertextovodkaz"/>
            <w:noProof/>
          </w:rPr>
          <w:t>6</w:t>
        </w:r>
        <w:r w:rsidR="00F973AA">
          <w:rPr>
            <w:rFonts w:asciiTheme="minorHAnsi" w:eastAsiaTheme="minorEastAsia" w:hAnsiTheme="minorHAnsi" w:cstheme="minorBidi"/>
            <w:noProof/>
            <w:sz w:val="22"/>
            <w:szCs w:val="22"/>
          </w:rPr>
          <w:tab/>
        </w:r>
        <w:r w:rsidR="00F973AA" w:rsidRPr="002C69C4">
          <w:rPr>
            <w:rStyle w:val="Hypertextovodkaz"/>
            <w:noProof/>
          </w:rPr>
          <w:t>ZÁZNAMY</w:t>
        </w:r>
        <w:r w:rsidR="00F973AA">
          <w:rPr>
            <w:noProof/>
            <w:webHidden/>
          </w:rPr>
          <w:tab/>
        </w:r>
        <w:r w:rsidR="00F973AA">
          <w:rPr>
            <w:noProof/>
            <w:webHidden/>
          </w:rPr>
          <w:fldChar w:fldCharType="begin"/>
        </w:r>
        <w:r w:rsidR="00F973AA">
          <w:rPr>
            <w:noProof/>
            <w:webHidden/>
          </w:rPr>
          <w:instrText xml:space="preserve"> PAGEREF _Toc117768900 \h </w:instrText>
        </w:r>
        <w:r w:rsidR="00F973AA">
          <w:rPr>
            <w:noProof/>
            <w:webHidden/>
          </w:rPr>
        </w:r>
        <w:r w:rsidR="00F973AA">
          <w:rPr>
            <w:noProof/>
            <w:webHidden/>
          </w:rPr>
          <w:fldChar w:fldCharType="separate"/>
        </w:r>
        <w:r w:rsidR="006150E2">
          <w:rPr>
            <w:noProof/>
            <w:webHidden/>
          </w:rPr>
          <w:t>27</w:t>
        </w:r>
        <w:r w:rsidR="00F973AA">
          <w:rPr>
            <w:noProof/>
            <w:webHidden/>
          </w:rPr>
          <w:fldChar w:fldCharType="end"/>
        </w:r>
      </w:hyperlink>
    </w:p>
    <w:p w14:paraId="125800C9" w14:textId="60608A60" w:rsidR="00F973AA" w:rsidRDefault="003819C4">
      <w:pPr>
        <w:pStyle w:val="Obsah1"/>
        <w:tabs>
          <w:tab w:val="left" w:pos="1134"/>
          <w:tab w:val="right" w:leader="dot" w:pos="9204"/>
        </w:tabs>
        <w:rPr>
          <w:rFonts w:asciiTheme="minorHAnsi" w:eastAsiaTheme="minorEastAsia" w:hAnsiTheme="minorHAnsi" w:cstheme="minorBidi"/>
          <w:noProof/>
          <w:sz w:val="22"/>
          <w:szCs w:val="22"/>
        </w:rPr>
      </w:pPr>
      <w:hyperlink w:anchor="_Toc117768901" w:history="1">
        <w:r w:rsidR="00F973AA" w:rsidRPr="002C69C4">
          <w:rPr>
            <w:rStyle w:val="Hypertextovodkaz"/>
            <w:noProof/>
          </w:rPr>
          <w:t>7</w:t>
        </w:r>
        <w:r w:rsidR="00F973AA">
          <w:rPr>
            <w:rFonts w:asciiTheme="minorHAnsi" w:eastAsiaTheme="minorEastAsia" w:hAnsiTheme="minorHAnsi" w:cstheme="minorBidi"/>
            <w:noProof/>
            <w:sz w:val="22"/>
            <w:szCs w:val="22"/>
          </w:rPr>
          <w:tab/>
        </w:r>
        <w:r w:rsidR="00F973AA" w:rsidRPr="002C69C4">
          <w:rPr>
            <w:rStyle w:val="Hypertextovodkaz"/>
            <w:noProof/>
          </w:rPr>
          <w:t>SOUVISEJÍCÍ DOKUMENTACE</w:t>
        </w:r>
        <w:r w:rsidR="00F973AA">
          <w:rPr>
            <w:noProof/>
            <w:webHidden/>
          </w:rPr>
          <w:tab/>
        </w:r>
        <w:r w:rsidR="00F973AA">
          <w:rPr>
            <w:noProof/>
            <w:webHidden/>
          </w:rPr>
          <w:fldChar w:fldCharType="begin"/>
        </w:r>
        <w:r w:rsidR="00F973AA">
          <w:rPr>
            <w:noProof/>
            <w:webHidden/>
          </w:rPr>
          <w:instrText xml:space="preserve"> PAGEREF _Toc117768901 \h </w:instrText>
        </w:r>
        <w:r w:rsidR="00F973AA">
          <w:rPr>
            <w:noProof/>
            <w:webHidden/>
          </w:rPr>
        </w:r>
        <w:r w:rsidR="00F973AA">
          <w:rPr>
            <w:noProof/>
            <w:webHidden/>
          </w:rPr>
          <w:fldChar w:fldCharType="separate"/>
        </w:r>
        <w:r w:rsidR="006150E2">
          <w:rPr>
            <w:noProof/>
            <w:webHidden/>
          </w:rPr>
          <w:t>27</w:t>
        </w:r>
        <w:r w:rsidR="00F973AA">
          <w:rPr>
            <w:noProof/>
            <w:webHidden/>
          </w:rPr>
          <w:fldChar w:fldCharType="end"/>
        </w:r>
      </w:hyperlink>
    </w:p>
    <w:p w14:paraId="5522CF59" w14:textId="66728659" w:rsidR="00F973AA" w:rsidRDefault="003819C4">
      <w:pPr>
        <w:pStyle w:val="Obsah1"/>
        <w:tabs>
          <w:tab w:val="left" w:pos="1134"/>
          <w:tab w:val="right" w:leader="dot" w:pos="9204"/>
        </w:tabs>
        <w:rPr>
          <w:rFonts w:asciiTheme="minorHAnsi" w:eastAsiaTheme="minorEastAsia" w:hAnsiTheme="minorHAnsi" w:cstheme="minorBidi"/>
          <w:noProof/>
          <w:sz w:val="22"/>
          <w:szCs w:val="22"/>
        </w:rPr>
      </w:pPr>
      <w:hyperlink w:anchor="_Toc117768902" w:history="1">
        <w:r w:rsidR="00F973AA" w:rsidRPr="002C69C4">
          <w:rPr>
            <w:rStyle w:val="Hypertextovodkaz"/>
            <w:noProof/>
          </w:rPr>
          <w:t>8</w:t>
        </w:r>
        <w:r w:rsidR="00F973AA">
          <w:rPr>
            <w:rFonts w:asciiTheme="minorHAnsi" w:eastAsiaTheme="minorEastAsia" w:hAnsiTheme="minorHAnsi" w:cstheme="minorBidi"/>
            <w:noProof/>
            <w:sz w:val="22"/>
            <w:szCs w:val="22"/>
          </w:rPr>
          <w:tab/>
        </w:r>
        <w:r w:rsidR="00F973AA" w:rsidRPr="002C69C4">
          <w:rPr>
            <w:rStyle w:val="Hypertextovodkaz"/>
            <w:noProof/>
          </w:rPr>
          <w:t>ZÁVĚREČNÁ USTANOVENÍ</w:t>
        </w:r>
        <w:r w:rsidR="00F973AA">
          <w:rPr>
            <w:noProof/>
            <w:webHidden/>
          </w:rPr>
          <w:tab/>
        </w:r>
        <w:r w:rsidR="00F973AA">
          <w:rPr>
            <w:noProof/>
            <w:webHidden/>
          </w:rPr>
          <w:fldChar w:fldCharType="begin"/>
        </w:r>
        <w:r w:rsidR="00F973AA">
          <w:rPr>
            <w:noProof/>
            <w:webHidden/>
          </w:rPr>
          <w:instrText xml:space="preserve"> PAGEREF _Toc117768902 \h </w:instrText>
        </w:r>
        <w:r w:rsidR="00F973AA">
          <w:rPr>
            <w:noProof/>
            <w:webHidden/>
          </w:rPr>
        </w:r>
        <w:r w:rsidR="00F973AA">
          <w:rPr>
            <w:noProof/>
            <w:webHidden/>
          </w:rPr>
          <w:fldChar w:fldCharType="separate"/>
        </w:r>
        <w:r w:rsidR="006150E2">
          <w:rPr>
            <w:noProof/>
            <w:webHidden/>
          </w:rPr>
          <w:t>28</w:t>
        </w:r>
        <w:r w:rsidR="00F973AA">
          <w:rPr>
            <w:noProof/>
            <w:webHidden/>
          </w:rPr>
          <w:fldChar w:fldCharType="end"/>
        </w:r>
      </w:hyperlink>
    </w:p>
    <w:p w14:paraId="3379693E" w14:textId="52419999" w:rsidR="00F973AA" w:rsidRDefault="003819C4">
      <w:pPr>
        <w:pStyle w:val="Obsah1"/>
        <w:tabs>
          <w:tab w:val="left" w:pos="1134"/>
          <w:tab w:val="right" w:leader="dot" w:pos="9204"/>
        </w:tabs>
        <w:rPr>
          <w:rFonts w:asciiTheme="minorHAnsi" w:eastAsiaTheme="minorEastAsia" w:hAnsiTheme="minorHAnsi" w:cstheme="minorBidi"/>
          <w:noProof/>
          <w:sz w:val="22"/>
          <w:szCs w:val="22"/>
        </w:rPr>
      </w:pPr>
      <w:hyperlink w:anchor="_Toc117768903" w:history="1">
        <w:r w:rsidR="00F973AA" w:rsidRPr="002C69C4">
          <w:rPr>
            <w:rStyle w:val="Hypertextovodkaz"/>
            <w:noProof/>
          </w:rPr>
          <w:t>9</w:t>
        </w:r>
        <w:r w:rsidR="00F973AA">
          <w:rPr>
            <w:rFonts w:asciiTheme="minorHAnsi" w:eastAsiaTheme="minorEastAsia" w:hAnsiTheme="minorHAnsi" w:cstheme="minorBidi"/>
            <w:noProof/>
            <w:sz w:val="22"/>
            <w:szCs w:val="22"/>
          </w:rPr>
          <w:tab/>
        </w:r>
        <w:r w:rsidR="00F973AA" w:rsidRPr="002C69C4">
          <w:rPr>
            <w:rStyle w:val="Hypertextovodkaz"/>
            <w:noProof/>
          </w:rPr>
          <w:t>PŘECHODNÁ USTANOVENÍ</w:t>
        </w:r>
        <w:r w:rsidR="00F973AA">
          <w:rPr>
            <w:noProof/>
            <w:webHidden/>
          </w:rPr>
          <w:tab/>
        </w:r>
        <w:r w:rsidR="00F973AA">
          <w:rPr>
            <w:noProof/>
            <w:webHidden/>
          </w:rPr>
          <w:fldChar w:fldCharType="begin"/>
        </w:r>
        <w:r w:rsidR="00F973AA">
          <w:rPr>
            <w:noProof/>
            <w:webHidden/>
          </w:rPr>
          <w:instrText xml:space="preserve"> PAGEREF _Toc117768903 \h </w:instrText>
        </w:r>
        <w:r w:rsidR="00F973AA">
          <w:rPr>
            <w:noProof/>
            <w:webHidden/>
          </w:rPr>
        </w:r>
        <w:r w:rsidR="00F973AA">
          <w:rPr>
            <w:noProof/>
            <w:webHidden/>
          </w:rPr>
          <w:fldChar w:fldCharType="separate"/>
        </w:r>
        <w:r w:rsidR="006150E2">
          <w:rPr>
            <w:noProof/>
            <w:webHidden/>
          </w:rPr>
          <w:t>28</w:t>
        </w:r>
        <w:r w:rsidR="00F973AA">
          <w:rPr>
            <w:noProof/>
            <w:webHidden/>
          </w:rPr>
          <w:fldChar w:fldCharType="end"/>
        </w:r>
      </w:hyperlink>
    </w:p>
    <w:p w14:paraId="53C7362E" w14:textId="719AE737" w:rsidR="00F973AA" w:rsidRDefault="003819C4">
      <w:pPr>
        <w:pStyle w:val="Obsah1"/>
        <w:tabs>
          <w:tab w:val="left" w:pos="1134"/>
          <w:tab w:val="right" w:leader="dot" w:pos="9204"/>
        </w:tabs>
        <w:rPr>
          <w:rFonts w:asciiTheme="minorHAnsi" w:eastAsiaTheme="minorEastAsia" w:hAnsiTheme="minorHAnsi" w:cstheme="minorBidi"/>
          <w:noProof/>
          <w:sz w:val="22"/>
          <w:szCs w:val="22"/>
        </w:rPr>
      </w:pPr>
      <w:hyperlink w:anchor="_Toc117768904" w:history="1">
        <w:r w:rsidR="00F973AA" w:rsidRPr="002C69C4">
          <w:rPr>
            <w:rStyle w:val="Hypertextovodkaz"/>
            <w:noProof/>
          </w:rPr>
          <w:t>10</w:t>
        </w:r>
        <w:r w:rsidR="00F973AA">
          <w:rPr>
            <w:rFonts w:asciiTheme="minorHAnsi" w:eastAsiaTheme="minorEastAsia" w:hAnsiTheme="minorHAnsi" w:cstheme="minorBidi"/>
            <w:noProof/>
            <w:sz w:val="22"/>
            <w:szCs w:val="22"/>
          </w:rPr>
          <w:tab/>
        </w:r>
        <w:r w:rsidR="00F973AA" w:rsidRPr="002C69C4">
          <w:rPr>
            <w:rStyle w:val="Hypertextovodkaz"/>
            <w:noProof/>
          </w:rPr>
          <w:t>PŘÍLOHY</w:t>
        </w:r>
        <w:r w:rsidR="00F973AA">
          <w:rPr>
            <w:noProof/>
            <w:webHidden/>
          </w:rPr>
          <w:tab/>
        </w:r>
        <w:r w:rsidR="00F973AA">
          <w:rPr>
            <w:noProof/>
            <w:webHidden/>
          </w:rPr>
          <w:fldChar w:fldCharType="begin"/>
        </w:r>
        <w:r w:rsidR="00F973AA">
          <w:rPr>
            <w:noProof/>
            <w:webHidden/>
          </w:rPr>
          <w:instrText xml:space="preserve"> PAGEREF _Toc117768904 \h </w:instrText>
        </w:r>
        <w:r w:rsidR="00F973AA">
          <w:rPr>
            <w:noProof/>
            <w:webHidden/>
          </w:rPr>
        </w:r>
        <w:r w:rsidR="00F973AA">
          <w:rPr>
            <w:noProof/>
            <w:webHidden/>
          </w:rPr>
          <w:fldChar w:fldCharType="separate"/>
        </w:r>
        <w:r w:rsidR="006150E2">
          <w:rPr>
            <w:noProof/>
            <w:webHidden/>
          </w:rPr>
          <w:t>28</w:t>
        </w:r>
        <w:r w:rsidR="00F973AA">
          <w:rPr>
            <w:noProof/>
            <w:webHidden/>
          </w:rPr>
          <w:fldChar w:fldCharType="end"/>
        </w:r>
      </w:hyperlink>
    </w:p>
    <w:p w14:paraId="5E2CAAA0" w14:textId="7A98FBEC" w:rsidR="003E7944" w:rsidRPr="002A1F69" w:rsidRDefault="004D2B3A" w:rsidP="004B3867">
      <w:pPr>
        <w:tabs>
          <w:tab w:val="left" w:pos="709"/>
        </w:tabs>
        <w:spacing w:after="120"/>
        <w:sectPr w:rsidR="003E7944" w:rsidRPr="002A1F69" w:rsidSect="0004475C">
          <w:headerReference w:type="default" r:id="rId8"/>
          <w:footerReference w:type="default" r:id="rId9"/>
          <w:headerReference w:type="first" r:id="rId10"/>
          <w:footerReference w:type="first" r:id="rId11"/>
          <w:pgSz w:w="11906" w:h="16838" w:code="9"/>
          <w:pgMar w:top="1163" w:right="1274" w:bottom="1135" w:left="1418" w:header="426" w:footer="709" w:gutter="0"/>
          <w:pgNumType w:start="1"/>
          <w:cols w:space="708"/>
          <w:titlePg/>
        </w:sectPr>
      </w:pPr>
      <w:r w:rsidRPr="002A1F69">
        <w:rPr>
          <w:sz w:val="20"/>
        </w:rPr>
        <w:fldChar w:fldCharType="end"/>
      </w:r>
      <w:bookmarkStart w:id="3" w:name="_Toc91389618"/>
      <w:bookmarkEnd w:id="0"/>
    </w:p>
    <w:p w14:paraId="729A9ECE" w14:textId="77777777" w:rsidR="00C04A59" w:rsidRPr="002A1F69" w:rsidRDefault="00C04A59" w:rsidP="004B3867">
      <w:pPr>
        <w:tabs>
          <w:tab w:val="left" w:pos="709"/>
        </w:tabs>
        <w:spacing w:after="120"/>
        <w:rPr>
          <w:b/>
          <w:bCs/>
          <w:sz w:val="28"/>
        </w:rPr>
      </w:pPr>
      <w:r w:rsidRPr="002A1F69">
        <w:rPr>
          <w:b/>
          <w:bCs/>
          <w:sz w:val="28"/>
        </w:rPr>
        <w:lastRenderedPageBreak/>
        <w:t>Změnový list</w:t>
      </w:r>
    </w:p>
    <w:tbl>
      <w:tblPr>
        <w:tblW w:w="143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049"/>
        <w:gridCol w:w="1276"/>
        <w:gridCol w:w="6322"/>
        <w:gridCol w:w="2041"/>
        <w:gridCol w:w="2495"/>
      </w:tblGrid>
      <w:tr w:rsidR="00792209" w:rsidRPr="002A1F69" w14:paraId="43BE231C" w14:textId="77777777" w:rsidTr="00A97935">
        <w:trPr>
          <w:tblHeader/>
        </w:trPr>
        <w:tc>
          <w:tcPr>
            <w:tcW w:w="1134" w:type="dxa"/>
            <w:tcBorders>
              <w:top w:val="double" w:sz="4" w:space="0" w:color="auto"/>
              <w:left w:val="double" w:sz="4" w:space="0" w:color="auto"/>
              <w:bottom w:val="double" w:sz="4" w:space="0" w:color="auto"/>
              <w:right w:val="single" w:sz="4" w:space="0" w:color="auto"/>
            </w:tcBorders>
            <w:shd w:val="pct10" w:color="000000" w:fill="FFFFFF"/>
            <w:vAlign w:val="center"/>
          </w:tcPr>
          <w:p w14:paraId="30CB2725" w14:textId="77777777" w:rsidR="00792209" w:rsidRPr="002A1F69" w:rsidRDefault="00792209" w:rsidP="004B3867">
            <w:pPr>
              <w:tabs>
                <w:tab w:val="left" w:pos="709"/>
              </w:tabs>
              <w:spacing w:after="0"/>
              <w:rPr>
                <w:b/>
                <w:bCs/>
                <w:sz w:val="20"/>
                <w:szCs w:val="22"/>
              </w:rPr>
            </w:pPr>
            <w:r w:rsidRPr="002A1F69">
              <w:rPr>
                <w:b/>
                <w:bCs/>
                <w:sz w:val="20"/>
                <w:szCs w:val="22"/>
              </w:rPr>
              <w:t>Vydání č. /revize č.</w:t>
            </w:r>
          </w:p>
        </w:tc>
        <w:tc>
          <w:tcPr>
            <w:tcW w:w="1049" w:type="dxa"/>
            <w:tcBorders>
              <w:top w:val="double" w:sz="4" w:space="0" w:color="auto"/>
              <w:left w:val="single" w:sz="4" w:space="0" w:color="auto"/>
              <w:bottom w:val="double" w:sz="4" w:space="0" w:color="auto"/>
              <w:right w:val="single" w:sz="4" w:space="0" w:color="auto"/>
            </w:tcBorders>
            <w:shd w:val="pct10" w:color="000000" w:fill="FFFFFF"/>
            <w:vAlign w:val="center"/>
          </w:tcPr>
          <w:p w14:paraId="7CA975E7" w14:textId="77777777" w:rsidR="00792209" w:rsidRPr="002A1F69" w:rsidRDefault="00792209" w:rsidP="004B3867">
            <w:pPr>
              <w:tabs>
                <w:tab w:val="left" w:pos="709"/>
              </w:tabs>
              <w:spacing w:after="0"/>
              <w:rPr>
                <w:b/>
                <w:bCs/>
                <w:sz w:val="20"/>
                <w:szCs w:val="22"/>
              </w:rPr>
            </w:pPr>
            <w:r w:rsidRPr="002A1F69">
              <w:rPr>
                <w:b/>
                <w:bCs/>
                <w:sz w:val="20"/>
                <w:szCs w:val="22"/>
              </w:rPr>
              <w:t>Změna</w:t>
            </w:r>
            <w:r w:rsidR="00F5718B" w:rsidRPr="002A1F69">
              <w:rPr>
                <w:b/>
                <w:bCs/>
                <w:sz w:val="20"/>
                <w:szCs w:val="22"/>
              </w:rPr>
              <w:t> </w:t>
            </w:r>
            <w:r w:rsidRPr="002A1F69">
              <w:rPr>
                <w:b/>
                <w:bCs/>
                <w:sz w:val="20"/>
                <w:szCs w:val="22"/>
              </w:rPr>
              <w:t>č.</w:t>
            </w:r>
          </w:p>
        </w:tc>
        <w:tc>
          <w:tcPr>
            <w:tcW w:w="1276" w:type="dxa"/>
            <w:tcBorders>
              <w:top w:val="double" w:sz="4" w:space="0" w:color="auto"/>
              <w:left w:val="single" w:sz="4" w:space="0" w:color="auto"/>
              <w:bottom w:val="double" w:sz="4" w:space="0" w:color="auto"/>
              <w:right w:val="single" w:sz="4" w:space="0" w:color="auto"/>
            </w:tcBorders>
            <w:shd w:val="pct10" w:color="000000" w:fill="FFFFFF"/>
            <w:vAlign w:val="center"/>
          </w:tcPr>
          <w:p w14:paraId="0C1D195B" w14:textId="77777777" w:rsidR="00792209" w:rsidRPr="002A1F69" w:rsidRDefault="00792209" w:rsidP="004B3867">
            <w:pPr>
              <w:tabs>
                <w:tab w:val="left" w:pos="709"/>
              </w:tabs>
              <w:spacing w:after="0"/>
              <w:rPr>
                <w:b/>
                <w:bCs/>
                <w:sz w:val="20"/>
                <w:szCs w:val="22"/>
              </w:rPr>
            </w:pPr>
            <w:r w:rsidRPr="002A1F69">
              <w:rPr>
                <w:b/>
                <w:bCs/>
                <w:sz w:val="20"/>
                <w:szCs w:val="22"/>
              </w:rPr>
              <w:t>Strana č.</w:t>
            </w:r>
          </w:p>
        </w:tc>
        <w:tc>
          <w:tcPr>
            <w:tcW w:w="6322" w:type="dxa"/>
            <w:tcBorders>
              <w:top w:val="double" w:sz="4" w:space="0" w:color="auto"/>
              <w:left w:val="single" w:sz="4" w:space="0" w:color="auto"/>
              <w:bottom w:val="double" w:sz="4" w:space="0" w:color="auto"/>
              <w:right w:val="single" w:sz="4" w:space="0" w:color="auto"/>
            </w:tcBorders>
            <w:shd w:val="pct10" w:color="000000" w:fill="FFFFFF"/>
            <w:vAlign w:val="center"/>
          </w:tcPr>
          <w:p w14:paraId="5362640A" w14:textId="77777777" w:rsidR="00792209" w:rsidRPr="002A1F69" w:rsidRDefault="00792209" w:rsidP="004B3867">
            <w:pPr>
              <w:tabs>
                <w:tab w:val="left" w:pos="709"/>
              </w:tabs>
              <w:spacing w:after="0"/>
              <w:rPr>
                <w:b/>
                <w:bCs/>
                <w:sz w:val="20"/>
                <w:szCs w:val="22"/>
              </w:rPr>
            </w:pPr>
            <w:r w:rsidRPr="002A1F69">
              <w:rPr>
                <w:b/>
                <w:bCs/>
                <w:sz w:val="20"/>
                <w:szCs w:val="22"/>
              </w:rPr>
              <w:t>Popis změny</w:t>
            </w:r>
          </w:p>
        </w:tc>
        <w:tc>
          <w:tcPr>
            <w:tcW w:w="2041" w:type="dxa"/>
            <w:tcBorders>
              <w:top w:val="double" w:sz="4" w:space="0" w:color="auto"/>
              <w:left w:val="single" w:sz="4" w:space="0" w:color="auto"/>
              <w:bottom w:val="double" w:sz="4" w:space="0" w:color="auto"/>
              <w:right w:val="single" w:sz="4" w:space="0" w:color="auto"/>
            </w:tcBorders>
            <w:shd w:val="pct10" w:color="000000" w:fill="FFFFFF"/>
            <w:vAlign w:val="center"/>
          </w:tcPr>
          <w:p w14:paraId="00A4C561" w14:textId="77777777" w:rsidR="00792209" w:rsidRPr="002A1F69" w:rsidRDefault="00792209" w:rsidP="00F5718B">
            <w:pPr>
              <w:tabs>
                <w:tab w:val="left" w:pos="709"/>
              </w:tabs>
              <w:spacing w:after="0"/>
              <w:jc w:val="center"/>
              <w:rPr>
                <w:b/>
                <w:bCs/>
                <w:sz w:val="20"/>
                <w:szCs w:val="22"/>
              </w:rPr>
            </w:pPr>
            <w:r w:rsidRPr="002A1F69">
              <w:rPr>
                <w:b/>
                <w:bCs/>
                <w:sz w:val="20"/>
                <w:szCs w:val="22"/>
              </w:rPr>
              <w:t>Datum účinnosti změny</w:t>
            </w:r>
          </w:p>
        </w:tc>
        <w:tc>
          <w:tcPr>
            <w:tcW w:w="2495" w:type="dxa"/>
            <w:tcBorders>
              <w:top w:val="double" w:sz="4" w:space="0" w:color="auto"/>
              <w:left w:val="single" w:sz="4" w:space="0" w:color="auto"/>
              <w:bottom w:val="double" w:sz="4" w:space="0" w:color="auto"/>
              <w:right w:val="single" w:sz="4" w:space="0" w:color="auto"/>
            </w:tcBorders>
            <w:shd w:val="pct10" w:color="000000" w:fill="FFFFFF"/>
            <w:vAlign w:val="center"/>
          </w:tcPr>
          <w:p w14:paraId="4C34C360" w14:textId="77777777" w:rsidR="00792209" w:rsidRPr="002A1F69" w:rsidRDefault="00792209" w:rsidP="00F5718B">
            <w:pPr>
              <w:tabs>
                <w:tab w:val="left" w:pos="709"/>
              </w:tabs>
              <w:spacing w:after="0"/>
              <w:jc w:val="center"/>
              <w:rPr>
                <w:b/>
                <w:bCs/>
                <w:sz w:val="20"/>
                <w:szCs w:val="22"/>
              </w:rPr>
            </w:pPr>
            <w:r w:rsidRPr="002A1F69">
              <w:rPr>
                <w:b/>
                <w:bCs/>
                <w:sz w:val="20"/>
                <w:szCs w:val="22"/>
              </w:rPr>
              <w:t>Garant</w:t>
            </w:r>
          </w:p>
          <w:p w14:paraId="1F380901" w14:textId="77777777" w:rsidR="00792209" w:rsidRPr="002A1F69" w:rsidRDefault="00792209" w:rsidP="00F5718B">
            <w:pPr>
              <w:tabs>
                <w:tab w:val="left" w:pos="709"/>
              </w:tabs>
              <w:spacing w:after="0"/>
              <w:jc w:val="center"/>
              <w:rPr>
                <w:b/>
                <w:bCs/>
                <w:sz w:val="20"/>
                <w:szCs w:val="22"/>
              </w:rPr>
            </w:pPr>
            <w:r w:rsidRPr="002A1F69">
              <w:rPr>
                <w:b/>
                <w:bCs/>
                <w:sz w:val="20"/>
                <w:szCs w:val="22"/>
              </w:rPr>
              <w:t>(Jméno, příjmení)</w:t>
            </w:r>
          </w:p>
        </w:tc>
      </w:tr>
      <w:tr w:rsidR="00792209" w:rsidRPr="002A1F69" w14:paraId="0ED9112F" w14:textId="77777777" w:rsidTr="00A97935">
        <w:tc>
          <w:tcPr>
            <w:tcW w:w="1134" w:type="dxa"/>
            <w:tcBorders>
              <w:top w:val="double" w:sz="4" w:space="0" w:color="auto"/>
              <w:left w:val="single" w:sz="4" w:space="0" w:color="auto"/>
              <w:bottom w:val="single" w:sz="4" w:space="0" w:color="auto"/>
              <w:right w:val="single" w:sz="4" w:space="0" w:color="auto"/>
            </w:tcBorders>
            <w:vAlign w:val="center"/>
          </w:tcPr>
          <w:p w14:paraId="7055C867" w14:textId="77777777" w:rsidR="00792209" w:rsidRPr="002A1F69" w:rsidRDefault="00792209" w:rsidP="00D95F30">
            <w:pPr>
              <w:tabs>
                <w:tab w:val="left" w:pos="709"/>
              </w:tabs>
              <w:spacing w:after="0"/>
            </w:pPr>
            <w:r w:rsidRPr="002A1F69">
              <w:t>2/0</w:t>
            </w:r>
          </w:p>
        </w:tc>
        <w:tc>
          <w:tcPr>
            <w:tcW w:w="1049" w:type="dxa"/>
            <w:tcBorders>
              <w:top w:val="double" w:sz="4" w:space="0" w:color="auto"/>
              <w:left w:val="single" w:sz="4" w:space="0" w:color="auto"/>
              <w:bottom w:val="single" w:sz="4" w:space="0" w:color="auto"/>
              <w:right w:val="single" w:sz="4" w:space="0" w:color="auto"/>
            </w:tcBorders>
            <w:vAlign w:val="center"/>
          </w:tcPr>
          <w:p w14:paraId="25F61274" w14:textId="77777777" w:rsidR="00792209" w:rsidRPr="002A1F69" w:rsidRDefault="00792209" w:rsidP="00D95F30">
            <w:pPr>
              <w:tabs>
                <w:tab w:val="left" w:pos="709"/>
              </w:tabs>
              <w:spacing w:after="0"/>
            </w:pPr>
          </w:p>
        </w:tc>
        <w:tc>
          <w:tcPr>
            <w:tcW w:w="1276" w:type="dxa"/>
            <w:tcBorders>
              <w:top w:val="double" w:sz="4" w:space="0" w:color="auto"/>
              <w:left w:val="single" w:sz="4" w:space="0" w:color="auto"/>
              <w:bottom w:val="single" w:sz="4" w:space="0" w:color="auto"/>
              <w:right w:val="single" w:sz="4" w:space="0" w:color="auto"/>
            </w:tcBorders>
            <w:vAlign w:val="center"/>
          </w:tcPr>
          <w:p w14:paraId="6C2EA981" w14:textId="77777777" w:rsidR="00792209" w:rsidRPr="002A1F69" w:rsidRDefault="00792209" w:rsidP="00D95F30">
            <w:pPr>
              <w:tabs>
                <w:tab w:val="left" w:pos="709"/>
              </w:tabs>
              <w:spacing w:after="0"/>
              <w:rPr>
                <w:b/>
                <w:bCs/>
              </w:rPr>
            </w:pPr>
          </w:p>
        </w:tc>
        <w:tc>
          <w:tcPr>
            <w:tcW w:w="6322" w:type="dxa"/>
            <w:tcBorders>
              <w:top w:val="double" w:sz="4" w:space="0" w:color="auto"/>
              <w:left w:val="single" w:sz="4" w:space="0" w:color="auto"/>
              <w:bottom w:val="single" w:sz="4" w:space="0" w:color="auto"/>
              <w:right w:val="single" w:sz="4" w:space="0" w:color="auto"/>
            </w:tcBorders>
            <w:vAlign w:val="center"/>
          </w:tcPr>
          <w:p w14:paraId="5529B100" w14:textId="77777777" w:rsidR="00792209" w:rsidRPr="002A1F69" w:rsidRDefault="00792209" w:rsidP="004B3867">
            <w:pPr>
              <w:tabs>
                <w:tab w:val="left" w:pos="709"/>
              </w:tabs>
              <w:spacing w:after="0"/>
              <w:rPr>
                <w:bCs/>
              </w:rPr>
            </w:pPr>
            <w:r w:rsidRPr="002A1F69">
              <w:rPr>
                <w:bCs/>
                <w:sz w:val="22"/>
              </w:rPr>
              <w:t>Komplexní novelizace předpisu, a to jak z hlediska obsahového, tak</w:t>
            </w:r>
            <w:r w:rsidR="009B33FD" w:rsidRPr="002A1F69">
              <w:rPr>
                <w:bCs/>
                <w:sz w:val="22"/>
              </w:rPr>
              <w:t> </w:t>
            </w:r>
            <w:r w:rsidRPr="002A1F69">
              <w:rPr>
                <w:bCs/>
                <w:sz w:val="22"/>
              </w:rPr>
              <w:t>formálního</w:t>
            </w:r>
          </w:p>
        </w:tc>
        <w:tc>
          <w:tcPr>
            <w:tcW w:w="2041" w:type="dxa"/>
            <w:tcBorders>
              <w:top w:val="double" w:sz="4" w:space="0" w:color="auto"/>
              <w:left w:val="single" w:sz="4" w:space="0" w:color="auto"/>
              <w:bottom w:val="single" w:sz="4" w:space="0" w:color="auto"/>
              <w:right w:val="single" w:sz="4" w:space="0" w:color="auto"/>
            </w:tcBorders>
            <w:vAlign w:val="center"/>
          </w:tcPr>
          <w:p w14:paraId="3B781FA6" w14:textId="77777777" w:rsidR="00792209" w:rsidRPr="002A1F69" w:rsidRDefault="00792209" w:rsidP="00D95F30">
            <w:pPr>
              <w:tabs>
                <w:tab w:val="left" w:pos="709"/>
              </w:tabs>
              <w:spacing w:after="0"/>
            </w:pPr>
            <w:r w:rsidRPr="002A1F69">
              <w:t>6. 2. 2014</w:t>
            </w:r>
          </w:p>
        </w:tc>
        <w:tc>
          <w:tcPr>
            <w:tcW w:w="2495" w:type="dxa"/>
            <w:tcBorders>
              <w:top w:val="double" w:sz="4" w:space="0" w:color="auto"/>
              <w:left w:val="single" w:sz="4" w:space="0" w:color="auto"/>
              <w:bottom w:val="single" w:sz="4" w:space="0" w:color="auto"/>
              <w:right w:val="single" w:sz="4" w:space="0" w:color="auto"/>
            </w:tcBorders>
            <w:vAlign w:val="center"/>
          </w:tcPr>
          <w:p w14:paraId="0A62E432" w14:textId="77777777" w:rsidR="00792209" w:rsidRPr="002A1F69" w:rsidRDefault="00792209" w:rsidP="00D95F30">
            <w:pPr>
              <w:tabs>
                <w:tab w:val="left" w:pos="709"/>
              </w:tabs>
              <w:spacing w:after="0"/>
            </w:pPr>
            <w:r w:rsidRPr="002A1F69">
              <w:rPr>
                <w:sz w:val="22"/>
              </w:rPr>
              <w:t xml:space="preserve">PhDr. Helena </w:t>
            </w:r>
            <w:proofErr w:type="spellStart"/>
            <w:r w:rsidRPr="002A1F69">
              <w:rPr>
                <w:sz w:val="22"/>
              </w:rPr>
              <w:t>Knížová</w:t>
            </w:r>
            <w:proofErr w:type="spellEnd"/>
          </w:p>
        </w:tc>
      </w:tr>
      <w:tr w:rsidR="00792209" w:rsidRPr="002A1F69" w14:paraId="3CCB302F" w14:textId="77777777" w:rsidTr="00A97935">
        <w:tc>
          <w:tcPr>
            <w:tcW w:w="1134" w:type="dxa"/>
            <w:vMerge w:val="restart"/>
            <w:tcBorders>
              <w:top w:val="single" w:sz="4" w:space="0" w:color="auto"/>
              <w:left w:val="single" w:sz="4" w:space="0" w:color="auto"/>
              <w:right w:val="single" w:sz="4" w:space="0" w:color="auto"/>
            </w:tcBorders>
            <w:vAlign w:val="center"/>
          </w:tcPr>
          <w:p w14:paraId="3874E256" w14:textId="77777777" w:rsidR="00792209" w:rsidRPr="002A1F69" w:rsidRDefault="00792209" w:rsidP="00D95F30">
            <w:pPr>
              <w:tabs>
                <w:tab w:val="left" w:pos="709"/>
              </w:tabs>
              <w:spacing w:after="0"/>
            </w:pPr>
            <w:r w:rsidRPr="002A1F69">
              <w:t>2/1</w:t>
            </w:r>
          </w:p>
        </w:tc>
        <w:tc>
          <w:tcPr>
            <w:tcW w:w="1049" w:type="dxa"/>
            <w:tcBorders>
              <w:top w:val="single" w:sz="4" w:space="0" w:color="auto"/>
              <w:left w:val="single" w:sz="4" w:space="0" w:color="auto"/>
              <w:bottom w:val="single" w:sz="4" w:space="0" w:color="auto"/>
              <w:right w:val="single" w:sz="4" w:space="0" w:color="auto"/>
            </w:tcBorders>
            <w:vAlign w:val="center"/>
          </w:tcPr>
          <w:p w14:paraId="771BC1CC" w14:textId="77777777" w:rsidR="00792209" w:rsidRPr="002A1F69" w:rsidRDefault="00792209" w:rsidP="00D95F30">
            <w:pPr>
              <w:tabs>
                <w:tab w:val="left" w:pos="709"/>
              </w:tabs>
              <w:spacing w:after="0"/>
            </w:pPr>
          </w:p>
        </w:tc>
        <w:tc>
          <w:tcPr>
            <w:tcW w:w="1276" w:type="dxa"/>
            <w:tcBorders>
              <w:top w:val="single" w:sz="4" w:space="0" w:color="auto"/>
              <w:left w:val="single" w:sz="4" w:space="0" w:color="auto"/>
              <w:bottom w:val="single" w:sz="4" w:space="0" w:color="auto"/>
              <w:right w:val="single" w:sz="4" w:space="0" w:color="auto"/>
            </w:tcBorders>
            <w:vAlign w:val="center"/>
          </w:tcPr>
          <w:p w14:paraId="7EE6B707" w14:textId="77777777" w:rsidR="00792209" w:rsidRPr="002A1F69" w:rsidRDefault="00792209" w:rsidP="00D95F30">
            <w:pPr>
              <w:tabs>
                <w:tab w:val="left" w:pos="709"/>
              </w:tabs>
              <w:spacing w:after="0"/>
            </w:pPr>
          </w:p>
        </w:tc>
        <w:tc>
          <w:tcPr>
            <w:tcW w:w="6322" w:type="dxa"/>
            <w:tcBorders>
              <w:top w:val="single" w:sz="4" w:space="0" w:color="auto"/>
              <w:left w:val="single" w:sz="4" w:space="0" w:color="auto"/>
              <w:bottom w:val="single" w:sz="4" w:space="0" w:color="auto"/>
              <w:right w:val="single" w:sz="4" w:space="0" w:color="auto"/>
            </w:tcBorders>
            <w:vAlign w:val="center"/>
          </w:tcPr>
          <w:p w14:paraId="74087490" w14:textId="77777777" w:rsidR="00792209" w:rsidRPr="002A1F69" w:rsidRDefault="00792209" w:rsidP="004B3867">
            <w:pPr>
              <w:tabs>
                <w:tab w:val="left" w:pos="709"/>
              </w:tabs>
              <w:spacing w:after="0"/>
            </w:pPr>
            <w:r w:rsidRPr="002A1F69">
              <w:rPr>
                <w:sz w:val="22"/>
              </w:rPr>
              <w:t>Revize reagující na účinnost zákona č. 24/2015 Sb., kterým se mění zákon č. 250/2000 Sb., o rozpočtových pravidlech územních rozpočtů, ve znění pozdějších předpisů, zákon č. 128/2000 Sb., o</w:t>
            </w:r>
            <w:r w:rsidR="009B33FD" w:rsidRPr="002A1F69">
              <w:rPr>
                <w:sz w:val="22"/>
              </w:rPr>
              <w:t> </w:t>
            </w:r>
            <w:r w:rsidRPr="002A1F69">
              <w:rPr>
                <w:sz w:val="22"/>
              </w:rPr>
              <w:t>obcích (obecní zřízení), ve znění pozdějších předpisů, zákon č.</w:t>
            </w:r>
            <w:r w:rsidR="009B33FD" w:rsidRPr="002A1F69">
              <w:rPr>
                <w:sz w:val="22"/>
              </w:rPr>
              <w:t> </w:t>
            </w:r>
            <w:r w:rsidRPr="002A1F69">
              <w:rPr>
                <w:sz w:val="22"/>
              </w:rPr>
              <w:t>129/2000 Sb., o krajích (krajské zřízení), ve znění pozdějších předpisů, a zákon č. 131/2000 Sb., o hlavním městě Praze, ve znění pozdějších předpisů</w:t>
            </w:r>
          </w:p>
        </w:tc>
        <w:tc>
          <w:tcPr>
            <w:tcW w:w="2041" w:type="dxa"/>
            <w:vMerge w:val="restart"/>
            <w:tcBorders>
              <w:top w:val="single" w:sz="4" w:space="0" w:color="auto"/>
              <w:left w:val="single" w:sz="4" w:space="0" w:color="auto"/>
              <w:right w:val="single" w:sz="4" w:space="0" w:color="auto"/>
            </w:tcBorders>
            <w:vAlign w:val="center"/>
          </w:tcPr>
          <w:p w14:paraId="036C9D3F" w14:textId="77777777" w:rsidR="00792209" w:rsidRPr="002A1F69" w:rsidRDefault="00792209" w:rsidP="00D95F30">
            <w:pPr>
              <w:tabs>
                <w:tab w:val="left" w:pos="709"/>
              </w:tabs>
              <w:spacing w:after="0"/>
            </w:pPr>
            <w:r w:rsidRPr="002A1F69">
              <w:t>20. 2. 2015</w:t>
            </w:r>
          </w:p>
        </w:tc>
        <w:tc>
          <w:tcPr>
            <w:tcW w:w="2495" w:type="dxa"/>
            <w:vMerge w:val="restart"/>
            <w:tcBorders>
              <w:top w:val="single" w:sz="4" w:space="0" w:color="auto"/>
              <w:left w:val="single" w:sz="4" w:space="0" w:color="auto"/>
              <w:right w:val="single" w:sz="4" w:space="0" w:color="auto"/>
            </w:tcBorders>
            <w:vAlign w:val="center"/>
          </w:tcPr>
          <w:p w14:paraId="78D920C5" w14:textId="77777777" w:rsidR="00792209" w:rsidRPr="002A1F69" w:rsidRDefault="00792209" w:rsidP="00D95F30">
            <w:pPr>
              <w:tabs>
                <w:tab w:val="left" w:pos="709"/>
              </w:tabs>
              <w:spacing w:after="0"/>
            </w:pPr>
            <w:r w:rsidRPr="002A1F69">
              <w:t xml:space="preserve">PhDr. Helena </w:t>
            </w:r>
            <w:proofErr w:type="spellStart"/>
            <w:r w:rsidRPr="002A1F69">
              <w:t>Knížová</w:t>
            </w:r>
            <w:proofErr w:type="spellEnd"/>
          </w:p>
        </w:tc>
      </w:tr>
      <w:tr w:rsidR="00792209" w:rsidRPr="002A1F69" w14:paraId="3D6BD274" w14:textId="77777777" w:rsidTr="00A97935">
        <w:tc>
          <w:tcPr>
            <w:tcW w:w="1134" w:type="dxa"/>
            <w:vMerge/>
            <w:tcBorders>
              <w:left w:val="single" w:sz="4" w:space="0" w:color="auto"/>
              <w:right w:val="single" w:sz="4" w:space="0" w:color="auto"/>
            </w:tcBorders>
            <w:vAlign w:val="center"/>
          </w:tcPr>
          <w:p w14:paraId="5A045669" w14:textId="77777777" w:rsidR="00792209" w:rsidRPr="002A1F69" w:rsidRDefault="00792209" w:rsidP="00D95F30">
            <w:pPr>
              <w:tabs>
                <w:tab w:val="left" w:pos="709"/>
              </w:tabs>
              <w:spacing w:after="0"/>
            </w:pPr>
          </w:p>
        </w:tc>
        <w:tc>
          <w:tcPr>
            <w:tcW w:w="1049" w:type="dxa"/>
            <w:tcBorders>
              <w:top w:val="single" w:sz="4" w:space="0" w:color="auto"/>
              <w:left w:val="single" w:sz="4" w:space="0" w:color="auto"/>
              <w:bottom w:val="single" w:sz="4" w:space="0" w:color="auto"/>
              <w:right w:val="single" w:sz="4" w:space="0" w:color="auto"/>
            </w:tcBorders>
            <w:vAlign w:val="center"/>
          </w:tcPr>
          <w:p w14:paraId="7373E417" w14:textId="77777777" w:rsidR="00792209" w:rsidRPr="002A1F69" w:rsidRDefault="00792209" w:rsidP="00D95F30">
            <w:pPr>
              <w:tabs>
                <w:tab w:val="left" w:pos="709"/>
              </w:tabs>
              <w:spacing w:after="0"/>
            </w:pPr>
            <w:r w:rsidRPr="002A1F69">
              <w:t>1</w:t>
            </w:r>
          </w:p>
        </w:tc>
        <w:tc>
          <w:tcPr>
            <w:tcW w:w="1276" w:type="dxa"/>
            <w:tcBorders>
              <w:top w:val="single" w:sz="4" w:space="0" w:color="auto"/>
              <w:left w:val="single" w:sz="4" w:space="0" w:color="auto"/>
              <w:bottom w:val="single" w:sz="4" w:space="0" w:color="auto"/>
              <w:right w:val="single" w:sz="4" w:space="0" w:color="auto"/>
            </w:tcBorders>
            <w:vAlign w:val="center"/>
          </w:tcPr>
          <w:p w14:paraId="4002406A" w14:textId="77777777" w:rsidR="00792209" w:rsidRPr="002A1F69" w:rsidRDefault="00792209" w:rsidP="00D95F30">
            <w:pPr>
              <w:tabs>
                <w:tab w:val="left" w:pos="709"/>
              </w:tabs>
              <w:spacing w:after="0"/>
            </w:pPr>
            <w:r w:rsidRPr="002A1F69">
              <w:t>5</w:t>
            </w:r>
          </w:p>
          <w:p w14:paraId="316DF84D" w14:textId="77777777" w:rsidR="00792209" w:rsidRPr="002A1F69" w:rsidRDefault="00792209" w:rsidP="00D95F30">
            <w:pPr>
              <w:tabs>
                <w:tab w:val="left" w:pos="709"/>
              </w:tabs>
              <w:spacing w:after="0"/>
            </w:pPr>
            <w:r w:rsidRPr="002A1F69">
              <w:t>6</w:t>
            </w:r>
          </w:p>
        </w:tc>
        <w:tc>
          <w:tcPr>
            <w:tcW w:w="6322" w:type="dxa"/>
            <w:tcBorders>
              <w:top w:val="single" w:sz="4" w:space="0" w:color="auto"/>
              <w:left w:val="single" w:sz="4" w:space="0" w:color="auto"/>
              <w:bottom w:val="single" w:sz="4" w:space="0" w:color="auto"/>
              <w:right w:val="single" w:sz="4" w:space="0" w:color="auto"/>
            </w:tcBorders>
            <w:vAlign w:val="center"/>
          </w:tcPr>
          <w:p w14:paraId="62DB7AFC" w14:textId="77777777" w:rsidR="00792209" w:rsidRPr="002A1F69" w:rsidRDefault="00792209" w:rsidP="00D95F30">
            <w:pPr>
              <w:tabs>
                <w:tab w:val="left" w:pos="709"/>
              </w:tabs>
              <w:spacing w:after="0"/>
            </w:pPr>
            <w:r w:rsidRPr="002A1F69">
              <w:t>Bod 3 – úprava pojmu „dotační program“</w:t>
            </w:r>
          </w:p>
          <w:p w14:paraId="190A0DA9" w14:textId="77777777" w:rsidR="00792209" w:rsidRPr="002A1F69" w:rsidRDefault="00792209" w:rsidP="00D95F30">
            <w:pPr>
              <w:tabs>
                <w:tab w:val="left" w:pos="709"/>
              </w:tabs>
              <w:spacing w:after="0"/>
            </w:pPr>
            <w:r w:rsidRPr="002A1F69">
              <w:t>Bod 5.1.2 – změna textu v návaznosti na novelu zákona</w:t>
            </w:r>
          </w:p>
        </w:tc>
        <w:tc>
          <w:tcPr>
            <w:tcW w:w="2041" w:type="dxa"/>
            <w:vMerge/>
            <w:tcBorders>
              <w:left w:val="single" w:sz="4" w:space="0" w:color="auto"/>
              <w:right w:val="single" w:sz="4" w:space="0" w:color="auto"/>
            </w:tcBorders>
            <w:vAlign w:val="center"/>
          </w:tcPr>
          <w:p w14:paraId="31BAC664"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6559B46E" w14:textId="77777777" w:rsidR="00792209" w:rsidRPr="002A1F69" w:rsidRDefault="00792209" w:rsidP="00D95F30">
            <w:pPr>
              <w:tabs>
                <w:tab w:val="left" w:pos="709"/>
              </w:tabs>
              <w:spacing w:after="0"/>
            </w:pPr>
          </w:p>
        </w:tc>
      </w:tr>
      <w:tr w:rsidR="00792209" w:rsidRPr="002A1F69" w14:paraId="6555A89A" w14:textId="77777777" w:rsidTr="00A97935">
        <w:tc>
          <w:tcPr>
            <w:tcW w:w="1134" w:type="dxa"/>
            <w:vMerge/>
            <w:tcBorders>
              <w:left w:val="single" w:sz="4" w:space="0" w:color="auto"/>
              <w:right w:val="single" w:sz="4" w:space="0" w:color="auto"/>
            </w:tcBorders>
            <w:vAlign w:val="center"/>
          </w:tcPr>
          <w:p w14:paraId="6C757498" w14:textId="77777777" w:rsidR="00792209" w:rsidRPr="002A1F69" w:rsidRDefault="00792209" w:rsidP="00D95F30">
            <w:pPr>
              <w:tabs>
                <w:tab w:val="left" w:pos="709"/>
              </w:tabs>
              <w:spacing w:after="0"/>
            </w:pPr>
          </w:p>
        </w:tc>
        <w:tc>
          <w:tcPr>
            <w:tcW w:w="1049" w:type="dxa"/>
            <w:tcBorders>
              <w:top w:val="single" w:sz="4" w:space="0" w:color="auto"/>
              <w:left w:val="single" w:sz="4" w:space="0" w:color="auto"/>
              <w:bottom w:val="single" w:sz="4" w:space="0" w:color="auto"/>
              <w:right w:val="single" w:sz="4" w:space="0" w:color="auto"/>
            </w:tcBorders>
            <w:vAlign w:val="center"/>
          </w:tcPr>
          <w:p w14:paraId="7106DDDB" w14:textId="77777777" w:rsidR="00792209" w:rsidRPr="002A1F69" w:rsidRDefault="00792209" w:rsidP="00D95F30">
            <w:pPr>
              <w:tabs>
                <w:tab w:val="left" w:pos="709"/>
              </w:tabs>
              <w:spacing w:after="0"/>
            </w:pPr>
            <w:r w:rsidRPr="002A1F69">
              <w:t>2</w:t>
            </w:r>
          </w:p>
        </w:tc>
        <w:tc>
          <w:tcPr>
            <w:tcW w:w="1276" w:type="dxa"/>
            <w:tcBorders>
              <w:top w:val="single" w:sz="4" w:space="0" w:color="auto"/>
              <w:left w:val="single" w:sz="4" w:space="0" w:color="auto"/>
              <w:bottom w:val="single" w:sz="4" w:space="0" w:color="auto"/>
              <w:right w:val="single" w:sz="4" w:space="0" w:color="auto"/>
            </w:tcBorders>
            <w:vAlign w:val="center"/>
          </w:tcPr>
          <w:p w14:paraId="2F7A1777" w14:textId="77777777" w:rsidR="00792209" w:rsidRPr="002A1F69" w:rsidRDefault="00792209" w:rsidP="00D95F30">
            <w:pPr>
              <w:tabs>
                <w:tab w:val="left" w:pos="709"/>
              </w:tabs>
              <w:spacing w:after="0"/>
            </w:pPr>
            <w:r w:rsidRPr="002A1F69">
              <w:t>7</w:t>
            </w:r>
          </w:p>
        </w:tc>
        <w:tc>
          <w:tcPr>
            <w:tcW w:w="6322" w:type="dxa"/>
            <w:tcBorders>
              <w:top w:val="single" w:sz="4" w:space="0" w:color="auto"/>
              <w:left w:val="single" w:sz="4" w:space="0" w:color="auto"/>
              <w:bottom w:val="single" w:sz="4" w:space="0" w:color="auto"/>
              <w:right w:val="single" w:sz="4" w:space="0" w:color="auto"/>
            </w:tcBorders>
            <w:vAlign w:val="center"/>
          </w:tcPr>
          <w:p w14:paraId="79E30246" w14:textId="77777777" w:rsidR="00792209" w:rsidRPr="002A1F69" w:rsidRDefault="00792209" w:rsidP="00D95F30">
            <w:pPr>
              <w:tabs>
                <w:tab w:val="left" w:pos="709"/>
              </w:tabs>
              <w:spacing w:after="0"/>
            </w:pPr>
            <w:r w:rsidRPr="002A1F69">
              <w:t>Bod 5.2.1 – změna textu v návaznosti na novelu zákona</w:t>
            </w:r>
          </w:p>
        </w:tc>
        <w:tc>
          <w:tcPr>
            <w:tcW w:w="2041" w:type="dxa"/>
            <w:vMerge/>
            <w:tcBorders>
              <w:left w:val="single" w:sz="4" w:space="0" w:color="auto"/>
              <w:right w:val="single" w:sz="4" w:space="0" w:color="auto"/>
            </w:tcBorders>
            <w:vAlign w:val="center"/>
          </w:tcPr>
          <w:p w14:paraId="14DB33AA"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3859BA87" w14:textId="77777777" w:rsidR="00792209" w:rsidRPr="002A1F69" w:rsidRDefault="00792209" w:rsidP="00D95F30">
            <w:pPr>
              <w:tabs>
                <w:tab w:val="left" w:pos="709"/>
              </w:tabs>
              <w:spacing w:after="0"/>
            </w:pPr>
          </w:p>
        </w:tc>
      </w:tr>
      <w:tr w:rsidR="00792209" w:rsidRPr="002A1F69" w14:paraId="7D2B7560" w14:textId="77777777" w:rsidTr="00A97935">
        <w:tc>
          <w:tcPr>
            <w:tcW w:w="1134" w:type="dxa"/>
            <w:vMerge/>
            <w:tcBorders>
              <w:left w:val="single" w:sz="4" w:space="0" w:color="auto"/>
              <w:right w:val="single" w:sz="4" w:space="0" w:color="auto"/>
            </w:tcBorders>
            <w:vAlign w:val="center"/>
          </w:tcPr>
          <w:p w14:paraId="22321ACD" w14:textId="77777777" w:rsidR="00792209" w:rsidRPr="002A1F69" w:rsidRDefault="00792209" w:rsidP="00D95F30">
            <w:pPr>
              <w:tabs>
                <w:tab w:val="left" w:pos="709"/>
              </w:tabs>
              <w:spacing w:after="0"/>
            </w:pPr>
          </w:p>
        </w:tc>
        <w:tc>
          <w:tcPr>
            <w:tcW w:w="1049" w:type="dxa"/>
            <w:tcBorders>
              <w:top w:val="single" w:sz="4" w:space="0" w:color="auto"/>
              <w:left w:val="single" w:sz="4" w:space="0" w:color="auto"/>
              <w:bottom w:val="single" w:sz="4" w:space="0" w:color="auto"/>
              <w:right w:val="single" w:sz="4" w:space="0" w:color="auto"/>
            </w:tcBorders>
            <w:vAlign w:val="center"/>
          </w:tcPr>
          <w:p w14:paraId="773AF1CD" w14:textId="77777777" w:rsidR="00792209" w:rsidRPr="002A1F69" w:rsidRDefault="00792209" w:rsidP="00D95F30">
            <w:pPr>
              <w:tabs>
                <w:tab w:val="left" w:pos="709"/>
              </w:tabs>
              <w:spacing w:after="0"/>
            </w:pPr>
            <w:r w:rsidRPr="002A1F69">
              <w:t>3</w:t>
            </w:r>
          </w:p>
        </w:tc>
        <w:tc>
          <w:tcPr>
            <w:tcW w:w="1276" w:type="dxa"/>
            <w:tcBorders>
              <w:top w:val="single" w:sz="4" w:space="0" w:color="auto"/>
              <w:left w:val="single" w:sz="4" w:space="0" w:color="auto"/>
              <w:bottom w:val="single" w:sz="4" w:space="0" w:color="auto"/>
              <w:right w:val="single" w:sz="4" w:space="0" w:color="auto"/>
            </w:tcBorders>
            <w:vAlign w:val="center"/>
          </w:tcPr>
          <w:p w14:paraId="2B5B42AE" w14:textId="77777777" w:rsidR="00792209" w:rsidRPr="002A1F69" w:rsidRDefault="00792209" w:rsidP="00D95F30">
            <w:pPr>
              <w:tabs>
                <w:tab w:val="left" w:pos="709"/>
              </w:tabs>
              <w:spacing w:after="0"/>
            </w:pPr>
            <w:r w:rsidRPr="002A1F69">
              <w:t>9</w:t>
            </w:r>
          </w:p>
        </w:tc>
        <w:tc>
          <w:tcPr>
            <w:tcW w:w="6322" w:type="dxa"/>
            <w:tcBorders>
              <w:top w:val="single" w:sz="4" w:space="0" w:color="auto"/>
              <w:left w:val="single" w:sz="4" w:space="0" w:color="auto"/>
              <w:bottom w:val="single" w:sz="4" w:space="0" w:color="auto"/>
              <w:right w:val="single" w:sz="4" w:space="0" w:color="auto"/>
            </w:tcBorders>
            <w:vAlign w:val="center"/>
          </w:tcPr>
          <w:p w14:paraId="6719D4C4" w14:textId="77777777" w:rsidR="00792209" w:rsidRPr="002A1F69" w:rsidRDefault="00792209" w:rsidP="00D95F30">
            <w:pPr>
              <w:tabs>
                <w:tab w:val="left" w:pos="709"/>
              </w:tabs>
              <w:spacing w:after="0"/>
            </w:pPr>
            <w:r w:rsidRPr="002A1F69">
              <w:t>Bod 5.5.3 - změna textu v návaznosti na novelu zákona</w:t>
            </w:r>
          </w:p>
        </w:tc>
        <w:tc>
          <w:tcPr>
            <w:tcW w:w="2041" w:type="dxa"/>
            <w:vMerge/>
            <w:tcBorders>
              <w:left w:val="single" w:sz="4" w:space="0" w:color="auto"/>
              <w:right w:val="single" w:sz="4" w:space="0" w:color="auto"/>
            </w:tcBorders>
            <w:vAlign w:val="center"/>
          </w:tcPr>
          <w:p w14:paraId="65044EF3"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7155A1C2" w14:textId="77777777" w:rsidR="00792209" w:rsidRPr="002A1F69" w:rsidRDefault="00792209" w:rsidP="00D95F30">
            <w:pPr>
              <w:tabs>
                <w:tab w:val="left" w:pos="709"/>
              </w:tabs>
              <w:spacing w:after="0"/>
            </w:pPr>
          </w:p>
        </w:tc>
      </w:tr>
      <w:tr w:rsidR="00792209" w:rsidRPr="002A1F69" w14:paraId="22C1D394" w14:textId="77777777" w:rsidTr="00A97935">
        <w:tc>
          <w:tcPr>
            <w:tcW w:w="1134" w:type="dxa"/>
            <w:vMerge/>
            <w:tcBorders>
              <w:left w:val="single" w:sz="4" w:space="0" w:color="auto"/>
              <w:right w:val="single" w:sz="4" w:space="0" w:color="auto"/>
            </w:tcBorders>
            <w:vAlign w:val="center"/>
          </w:tcPr>
          <w:p w14:paraId="0742E548" w14:textId="77777777" w:rsidR="00792209" w:rsidRPr="002A1F69" w:rsidRDefault="00792209" w:rsidP="00D95F30">
            <w:pPr>
              <w:tabs>
                <w:tab w:val="left" w:pos="709"/>
              </w:tabs>
              <w:spacing w:after="0"/>
            </w:pPr>
          </w:p>
        </w:tc>
        <w:tc>
          <w:tcPr>
            <w:tcW w:w="1049" w:type="dxa"/>
            <w:tcBorders>
              <w:top w:val="single" w:sz="4" w:space="0" w:color="auto"/>
              <w:left w:val="single" w:sz="4" w:space="0" w:color="auto"/>
              <w:bottom w:val="single" w:sz="4" w:space="0" w:color="auto"/>
              <w:right w:val="single" w:sz="4" w:space="0" w:color="auto"/>
            </w:tcBorders>
            <w:vAlign w:val="center"/>
          </w:tcPr>
          <w:p w14:paraId="2C62A2F2" w14:textId="77777777" w:rsidR="00792209" w:rsidRPr="002A1F69" w:rsidRDefault="00792209" w:rsidP="00D95F30">
            <w:pPr>
              <w:tabs>
                <w:tab w:val="left" w:pos="709"/>
              </w:tabs>
              <w:spacing w:after="0"/>
            </w:pPr>
            <w:r w:rsidRPr="002A1F69">
              <w:t>4</w:t>
            </w:r>
          </w:p>
        </w:tc>
        <w:tc>
          <w:tcPr>
            <w:tcW w:w="1276" w:type="dxa"/>
            <w:tcBorders>
              <w:top w:val="single" w:sz="4" w:space="0" w:color="auto"/>
              <w:left w:val="single" w:sz="4" w:space="0" w:color="auto"/>
              <w:bottom w:val="single" w:sz="4" w:space="0" w:color="auto"/>
              <w:right w:val="single" w:sz="4" w:space="0" w:color="auto"/>
            </w:tcBorders>
            <w:vAlign w:val="center"/>
          </w:tcPr>
          <w:p w14:paraId="5F11E2B2" w14:textId="77777777" w:rsidR="00792209" w:rsidRPr="002A1F69" w:rsidRDefault="00792209" w:rsidP="00D95F30">
            <w:pPr>
              <w:tabs>
                <w:tab w:val="left" w:pos="709"/>
              </w:tabs>
              <w:spacing w:after="0"/>
            </w:pPr>
            <w:r w:rsidRPr="002A1F69">
              <w:t>10</w:t>
            </w:r>
          </w:p>
        </w:tc>
        <w:tc>
          <w:tcPr>
            <w:tcW w:w="6322" w:type="dxa"/>
            <w:tcBorders>
              <w:top w:val="single" w:sz="4" w:space="0" w:color="auto"/>
              <w:left w:val="single" w:sz="4" w:space="0" w:color="auto"/>
              <w:bottom w:val="single" w:sz="4" w:space="0" w:color="auto"/>
              <w:right w:val="single" w:sz="4" w:space="0" w:color="auto"/>
            </w:tcBorders>
            <w:vAlign w:val="center"/>
          </w:tcPr>
          <w:p w14:paraId="4C32BD20" w14:textId="77777777" w:rsidR="00792209" w:rsidRPr="002A1F69" w:rsidRDefault="00792209" w:rsidP="00D95F30">
            <w:pPr>
              <w:tabs>
                <w:tab w:val="left" w:pos="709"/>
              </w:tabs>
              <w:spacing w:after="0"/>
            </w:pPr>
            <w:r w:rsidRPr="002A1F69">
              <w:t>Bod 5.6.3 – vypuštěn</w:t>
            </w:r>
          </w:p>
        </w:tc>
        <w:tc>
          <w:tcPr>
            <w:tcW w:w="2041" w:type="dxa"/>
            <w:vMerge/>
            <w:tcBorders>
              <w:left w:val="single" w:sz="4" w:space="0" w:color="auto"/>
              <w:right w:val="single" w:sz="4" w:space="0" w:color="auto"/>
            </w:tcBorders>
            <w:vAlign w:val="center"/>
          </w:tcPr>
          <w:p w14:paraId="518E5522"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5C64D164" w14:textId="77777777" w:rsidR="00792209" w:rsidRPr="002A1F69" w:rsidRDefault="00792209" w:rsidP="00D95F30">
            <w:pPr>
              <w:tabs>
                <w:tab w:val="left" w:pos="709"/>
              </w:tabs>
              <w:spacing w:after="0"/>
            </w:pPr>
          </w:p>
        </w:tc>
      </w:tr>
      <w:tr w:rsidR="00792209" w:rsidRPr="002A1F69" w14:paraId="2D2CF286" w14:textId="77777777" w:rsidTr="00A97935">
        <w:tc>
          <w:tcPr>
            <w:tcW w:w="1134" w:type="dxa"/>
            <w:vMerge/>
            <w:tcBorders>
              <w:left w:val="single" w:sz="4" w:space="0" w:color="auto"/>
              <w:right w:val="single" w:sz="4" w:space="0" w:color="auto"/>
            </w:tcBorders>
            <w:vAlign w:val="center"/>
          </w:tcPr>
          <w:p w14:paraId="00DE9DFA" w14:textId="77777777" w:rsidR="00792209" w:rsidRPr="002A1F69" w:rsidRDefault="00792209" w:rsidP="00D95F30">
            <w:pPr>
              <w:tabs>
                <w:tab w:val="left" w:pos="709"/>
              </w:tabs>
              <w:spacing w:after="0"/>
            </w:pPr>
          </w:p>
        </w:tc>
        <w:tc>
          <w:tcPr>
            <w:tcW w:w="1049" w:type="dxa"/>
            <w:tcBorders>
              <w:top w:val="single" w:sz="4" w:space="0" w:color="auto"/>
              <w:left w:val="single" w:sz="4" w:space="0" w:color="auto"/>
              <w:bottom w:val="single" w:sz="4" w:space="0" w:color="auto"/>
              <w:right w:val="single" w:sz="4" w:space="0" w:color="auto"/>
            </w:tcBorders>
            <w:vAlign w:val="center"/>
          </w:tcPr>
          <w:p w14:paraId="775F1EB0" w14:textId="77777777" w:rsidR="00792209" w:rsidRPr="002A1F69" w:rsidRDefault="00792209" w:rsidP="00D95F30">
            <w:pPr>
              <w:tabs>
                <w:tab w:val="left" w:pos="709"/>
              </w:tabs>
              <w:spacing w:after="0"/>
            </w:pPr>
            <w:r w:rsidRPr="002A1F69">
              <w:t>5</w:t>
            </w:r>
          </w:p>
        </w:tc>
        <w:tc>
          <w:tcPr>
            <w:tcW w:w="1276" w:type="dxa"/>
            <w:tcBorders>
              <w:top w:val="single" w:sz="4" w:space="0" w:color="auto"/>
              <w:left w:val="single" w:sz="4" w:space="0" w:color="auto"/>
              <w:bottom w:val="single" w:sz="4" w:space="0" w:color="auto"/>
              <w:right w:val="single" w:sz="4" w:space="0" w:color="auto"/>
            </w:tcBorders>
            <w:vAlign w:val="center"/>
          </w:tcPr>
          <w:p w14:paraId="17293FDA" w14:textId="77777777" w:rsidR="00792209" w:rsidRPr="002A1F69" w:rsidRDefault="00792209" w:rsidP="00D95F30">
            <w:pPr>
              <w:tabs>
                <w:tab w:val="left" w:pos="709"/>
              </w:tabs>
              <w:spacing w:after="0"/>
            </w:pPr>
            <w:r w:rsidRPr="002A1F69">
              <w:t>11</w:t>
            </w:r>
          </w:p>
        </w:tc>
        <w:tc>
          <w:tcPr>
            <w:tcW w:w="6322" w:type="dxa"/>
            <w:tcBorders>
              <w:top w:val="single" w:sz="4" w:space="0" w:color="auto"/>
              <w:left w:val="single" w:sz="4" w:space="0" w:color="auto"/>
              <w:bottom w:val="single" w:sz="4" w:space="0" w:color="auto"/>
              <w:right w:val="single" w:sz="4" w:space="0" w:color="auto"/>
            </w:tcBorders>
            <w:vAlign w:val="center"/>
          </w:tcPr>
          <w:p w14:paraId="24833B3B" w14:textId="77777777" w:rsidR="00792209" w:rsidRPr="002A1F69" w:rsidRDefault="00792209" w:rsidP="00D95F30">
            <w:pPr>
              <w:tabs>
                <w:tab w:val="left" w:pos="709"/>
              </w:tabs>
              <w:spacing w:after="0"/>
            </w:pPr>
            <w:r w:rsidRPr="002A1F69">
              <w:t>Bod 5.7.5 - změna textu v návaznosti na novelu zákona</w:t>
            </w:r>
          </w:p>
        </w:tc>
        <w:tc>
          <w:tcPr>
            <w:tcW w:w="2041" w:type="dxa"/>
            <w:vMerge/>
            <w:tcBorders>
              <w:left w:val="single" w:sz="4" w:space="0" w:color="auto"/>
              <w:right w:val="single" w:sz="4" w:space="0" w:color="auto"/>
            </w:tcBorders>
            <w:vAlign w:val="center"/>
          </w:tcPr>
          <w:p w14:paraId="59840047"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380B8653" w14:textId="77777777" w:rsidR="00792209" w:rsidRPr="002A1F69" w:rsidRDefault="00792209" w:rsidP="00D95F30">
            <w:pPr>
              <w:tabs>
                <w:tab w:val="left" w:pos="709"/>
              </w:tabs>
              <w:spacing w:after="0"/>
            </w:pPr>
          </w:p>
        </w:tc>
      </w:tr>
      <w:tr w:rsidR="00792209" w:rsidRPr="002A1F69" w14:paraId="34AF97DB" w14:textId="77777777" w:rsidTr="00A97935">
        <w:tc>
          <w:tcPr>
            <w:tcW w:w="1134" w:type="dxa"/>
            <w:vMerge/>
            <w:tcBorders>
              <w:left w:val="single" w:sz="4" w:space="0" w:color="auto"/>
              <w:right w:val="single" w:sz="4" w:space="0" w:color="auto"/>
            </w:tcBorders>
            <w:vAlign w:val="center"/>
          </w:tcPr>
          <w:p w14:paraId="3060C663" w14:textId="77777777" w:rsidR="00792209" w:rsidRPr="002A1F69" w:rsidRDefault="00792209" w:rsidP="00D95F30">
            <w:pPr>
              <w:tabs>
                <w:tab w:val="left" w:pos="709"/>
              </w:tabs>
              <w:spacing w:after="0"/>
            </w:pPr>
          </w:p>
        </w:tc>
        <w:tc>
          <w:tcPr>
            <w:tcW w:w="1049" w:type="dxa"/>
            <w:tcBorders>
              <w:top w:val="single" w:sz="4" w:space="0" w:color="auto"/>
              <w:left w:val="single" w:sz="4" w:space="0" w:color="auto"/>
              <w:bottom w:val="single" w:sz="4" w:space="0" w:color="auto"/>
              <w:right w:val="single" w:sz="4" w:space="0" w:color="auto"/>
            </w:tcBorders>
            <w:vAlign w:val="center"/>
          </w:tcPr>
          <w:p w14:paraId="0BA7974A" w14:textId="77777777" w:rsidR="00792209" w:rsidRPr="002A1F69" w:rsidRDefault="00792209" w:rsidP="00D95F30">
            <w:pPr>
              <w:tabs>
                <w:tab w:val="left" w:pos="709"/>
              </w:tabs>
              <w:spacing w:after="0"/>
            </w:pPr>
            <w:r w:rsidRPr="002A1F69">
              <w:t>6</w:t>
            </w:r>
          </w:p>
        </w:tc>
        <w:tc>
          <w:tcPr>
            <w:tcW w:w="1276" w:type="dxa"/>
            <w:tcBorders>
              <w:top w:val="single" w:sz="4" w:space="0" w:color="auto"/>
              <w:left w:val="single" w:sz="4" w:space="0" w:color="auto"/>
              <w:bottom w:val="single" w:sz="4" w:space="0" w:color="auto"/>
              <w:right w:val="single" w:sz="4" w:space="0" w:color="auto"/>
            </w:tcBorders>
            <w:vAlign w:val="center"/>
          </w:tcPr>
          <w:p w14:paraId="3763A4C3" w14:textId="77777777" w:rsidR="00792209" w:rsidRPr="002A1F69" w:rsidRDefault="00792209" w:rsidP="00D95F30">
            <w:pPr>
              <w:pStyle w:val="Zpat"/>
              <w:tabs>
                <w:tab w:val="clear" w:pos="4536"/>
                <w:tab w:val="clear" w:pos="9072"/>
                <w:tab w:val="left" w:pos="709"/>
              </w:tabs>
              <w:spacing w:after="0"/>
            </w:pPr>
            <w:r w:rsidRPr="002A1F69">
              <w:t>14</w:t>
            </w:r>
          </w:p>
        </w:tc>
        <w:tc>
          <w:tcPr>
            <w:tcW w:w="6322" w:type="dxa"/>
            <w:tcBorders>
              <w:top w:val="single" w:sz="4" w:space="0" w:color="auto"/>
              <w:left w:val="single" w:sz="4" w:space="0" w:color="auto"/>
              <w:bottom w:val="single" w:sz="4" w:space="0" w:color="auto"/>
              <w:right w:val="single" w:sz="4" w:space="0" w:color="auto"/>
            </w:tcBorders>
            <w:vAlign w:val="center"/>
          </w:tcPr>
          <w:p w14:paraId="04B48D22" w14:textId="77777777" w:rsidR="00792209" w:rsidRPr="002A1F69" w:rsidRDefault="00792209" w:rsidP="00D95F30">
            <w:pPr>
              <w:pStyle w:val="Zpat"/>
              <w:tabs>
                <w:tab w:val="clear" w:pos="4536"/>
                <w:tab w:val="clear" w:pos="9072"/>
                <w:tab w:val="left" w:pos="709"/>
              </w:tabs>
              <w:spacing w:after="0"/>
            </w:pPr>
            <w:r w:rsidRPr="002A1F69">
              <w:t>Bod 5.10.5 - změna textu v návaznosti na novelu zákona</w:t>
            </w:r>
          </w:p>
        </w:tc>
        <w:tc>
          <w:tcPr>
            <w:tcW w:w="2041" w:type="dxa"/>
            <w:vMerge/>
            <w:tcBorders>
              <w:left w:val="single" w:sz="4" w:space="0" w:color="auto"/>
              <w:right w:val="single" w:sz="4" w:space="0" w:color="auto"/>
            </w:tcBorders>
            <w:vAlign w:val="center"/>
          </w:tcPr>
          <w:p w14:paraId="1D96FEFC"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44C0D4C6" w14:textId="77777777" w:rsidR="00792209" w:rsidRPr="002A1F69" w:rsidRDefault="00792209" w:rsidP="00D95F30">
            <w:pPr>
              <w:tabs>
                <w:tab w:val="left" w:pos="709"/>
              </w:tabs>
              <w:spacing w:after="0"/>
            </w:pPr>
          </w:p>
        </w:tc>
      </w:tr>
      <w:tr w:rsidR="00792209" w:rsidRPr="002A1F69" w14:paraId="66DD431B" w14:textId="77777777" w:rsidTr="00A97935">
        <w:tc>
          <w:tcPr>
            <w:tcW w:w="1134" w:type="dxa"/>
            <w:vMerge/>
            <w:tcBorders>
              <w:left w:val="single" w:sz="4" w:space="0" w:color="auto"/>
              <w:right w:val="single" w:sz="4" w:space="0" w:color="auto"/>
            </w:tcBorders>
            <w:vAlign w:val="center"/>
          </w:tcPr>
          <w:p w14:paraId="4F6183ED" w14:textId="77777777" w:rsidR="00792209" w:rsidRPr="002A1F69" w:rsidRDefault="00792209" w:rsidP="00D95F30">
            <w:pPr>
              <w:tabs>
                <w:tab w:val="left" w:pos="709"/>
              </w:tabs>
              <w:spacing w:after="0"/>
            </w:pPr>
          </w:p>
        </w:tc>
        <w:tc>
          <w:tcPr>
            <w:tcW w:w="1049" w:type="dxa"/>
            <w:tcBorders>
              <w:top w:val="single" w:sz="4" w:space="0" w:color="auto"/>
              <w:left w:val="single" w:sz="4" w:space="0" w:color="auto"/>
              <w:bottom w:val="single" w:sz="4" w:space="0" w:color="auto"/>
              <w:right w:val="single" w:sz="4" w:space="0" w:color="auto"/>
            </w:tcBorders>
            <w:vAlign w:val="center"/>
          </w:tcPr>
          <w:p w14:paraId="6B0EECFE" w14:textId="77777777" w:rsidR="00792209" w:rsidRPr="002A1F69" w:rsidRDefault="00792209" w:rsidP="00D95F30">
            <w:pPr>
              <w:tabs>
                <w:tab w:val="left" w:pos="709"/>
              </w:tabs>
              <w:spacing w:after="0"/>
            </w:pPr>
            <w:r w:rsidRPr="002A1F69">
              <w:t>7</w:t>
            </w:r>
          </w:p>
        </w:tc>
        <w:tc>
          <w:tcPr>
            <w:tcW w:w="1276" w:type="dxa"/>
            <w:tcBorders>
              <w:top w:val="single" w:sz="4" w:space="0" w:color="auto"/>
              <w:left w:val="single" w:sz="4" w:space="0" w:color="auto"/>
              <w:bottom w:val="single" w:sz="4" w:space="0" w:color="auto"/>
              <w:right w:val="single" w:sz="4" w:space="0" w:color="auto"/>
            </w:tcBorders>
            <w:vAlign w:val="center"/>
          </w:tcPr>
          <w:p w14:paraId="36A6BA92" w14:textId="77777777" w:rsidR="00792209" w:rsidRPr="002A1F69" w:rsidRDefault="00792209" w:rsidP="00D95F30">
            <w:pPr>
              <w:tabs>
                <w:tab w:val="left" w:pos="709"/>
              </w:tabs>
              <w:spacing w:after="0"/>
            </w:pPr>
            <w:r w:rsidRPr="002A1F69">
              <w:t>14</w:t>
            </w:r>
          </w:p>
        </w:tc>
        <w:tc>
          <w:tcPr>
            <w:tcW w:w="6322" w:type="dxa"/>
            <w:tcBorders>
              <w:top w:val="single" w:sz="4" w:space="0" w:color="auto"/>
              <w:left w:val="single" w:sz="4" w:space="0" w:color="auto"/>
              <w:bottom w:val="single" w:sz="4" w:space="0" w:color="auto"/>
              <w:right w:val="single" w:sz="4" w:space="0" w:color="auto"/>
            </w:tcBorders>
            <w:vAlign w:val="center"/>
          </w:tcPr>
          <w:p w14:paraId="355034E7" w14:textId="77777777" w:rsidR="00792209" w:rsidRPr="002A1F69" w:rsidRDefault="00792209" w:rsidP="00D95F30">
            <w:pPr>
              <w:tabs>
                <w:tab w:val="left" w:pos="709"/>
              </w:tabs>
              <w:spacing w:after="0"/>
            </w:pPr>
            <w:r w:rsidRPr="002A1F69">
              <w:t>Bod 5.10.7 - změna textu v návaznosti na novelu zákona</w:t>
            </w:r>
          </w:p>
        </w:tc>
        <w:tc>
          <w:tcPr>
            <w:tcW w:w="2041" w:type="dxa"/>
            <w:vMerge/>
            <w:tcBorders>
              <w:left w:val="single" w:sz="4" w:space="0" w:color="auto"/>
              <w:right w:val="single" w:sz="4" w:space="0" w:color="auto"/>
            </w:tcBorders>
            <w:vAlign w:val="center"/>
          </w:tcPr>
          <w:p w14:paraId="610A4ECB"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637DA985" w14:textId="77777777" w:rsidR="00792209" w:rsidRPr="002A1F69" w:rsidRDefault="00792209" w:rsidP="00D95F30">
            <w:pPr>
              <w:tabs>
                <w:tab w:val="left" w:pos="709"/>
              </w:tabs>
              <w:spacing w:after="0"/>
            </w:pPr>
          </w:p>
        </w:tc>
      </w:tr>
      <w:tr w:rsidR="00792209" w:rsidRPr="002A1F69" w14:paraId="73679C73" w14:textId="77777777" w:rsidTr="00A97935">
        <w:tc>
          <w:tcPr>
            <w:tcW w:w="1134" w:type="dxa"/>
            <w:vMerge/>
            <w:tcBorders>
              <w:left w:val="single" w:sz="4" w:space="0" w:color="auto"/>
              <w:bottom w:val="single" w:sz="4" w:space="0" w:color="auto"/>
              <w:right w:val="single" w:sz="4" w:space="0" w:color="auto"/>
            </w:tcBorders>
            <w:vAlign w:val="center"/>
          </w:tcPr>
          <w:p w14:paraId="5164634F" w14:textId="77777777" w:rsidR="00792209" w:rsidRPr="002A1F69" w:rsidRDefault="00792209" w:rsidP="00D95F30">
            <w:pPr>
              <w:tabs>
                <w:tab w:val="left" w:pos="709"/>
              </w:tabs>
              <w:spacing w:after="0"/>
            </w:pPr>
          </w:p>
        </w:tc>
        <w:tc>
          <w:tcPr>
            <w:tcW w:w="1049" w:type="dxa"/>
            <w:tcBorders>
              <w:top w:val="single" w:sz="4" w:space="0" w:color="auto"/>
              <w:left w:val="single" w:sz="4" w:space="0" w:color="auto"/>
              <w:bottom w:val="single" w:sz="4" w:space="0" w:color="auto"/>
              <w:right w:val="single" w:sz="4" w:space="0" w:color="auto"/>
            </w:tcBorders>
            <w:vAlign w:val="center"/>
          </w:tcPr>
          <w:p w14:paraId="1342BB3F" w14:textId="77777777" w:rsidR="00792209" w:rsidRPr="002A1F69" w:rsidRDefault="00792209" w:rsidP="00D95F30">
            <w:pPr>
              <w:tabs>
                <w:tab w:val="left" w:pos="709"/>
              </w:tabs>
              <w:spacing w:after="0"/>
            </w:pPr>
            <w:r w:rsidRPr="002A1F69">
              <w:t>8</w:t>
            </w:r>
          </w:p>
        </w:tc>
        <w:tc>
          <w:tcPr>
            <w:tcW w:w="1276" w:type="dxa"/>
            <w:tcBorders>
              <w:top w:val="single" w:sz="4" w:space="0" w:color="auto"/>
              <w:left w:val="single" w:sz="4" w:space="0" w:color="auto"/>
              <w:bottom w:val="single" w:sz="4" w:space="0" w:color="auto"/>
              <w:right w:val="single" w:sz="4" w:space="0" w:color="auto"/>
            </w:tcBorders>
            <w:vAlign w:val="center"/>
          </w:tcPr>
          <w:p w14:paraId="021628CC" w14:textId="77777777" w:rsidR="00792209" w:rsidRPr="002A1F69" w:rsidRDefault="00792209" w:rsidP="00D95F30">
            <w:pPr>
              <w:tabs>
                <w:tab w:val="left" w:pos="709"/>
              </w:tabs>
              <w:spacing w:after="0"/>
            </w:pPr>
            <w:r w:rsidRPr="002A1F69">
              <w:t>23</w:t>
            </w:r>
          </w:p>
        </w:tc>
        <w:tc>
          <w:tcPr>
            <w:tcW w:w="6322" w:type="dxa"/>
            <w:tcBorders>
              <w:top w:val="single" w:sz="4" w:space="0" w:color="auto"/>
              <w:left w:val="single" w:sz="4" w:space="0" w:color="auto"/>
              <w:bottom w:val="single" w:sz="4" w:space="0" w:color="auto"/>
              <w:right w:val="single" w:sz="4" w:space="0" w:color="auto"/>
            </w:tcBorders>
            <w:vAlign w:val="center"/>
          </w:tcPr>
          <w:p w14:paraId="2727C379" w14:textId="77777777" w:rsidR="00792209" w:rsidRPr="002A1F69" w:rsidRDefault="00792209" w:rsidP="00D95F30">
            <w:pPr>
              <w:tabs>
                <w:tab w:val="left" w:pos="709"/>
              </w:tabs>
              <w:spacing w:after="0"/>
            </w:pPr>
            <w:r w:rsidRPr="002A1F69">
              <w:t>Bod 8.1 – změna textu v návaznosti na novelu zákona</w:t>
            </w:r>
          </w:p>
        </w:tc>
        <w:tc>
          <w:tcPr>
            <w:tcW w:w="2041" w:type="dxa"/>
            <w:vMerge/>
            <w:tcBorders>
              <w:left w:val="single" w:sz="4" w:space="0" w:color="auto"/>
              <w:bottom w:val="single" w:sz="4" w:space="0" w:color="auto"/>
              <w:right w:val="single" w:sz="4" w:space="0" w:color="auto"/>
            </w:tcBorders>
            <w:vAlign w:val="center"/>
          </w:tcPr>
          <w:p w14:paraId="3B82B6A0" w14:textId="77777777" w:rsidR="00792209" w:rsidRPr="002A1F69" w:rsidRDefault="00792209" w:rsidP="00D95F30">
            <w:pPr>
              <w:tabs>
                <w:tab w:val="left" w:pos="709"/>
              </w:tabs>
              <w:spacing w:after="0"/>
            </w:pPr>
          </w:p>
        </w:tc>
        <w:tc>
          <w:tcPr>
            <w:tcW w:w="2495" w:type="dxa"/>
            <w:vMerge/>
            <w:tcBorders>
              <w:left w:val="single" w:sz="4" w:space="0" w:color="auto"/>
              <w:bottom w:val="single" w:sz="4" w:space="0" w:color="auto"/>
              <w:right w:val="single" w:sz="4" w:space="0" w:color="auto"/>
            </w:tcBorders>
            <w:vAlign w:val="center"/>
          </w:tcPr>
          <w:p w14:paraId="20A4F56A" w14:textId="77777777" w:rsidR="00792209" w:rsidRPr="002A1F69" w:rsidRDefault="00792209" w:rsidP="00D95F30">
            <w:pPr>
              <w:tabs>
                <w:tab w:val="left" w:pos="709"/>
              </w:tabs>
              <w:spacing w:after="0"/>
            </w:pPr>
          </w:p>
        </w:tc>
      </w:tr>
      <w:tr w:rsidR="00792209" w:rsidRPr="002A1F69" w14:paraId="597E86C6" w14:textId="77777777" w:rsidTr="00A97935">
        <w:tc>
          <w:tcPr>
            <w:tcW w:w="1134" w:type="dxa"/>
            <w:vMerge w:val="restart"/>
            <w:tcBorders>
              <w:top w:val="single" w:sz="4" w:space="0" w:color="auto"/>
              <w:left w:val="single" w:sz="4" w:space="0" w:color="auto"/>
              <w:right w:val="single" w:sz="4" w:space="0" w:color="auto"/>
            </w:tcBorders>
            <w:vAlign w:val="center"/>
          </w:tcPr>
          <w:p w14:paraId="68E9E9C7" w14:textId="77777777" w:rsidR="00792209" w:rsidRPr="002A1F69" w:rsidRDefault="00792209" w:rsidP="00D95F30">
            <w:pPr>
              <w:tabs>
                <w:tab w:val="left" w:pos="709"/>
              </w:tabs>
              <w:spacing w:after="0"/>
            </w:pPr>
            <w:r w:rsidRPr="002A1F69">
              <w:t>3/0</w:t>
            </w:r>
          </w:p>
        </w:tc>
        <w:tc>
          <w:tcPr>
            <w:tcW w:w="1049" w:type="dxa"/>
            <w:tcBorders>
              <w:top w:val="single" w:sz="4" w:space="0" w:color="auto"/>
              <w:left w:val="single" w:sz="4" w:space="0" w:color="auto"/>
              <w:bottom w:val="single" w:sz="4" w:space="0" w:color="auto"/>
              <w:right w:val="single" w:sz="4" w:space="0" w:color="auto"/>
            </w:tcBorders>
            <w:vAlign w:val="center"/>
          </w:tcPr>
          <w:p w14:paraId="70BA56D3" w14:textId="77777777" w:rsidR="00792209" w:rsidRPr="002A1F69" w:rsidRDefault="00792209" w:rsidP="00D95F30">
            <w:pPr>
              <w:tabs>
                <w:tab w:val="left" w:pos="709"/>
              </w:tabs>
              <w:spacing w:after="0"/>
            </w:pPr>
          </w:p>
        </w:tc>
        <w:tc>
          <w:tcPr>
            <w:tcW w:w="1276" w:type="dxa"/>
            <w:tcBorders>
              <w:top w:val="single" w:sz="4" w:space="0" w:color="auto"/>
              <w:left w:val="single" w:sz="4" w:space="0" w:color="auto"/>
              <w:bottom w:val="single" w:sz="4" w:space="0" w:color="auto"/>
              <w:right w:val="single" w:sz="4" w:space="0" w:color="auto"/>
            </w:tcBorders>
            <w:vAlign w:val="center"/>
          </w:tcPr>
          <w:p w14:paraId="37A1CD32" w14:textId="77777777" w:rsidR="00792209" w:rsidRPr="002A1F69" w:rsidRDefault="00792209" w:rsidP="00D95F30">
            <w:pPr>
              <w:pStyle w:val="Zpat"/>
              <w:tabs>
                <w:tab w:val="clear" w:pos="4536"/>
                <w:tab w:val="clear" w:pos="9072"/>
                <w:tab w:val="left" w:pos="709"/>
              </w:tabs>
              <w:spacing w:after="0"/>
            </w:pPr>
          </w:p>
        </w:tc>
        <w:tc>
          <w:tcPr>
            <w:tcW w:w="6322" w:type="dxa"/>
            <w:tcBorders>
              <w:top w:val="single" w:sz="4" w:space="0" w:color="auto"/>
              <w:left w:val="single" w:sz="4" w:space="0" w:color="auto"/>
              <w:bottom w:val="single" w:sz="4" w:space="0" w:color="auto"/>
              <w:right w:val="single" w:sz="4" w:space="0" w:color="auto"/>
            </w:tcBorders>
            <w:vAlign w:val="center"/>
          </w:tcPr>
          <w:p w14:paraId="5549CA69" w14:textId="77777777" w:rsidR="00792209" w:rsidRPr="002A1F69" w:rsidRDefault="00792209" w:rsidP="004B3867">
            <w:pPr>
              <w:pStyle w:val="Zpat"/>
              <w:tabs>
                <w:tab w:val="clear" w:pos="4536"/>
                <w:tab w:val="clear" w:pos="9072"/>
                <w:tab w:val="left" w:pos="709"/>
              </w:tabs>
              <w:spacing w:after="0"/>
            </w:pPr>
            <w:r w:rsidRPr="002A1F69">
              <w:t>Komplexní novelizace předpisu, a to jak z hlediska obsahového, tak formálního</w:t>
            </w:r>
          </w:p>
        </w:tc>
        <w:tc>
          <w:tcPr>
            <w:tcW w:w="2041" w:type="dxa"/>
            <w:vMerge w:val="restart"/>
            <w:tcBorders>
              <w:top w:val="single" w:sz="4" w:space="0" w:color="auto"/>
              <w:left w:val="single" w:sz="4" w:space="0" w:color="auto"/>
              <w:right w:val="single" w:sz="4" w:space="0" w:color="auto"/>
            </w:tcBorders>
            <w:vAlign w:val="center"/>
          </w:tcPr>
          <w:p w14:paraId="0AE6F06B" w14:textId="77777777" w:rsidR="00792209" w:rsidRPr="002A1F69" w:rsidRDefault="00792209" w:rsidP="00D95F30">
            <w:pPr>
              <w:tabs>
                <w:tab w:val="left" w:pos="709"/>
              </w:tabs>
              <w:spacing w:after="0"/>
            </w:pPr>
            <w:r w:rsidRPr="002A1F69">
              <w:t>15. 5. 2017</w:t>
            </w:r>
          </w:p>
        </w:tc>
        <w:tc>
          <w:tcPr>
            <w:tcW w:w="2495" w:type="dxa"/>
            <w:vMerge w:val="restart"/>
            <w:tcBorders>
              <w:top w:val="single" w:sz="4" w:space="0" w:color="auto"/>
              <w:left w:val="single" w:sz="4" w:space="0" w:color="auto"/>
              <w:right w:val="single" w:sz="4" w:space="0" w:color="auto"/>
            </w:tcBorders>
            <w:vAlign w:val="center"/>
          </w:tcPr>
          <w:p w14:paraId="58A1FD48" w14:textId="77777777" w:rsidR="00792209" w:rsidRPr="002A1F69" w:rsidRDefault="00792209" w:rsidP="00D95F30">
            <w:pPr>
              <w:tabs>
                <w:tab w:val="left" w:pos="709"/>
              </w:tabs>
              <w:spacing w:after="0"/>
            </w:pPr>
            <w:r w:rsidRPr="002A1F69">
              <w:t xml:space="preserve">PhDr. Helena </w:t>
            </w:r>
            <w:proofErr w:type="spellStart"/>
            <w:r w:rsidRPr="002A1F69">
              <w:t>Knížová</w:t>
            </w:r>
            <w:proofErr w:type="spellEnd"/>
          </w:p>
        </w:tc>
      </w:tr>
      <w:tr w:rsidR="00792209" w:rsidRPr="002A1F69" w14:paraId="428BAEE9" w14:textId="77777777" w:rsidTr="00A97935">
        <w:tc>
          <w:tcPr>
            <w:tcW w:w="1134" w:type="dxa"/>
            <w:vMerge/>
            <w:tcBorders>
              <w:left w:val="single" w:sz="4" w:space="0" w:color="auto"/>
              <w:right w:val="single" w:sz="4" w:space="0" w:color="auto"/>
            </w:tcBorders>
            <w:vAlign w:val="center"/>
          </w:tcPr>
          <w:p w14:paraId="66054F0A" w14:textId="77777777" w:rsidR="00792209" w:rsidRPr="002A1F69" w:rsidRDefault="00792209" w:rsidP="00D95F30">
            <w:pPr>
              <w:tabs>
                <w:tab w:val="left" w:pos="709"/>
              </w:tabs>
              <w:spacing w:after="0"/>
            </w:pPr>
          </w:p>
        </w:tc>
        <w:tc>
          <w:tcPr>
            <w:tcW w:w="1049" w:type="dxa"/>
            <w:tcBorders>
              <w:top w:val="single" w:sz="4" w:space="0" w:color="auto"/>
              <w:left w:val="single" w:sz="4" w:space="0" w:color="auto"/>
              <w:bottom w:val="single" w:sz="4" w:space="0" w:color="auto"/>
              <w:right w:val="single" w:sz="4" w:space="0" w:color="auto"/>
            </w:tcBorders>
            <w:vAlign w:val="center"/>
          </w:tcPr>
          <w:p w14:paraId="74B62F29" w14:textId="77777777" w:rsidR="00792209" w:rsidRPr="002A1F69" w:rsidRDefault="00792209" w:rsidP="00D95F30">
            <w:pPr>
              <w:tabs>
                <w:tab w:val="left" w:pos="709"/>
              </w:tabs>
              <w:spacing w:after="0"/>
            </w:pPr>
            <w:r w:rsidRPr="002A1F69">
              <w:t>1</w:t>
            </w:r>
          </w:p>
        </w:tc>
        <w:tc>
          <w:tcPr>
            <w:tcW w:w="1276" w:type="dxa"/>
            <w:tcBorders>
              <w:top w:val="single" w:sz="4" w:space="0" w:color="auto"/>
              <w:left w:val="single" w:sz="4" w:space="0" w:color="auto"/>
              <w:bottom w:val="single" w:sz="4" w:space="0" w:color="auto"/>
              <w:right w:val="single" w:sz="4" w:space="0" w:color="auto"/>
            </w:tcBorders>
            <w:vAlign w:val="center"/>
          </w:tcPr>
          <w:p w14:paraId="0C3C33C1" w14:textId="77777777" w:rsidR="00792209" w:rsidRPr="002A1F69" w:rsidRDefault="00792209" w:rsidP="00D95F30">
            <w:pPr>
              <w:tabs>
                <w:tab w:val="left" w:pos="709"/>
              </w:tabs>
              <w:spacing w:after="0"/>
            </w:pPr>
            <w:r w:rsidRPr="002A1F69">
              <w:t>7, 8</w:t>
            </w:r>
          </w:p>
        </w:tc>
        <w:tc>
          <w:tcPr>
            <w:tcW w:w="6322" w:type="dxa"/>
            <w:tcBorders>
              <w:top w:val="single" w:sz="4" w:space="0" w:color="auto"/>
              <w:left w:val="single" w:sz="4" w:space="0" w:color="auto"/>
              <w:bottom w:val="single" w:sz="4" w:space="0" w:color="auto"/>
              <w:right w:val="single" w:sz="4" w:space="0" w:color="auto"/>
            </w:tcBorders>
            <w:vAlign w:val="center"/>
          </w:tcPr>
          <w:p w14:paraId="7C9A3054" w14:textId="77777777" w:rsidR="00792209" w:rsidRPr="002A1F69" w:rsidRDefault="00792209" w:rsidP="00D95F30">
            <w:pPr>
              <w:pStyle w:val="Zpat"/>
              <w:tabs>
                <w:tab w:val="clear" w:pos="4536"/>
                <w:tab w:val="clear" w:pos="9072"/>
                <w:tab w:val="left" w:pos="709"/>
              </w:tabs>
              <w:spacing w:after="0"/>
              <w:rPr>
                <w:bCs/>
                <w:sz w:val="22"/>
              </w:rPr>
            </w:pPr>
            <w:r w:rsidRPr="002A1F69">
              <w:t>Bod 4 – odpovědnost zaměstnance – doplnění textu na</w:t>
            </w:r>
            <w:r w:rsidR="009B33FD" w:rsidRPr="002A1F69">
              <w:t> </w:t>
            </w:r>
            <w:r w:rsidRPr="002A1F69">
              <w:t>základě průběhu procesu řídící kontroly</w:t>
            </w:r>
            <w:r w:rsidRPr="002A1F69">
              <w:rPr>
                <w:bCs/>
                <w:sz w:val="22"/>
              </w:rPr>
              <w:t xml:space="preserve"> </w:t>
            </w:r>
          </w:p>
        </w:tc>
        <w:tc>
          <w:tcPr>
            <w:tcW w:w="2041" w:type="dxa"/>
            <w:vMerge/>
            <w:tcBorders>
              <w:left w:val="single" w:sz="4" w:space="0" w:color="auto"/>
              <w:right w:val="single" w:sz="4" w:space="0" w:color="auto"/>
            </w:tcBorders>
            <w:vAlign w:val="center"/>
          </w:tcPr>
          <w:p w14:paraId="423CEFB7"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36C51A38" w14:textId="77777777" w:rsidR="00792209" w:rsidRPr="002A1F69" w:rsidRDefault="00792209" w:rsidP="00D95F30">
            <w:pPr>
              <w:tabs>
                <w:tab w:val="left" w:pos="709"/>
              </w:tabs>
              <w:spacing w:after="0"/>
            </w:pPr>
          </w:p>
        </w:tc>
      </w:tr>
      <w:tr w:rsidR="00792209" w:rsidRPr="002A1F69" w14:paraId="69C67A7F" w14:textId="77777777" w:rsidTr="00A97935">
        <w:tc>
          <w:tcPr>
            <w:tcW w:w="1134" w:type="dxa"/>
            <w:vMerge/>
            <w:tcBorders>
              <w:left w:val="single" w:sz="4" w:space="0" w:color="auto"/>
              <w:right w:val="single" w:sz="4" w:space="0" w:color="auto"/>
            </w:tcBorders>
            <w:vAlign w:val="center"/>
          </w:tcPr>
          <w:p w14:paraId="03C1EEF3" w14:textId="77777777" w:rsidR="00792209" w:rsidRPr="002A1F69" w:rsidRDefault="00792209" w:rsidP="00D95F30">
            <w:pPr>
              <w:tabs>
                <w:tab w:val="left" w:pos="709"/>
              </w:tabs>
              <w:spacing w:after="0"/>
            </w:pPr>
          </w:p>
        </w:tc>
        <w:tc>
          <w:tcPr>
            <w:tcW w:w="1049" w:type="dxa"/>
            <w:tcBorders>
              <w:top w:val="single" w:sz="4" w:space="0" w:color="auto"/>
              <w:left w:val="single" w:sz="4" w:space="0" w:color="auto"/>
              <w:bottom w:val="single" w:sz="4" w:space="0" w:color="auto"/>
              <w:right w:val="single" w:sz="4" w:space="0" w:color="auto"/>
            </w:tcBorders>
            <w:vAlign w:val="center"/>
          </w:tcPr>
          <w:p w14:paraId="41F88CA3" w14:textId="77777777" w:rsidR="00792209" w:rsidRPr="002A1F69" w:rsidRDefault="00792209" w:rsidP="00D95F30">
            <w:pPr>
              <w:tabs>
                <w:tab w:val="left" w:pos="709"/>
              </w:tabs>
              <w:spacing w:after="0"/>
            </w:pPr>
            <w:r w:rsidRPr="002A1F69">
              <w:t>2</w:t>
            </w:r>
          </w:p>
        </w:tc>
        <w:tc>
          <w:tcPr>
            <w:tcW w:w="1276" w:type="dxa"/>
            <w:tcBorders>
              <w:top w:val="single" w:sz="4" w:space="0" w:color="auto"/>
              <w:left w:val="single" w:sz="4" w:space="0" w:color="auto"/>
              <w:bottom w:val="single" w:sz="4" w:space="0" w:color="auto"/>
              <w:right w:val="single" w:sz="4" w:space="0" w:color="auto"/>
            </w:tcBorders>
            <w:vAlign w:val="center"/>
          </w:tcPr>
          <w:p w14:paraId="77381111" w14:textId="77777777" w:rsidR="00792209" w:rsidRPr="002A1F69" w:rsidRDefault="00792209" w:rsidP="00D95F30">
            <w:pPr>
              <w:tabs>
                <w:tab w:val="left" w:pos="709"/>
              </w:tabs>
              <w:spacing w:after="0"/>
            </w:pPr>
            <w:r w:rsidRPr="002A1F69">
              <w:t>8</w:t>
            </w:r>
          </w:p>
        </w:tc>
        <w:tc>
          <w:tcPr>
            <w:tcW w:w="6322" w:type="dxa"/>
            <w:tcBorders>
              <w:top w:val="single" w:sz="4" w:space="0" w:color="auto"/>
              <w:left w:val="single" w:sz="4" w:space="0" w:color="auto"/>
              <w:bottom w:val="single" w:sz="4" w:space="0" w:color="auto"/>
              <w:right w:val="single" w:sz="4" w:space="0" w:color="auto"/>
            </w:tcBorders>
            <w:vAlign w:val="center"/>
          </w:tcPr>
          <w:p w14:paraId="3CF3C0CC" w14:textId="77777777" w:rsidR="00792209" w:rsidRPr="002A1F69" w:rsidRDefault="00792209" w:rsidP="00D95F30">
            <w:pPr>
              <w:pStyle w:val="Zpat"/>
              <w:tabs>
                <w:tab w:val="clear" w:pos="4536"/>
                <w:tab w:val="clear" w:pos="9072"/>
                <w:tab w:val="left" w:pos="709"/>
              </w:tabs>
              <w:spacing w:after="0"/>
              <w:rPr>
                <w:bCs/>
                <w:sz w:val="22"/>
              </w:rPr>
            </w:pPr>
            <w:r w:rsidRPr="002A1F69">
              <w:rPr>
                <w:bCs/>
              </w:rPr>
              <w:t xml:space="preserve">Bod 4 – odpovědnost </w:t>
            </w:r>
            <w:proofErr w:type="gramStart"/>
            <w:r w:rsidRPr="002A1F69">
              <w:rPr>
                <w:bCs/>
              </w:rPr>
              <w:t>zaměstnance - doplněna</w:t>
            </w:r>
            <w:proofErr w:type="gramEnd"/>
            <w:r w:rsidRPr="002A1F69">
              <w:rPr>
                <w:bCs/>
              </w:rPr>
              <w:t xml:space="preserve"> nová povinnost v rámci eliminace případů porušení rozpočtové kázně</w:t>
            </w:r>
          </w:p>
        </w:tc>
        <w:tc>
          <w:tcPr>
            <w:tcW w:w="2041" w:type="dxa"/>
            <w:vMerge/>
            <w:tcBorders>
              <w:left w:val="single" w:sz="4" w:space="0" w:color="auto"/>
              <w:right w:val="single" w:sz="4" w:space="0" w:color="auto"/>
            </w:tcBorders>
            <w:vAlign w:val="center"/>
          </w:tcPr>
          <w:p w14:paraId="6E382341"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7AAD69F3" w14:textId="77777777" w:rsidR="00792209" w:rsidRPr="002A1F69" w:rsidRDefault="00792209" w:rsidP="00D95F30">
            <w:pPr>
              <w:tabs>
                <w:tab w:val="left" w:pos="709"/>
              </w:tabs>
              <w:spacing w:after="0"/>
            </w:pPr>
          </w:p>
        </w:tc>
      </w:tr>
      <w:tr w:rsidR="00792209" w:rsidRPr="002A1F69" w14:paraId="2D3233EC" w14:textId="77777777" w:rsidTr="00A97935">
        <w:tc>
          <w:tcPr>
            <w:tcW w:w="1134" w:type="dxa"/>
            <w:vMerge/>
            <w:tcBorders>
              <w:left w:val="single" w:sz="4" w:space="0" w:color="auto"/>
              <w:right w:val="single" w:sz="4" w:space="0" w:color="auto"/>
            </w:tcBorders>
            <w:vAlign w:val="center"/>
          </w:tcPr>
          <w:p w14:paraId="7E5657A3" w14:textId="77777777" w:rsidR="00792209" w:rsidRPr="002A1F69" w:rsidRDefault="00792209" w:rsidP="00D95F30">
            <w:pPr>
              <w:tabs>
                <w:tab w:val="left" w:pos="709"/>
              </w:tabs>
              <w:spacing w:after="0"/>
            </w:pPr>
          </w:p>
        </w:tc>
        <w:tc>
          <w:tcPr>
            <w:tcW w:w="1049" w:type="dxa"/>
            <w:tcBorders>
              <w:top w:val="single" w:sz="4" w:space="0" w:color="auto"/>
              <w:left w:val="single" w:sz="4" w:space="0" w:color="auto"/>
              <w:bottom w:val="single" w:sz="4" w:space="0" w:color="auto"/>
              <w:right w:val="single" w:sz="4" w:space="0" w:color="auto"/>
            </w:tcBorders>
            <w:vAlign w:val="center"/>
          </w:tcPr>
          <w:p w14:paraId="516D11EF" w14:textId="77777777" w:rsidR="00792209" w:rsidRPr="002A1F69" w:rsidRDefault="00792209" w:rsidP="00D95F30">
            <w:pPr>
              <w:tabs>
                <w:tab w:val="left" w:pos="709"/>
              </w:tabs>
              <w:spacing w:after="0"/>
            </w:pPr>
            <w:r w:rsidRPr="002A1F69">
              <w:t>3</w:t>
            </w:r>
          </w:p>
        </w:tc>
        <w:tc>
          <w:tcPr>
            <w:tcW w:w="1276" w:type="dxa"/>
            <w:tcBorders>
              <w:top w:val="single" w:sz="4" w:space="0" w:color="auto"/>
              <w:left w:val="single" w:sz="4" w:space="0" w:color="auto"/>
              <w:bottom w:val="single" w:sz="4" w:space="0" w:color="auto"/>
              <w:right w:val="single" w:sz="4" w:space="0" w:color="auto"/>
            </w:tcBorders>
            <w:vAlign w:val="center"/>
          </w:tcPr>
          <w:p w14:paraId="6055D244" w14:textId="77777777" w:rsidR="00792209" w:rsidRPr="002A1F69" w:rsidRDefault="00792209" w:rsidP="00D95F30">
            <w:pPr>
              <w:tabs>
                <w:tab w:val="left" w:pos="709"/>
              </w:tabs>
              <w:spacing w:after="0"/>
            </w:pPr>
            <w:r w:rsidRPr="002A1F69">
              <w:t>8</w:t>
            </w:r>
          </w:p>
        </w:tc>
        <w:tc>
          <w:tcPr>
            <w:tcW w:w="6322" w:type="dxa"/>
            <w:tcBorders>
              <w:top w:val="single" w:sz="4" w:space="0" w:color="auto"/>
              <w:left w:val="single" w:sz="4" w:space="0" w:color="auto"/>
              <w:bottom w:val="single" w:sz="4" w:space="0" w:color="auto"/>
              <w:right w:val="single" w:sz="4" w:space="0" w:color="auto"/>
            </w:tcBorders>
            <w:vAlign w:val="center"/>
          </w:tcPr>
          <w:p w14:paraId="57706FBD" w14:textId="77777777" w:rsidR="00792209" w:rsidRPr="002A1F69" w:rsidRDefault="00792209" w:rsidP="00D95F30">
            <w:pPr>
              <w:tabs>
                <w:tab w:val="left" w:pos="709"/>
              </w:tabs>
              <w:spacing w:after="0"/>
            </w:pPr>
            <w:r w:rsidRPr="002A1F69">
              <w:t>Bod 4 – odpovědnost hlavního účetního – doplnění na základě průběhu procesu řídící kontroly</w:t>
            </w:r>
          </w:p>
        </w:tc>
        <w:tc>
          <w:tcPr>
            <w:tcW w:w="2041" w:type="dxa"/>
            <w:vMerge/>
            <w:tcBorders>
              <w:left w:val="single" w:sz="4" w:space="0" w:color="auto"/>
              <w:right w:val="single" w:sz="4" w:space="0" w:color="auto"/>
            </w:tcBorders>
            <w:vAlign w:val="center"/>
          </w:tcPr>
          <w:p w14:paraId="0F7B9B3A"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13FEB353" w14:textId="77777777" w:rsidR="00792209" w:rsidRPr="002A1F69" w:rsidRDefault="00792209" w:rsidP="00D95F30">
            <w:pPr>
              <w:tabs>
                <w:tab w:val="left" w:pos="709"/>
              </w:tabs>
              <w:spacing w:after="0"/>
            </w:pPr>
          </w:p>
        </w:tc>
      </w:tr>
      <w:tr w:rsidR="00792209" w:rsidRPr="002A1F69" w14:paraId="05EDF573" w14:textId="77777777" w:rsidTr="00A97935">
        <w:trPr>
          <w:trHeight w:val="488"/>
        </w:trPr>
        <w:tc>
          <w:tcPr>
            <w:tcW w:w="1134" w:type="dxa"/>
            <w:vMerge/>
            <w:tcBorders>
              <w:left w:val="single" w:sz="4" w:space="0" w:color="auto"/>
              <w:right w:val="single" w:sz="4" w:space="0" w:color="auto"/>
            </w:tcBorders>
            <w:vAlign w:val="center"/>
          </w:tcPr>
          <w:p w14:paraId="79FEA41F" w14:textId="77777777" w:rsidR="00792209" w:rsidRPr="002A1F69" w:rsidRDefault="00792209" w:rsidP="00D95F30">
            <w:pPr>
              <w:tabs>
                <w:tab w:val="left" w:pos="709"/>
              </w:tabs>
              <w:spacing w:after="0"/>
            </w:pPr>
          </w:p>
        </w:tc>
        <w:tc>
          <w:tcPr>
            <w:tcW w:w="1049" w:type="dxa"/>
            <w:tcBorders>
              <w:top w:val="single" w:sz="4" w:space="0" w:color="auto"/>
              <w:left w:val="single" w:sz="4" w:space="0" w:color="auto"/>
              <w:bottom w:val="single" w:sz="4" w:space="0" w:color="auto"/>
              <w:right w:val="single" w:sz="4" w:space="0" w:color="auto"/>
            </w:tcBorders>
            <w:vAlign w:val="center"/>
          </w:tcPr>
          <w:p w14:paraId="38EB2CBA" w14:textId="77777777" w:rsidR="00792209" w:rsidRPr="002A1F69" w:rsidRDefault="00792209" w:rsidP="00D95F30">
            <w:pPr>
              <w:tabs>
                <w:tab w:val="left" w:pos="709"/>
              </w:tabs>
              <w:spacing w:after="0"/>
            </w:pPr>
            <w:r w:rsidRPr="002A1F69">
              <w:t>4</w:t>
            </w:r>
          </w:p>
        </w:tc>
        <w:tc>
          <w:tcPr>
            <w:tcW w:w="1276" w:type="dxa"/>
            <w:tcBorders>
              <w:top w:val="single" w:sz="4" w:space="0" w:color="auto"/>
              <w:left w:val="single" w:sz="4" w:space="0" w:color="auto"/>
              <w:bottom w:val="single" w:sz="4" w:space="0" w:color="auto"/>
              <w:right w:val="single" w:sz="4" w:space="0" w:color="auto"/>
            </w:tcBorders>
            <w:vAlign w:val="center"/>
          </w:tcPr>
          <w:p w14:paraId="311FB1F7" w14:textId="77777777" w:rsidR="00792209" w:rsidRPr="002A1F69" w:rsidRDefault="00792209" w:rsidP="00D95F30">
            <w:pPr>
              <w:tabs>
                <w:tab w:val="left" w:pos="709"/>
              </w:tabs>
              <w:spacing w:after="0"/>
            </w:pPr>
            <w:r w:rsidRPr="002A1F69">
              <w:t>8</w:t>
            </w:r>
          </w:p>
        </w:tc>
        <w:tc>
          <w:tcPr>
            <w:tcW w:w="6322" w:type="dxa"/>
            <w:tcBorders>
              <w:top w:val="single" w:sz="4" w:space="0" w:color="auto"/>
              <w:left w:val="single" w:sz="4" w:space="0" w:color="auto"/>
              <w:bottom w:val="single" w:sz="4" w:space="0" w:color="auto"/>
              <w:right w:val="single" w:sz="4" w:space="0" w:color="auto"/>
            </w:tcBorders>
            <w:vAlign w:val="center"/>
          </w:tcPr>
          <w:p w14:paraId="27FB14C4" w14:textId="77777777" w:rsidR="00792209" w:rsidRPr="002A1F69" w:rsidRDefault="00792209" w:rsidP="00D95F30">
            <w:pPr>
              <w:tabs>
                <w:tab w:val="left" w:pos="709"/>
              </w:tabs>
              <w:spacing w:after="0"/>
            </w:pPr>
            <w:r w:rsidRPr="002A1F69">
              <w:t>Bod 4 – odpovědnost zaměstnance MMP pověřeného přístupem do celkové evidence odběratelů v informačním systému SAP/</w:t>
            </w:r>
            <w:proofErr w:type="gramStart"/>
            <w:r w:rsidRPr="002A1F69">
              <w:t>R3 - doplnění</w:t>
            </w:r>
            <w:proofErr w:type="gramEnd"/>
            <w:r w:rsidRPr="002A1F69">
              <w:t xml:space="preserve"> v souladu s procesem řídící kontroly</w:t>
            </w:r>
          </w:p>
        </w:tc>
        <w:tc>
          <w:tcPr>
            <w:tcW w:w="2041" w:type="dxa"/>
            <w:vMerge/>
            <w:tcBorders>
              <w:left w:val="single" w:sz="4" w:space="0" w:color="auto"/>
              <w:right w:val="single" w:sz="4" w:space="0" w:color="auto"/>
            </w:tcBorders>
            <w:vAlign w:val="center"/>
          </w:tcPr>
          <w:p w14:paraId="66587A58"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6B5A6552" w14:textId="77777777" w:rsidR="00792209" w:rsidRPr="002A1F69" w:rsidRDefault="00792209" w:rsidP="00D95F30">
            <w:pPr>
              <w:tabs>
                <w:tab w:val="left" w:pos="709"/>
              </w:tabs>
              <w:spacing w:after="0"/>
            </w:pPr>
          </w:p>
        </w:tc>
      </w:tr>
      <w:tr w:rsidR="00792209" w:rsidRPr="002A1F69" w14:paraId="3C79C9F5" w14:textId="77777777" w:rsidTr="00A97935">
        <w:tc>
          <w:tcPr>
            <w:tcW w:w="1134" w:type="dxa"/>
            <w:vMerge/>
            <w:tcBorders>
              <w:left w:val="single" w:sz="4" w:space="0" w:color="auto"/>
              <w:right w:val="single" w:sz="4" w:space="0" w:color="auto"/>
            </w:tcBorders>
            <w:vAlign w:val="center"/>
          </w:tcPr>
          <w:p w14:paraId="14EDFD98" w14:textId="77777777" w:rsidR="00792209" w:rsidRPr="002A1F69" w:rsidRDefault="00792209" w:rsidP="00D95F30">
            <w:pPr>
              <w:tabs>
                <w:tab w:val="left" w:pos="709"/>
              </w:tabs>
              <w:spacing w:after="0"/>
            </w:pPr>
          </w:p>
        </w:tc>
        <w:tc>
          <w:tcPr>
            <w:tcW w:w="1049" w:type="dxa"/>
            <w:tcBorders>
              <w:top w:val="single" w:sz="4" w:space="0" w:color="auto"/>
              <w:left w:val="single" w:sz="4" w:space="0" w:color="auto"/>
              <w:bottom w:val="single" w:sz="4" w:space="0" w:color="auto"/>
              <w:right w:val="single" w:sz="4" w:space="0" w:color="auto"/>
            </w:tcBorders>
            <w:vAlign w:val="center"/>
          </w:tcPr>
          <w:p w14:paraId="09266845" w14:textId="77777777" w:rsidR="00792209" w:rsidRPr="002A1F69" w:rsidRDefault="00792209" w:rsidP="00D95F30">
            <w:pPr>
              <w:tabs>
                <w:tab w:val="left" w:pos="709"/>
              </w:tabs>
              <w:spacing w:after="0"/>
            </w:pPr>
            <w:r w:rsidRPr="002A1F69">
              <w:t>5</w:t>
            </w:r>
          </w:p>
        </w:tc>
        <w:tc>
          <w:tcPr>
            <w:tcW w:w="1276" w:type="dxa"/>
            <w:tcBorders>
              <w:top w:val="single" w:sz="4" w:space="0" w:color="auto"/>
              <w:left w:val="single" w:sz="4" w:space="0" w:color="auto"/>
              <w:bottom w:val="single" w:sz="4" w:space="0" w:color="auto"/>
              <w:right w:val="single" w:sz="4" w:space="0" w:color="auto"/>
            </w:tcBorders>
            <w:vAlign w:val="center"/>
          </w:tcPr>
          <w:p w14:paraId="217ACD73" w14:textId="77777777" w:rsidR="00792209" w:rsidRPr="002A1F69" w:rsidRDefault="00792209" w:rsidP="00D95F30">
            <w:pPr>
              <w:tabs>
                <w:tab w:val="left" w:pos="709"/>
              </w:tabs>
              <w:spacing w:after="0"/>
            </w:pPr>
            <w:r w:rsidRPr="002A1F69">
              <w:t>9</w:t>
            </w:r>
          </w:p>
        </w:tc>
        <w:tc>
          <w:tcPr>
            <w:tcW w:w="6322" w:type="dxa"/>
            <w:tcBorders>
              <w:top w:val="single" w:sz="4" w:space="0" w:color="auto"/>
              <w:left w:val="single" w:sz="4" w:space="0" w:color="auto"/>
              <w:bottom w:val="single" w:sz="4" w:space="0" w:color="auto"/>
              <w:right w:val="single" w:sz="4" w:space="0" w:color="auto"/>
            </w:tcBorders>
            <w:vAlign w:val="center"/>
          </w:tcPr>
          <w:p w14:paraId="7F2878F5" w14:textId="77777777" w:rsidR="00792209" w:rsidRPr="002A1F69" w:rsidRDefault="00792209" w:rsidP="00D95F30">
            <w:pPr>
              <w:tabs>
                <w:tab w:val="left" w:pos="709"/>
              </w:tabs>
              <w:spacing w:after="0"/>
            </w:pPr>
            <w:r w:rsidRPr="002A1F69">
              <w:t>Bod 5.1.9 - nově vložen odstavec – vyrovnávací platby pro sociální služby</w:t>
            </w:r>
          </w:p>
        </w:tc>
        <w:tc>
          <w:tcPr>
            <w:tcW w:w="2041" w:type="dxa"/>
            <w:vMerge/>
            <w:tcBorders>
              <w:left w:val="single" w:sz="4" w:space="0" w:color="auto"/>
              <w:right w:val="single" w:sz="4" w:space="0" w:color="auto"/>
            </w:tcBorders>
            <w:vAlign w:val="center"/>
          </w:tcPr>
          <w:p w14:paraId="4EB55A72"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1E5BA29B" w14:textId="77777777" w:rsidR="00792209" w:rsidRPr="002A1F69" w:rsidRDefault="00792209" w:rsidP="00D95F30">
            <w:pPr>
              <w:tabs>
                <w:tab w:val="left" w:pos="709"/>
              </w:tabs>
              <w:spacing w:after="0"/>
            </w:pPr>
          </w:p>
        </w:tc>
      </w:tr>
      <w:tr w:rsidR="00792209" w:rsidRPr="002A1F69" w14:paraId="7ADE0E88" w14:textId="77777777" w:rsidTr="00A97935">
        <w:tc>
          <w:tcPr>
            <w:tcW w:w="1134" w:type="dxa"/>
            <w:vMerge/>
            <w:tcBorders>
              <w:left w:val="single" w:sz="4" w:space="0" w:color="auto"/>
              <w:right w:val="single" w:sz="4" w:space="0" w:color="auto"/>
            </w:tcBorders>
            <w:vAlign w:val="center"/>
          </w:tcPr>
          <w:p w14:paraId="274597F1" w14:textId="77777777" w:rsidR="00792209" w:rsidRPr="002A1F69" w:rsidRDefault="00792209" w:rsidP="00D95F30">
            <w:pPr>
              <w:tabs>
                <w:tab w:val="left" w:pos="709"/>
              </w:tabs>
              <w:spacing w:after="0"/>
            </w:pPr>
          </w:p>
        </w:tc>
        <w:tc>
          <w:tcPr>
            <w:tcW w:w="1049" w:type="dxa"/>
            <w:tcBorders>
              <w:top w:val="single" w:sz="4" w:space="0" w:color="auto"/>
              <w:left w:val="single" w:sz="4" w:space="0" w:color="auto"/>
              <w:bottom w:val="single" w:sz="4" w:space="0" w:color="auto"/>
              <w:right w:val="single" w:sz="4" w:space="0" w:color="auto"/>
            </w:tcBorders>
            <w:vAlign w:val="center"/>
          </w:tcPr>
          <w:p w14:paraId="33E2CD85" w14:textId="77777777" w:rsidR="00792209" w:rsidRPr="002A1F69" w:rsidRDefault="00792209" w:rsidP="00D95F30">
            <w:pPr>
              <w:tabs>
                <w:tab w:val="left" w:pos="709"/>
              </w:tabs>
              <w:spacing w:after="0"/>
            </w:pPr>
            <w:r w:rsidRPr="002A1F69">
              <w:t>6</w:t>
            </w:r>
          </w:p>
        </w:tc>
        <w:tc>
          <w:tcPr>
            <w:tcW w:w="1276" w:type="dxa"/>
            <w:tcBorders>
              <w:top w:val="single" w:sz="4" w:space="0" w:color="auto"/>
              <w:left w:val="single" w:sz="4" w:space="0" w:color="auto"/>
              <w:bottom w:val="single" w:sz="4" w:space="0" w:color="auto"/>
              <w:right w:val="single" w:sz="4" w:space="0" w:color="auto"/>
            </w:tcBorders>
            <w:vAlign w:val="center"/>
          </w:tcPr>
          <w:p w14:paraId="1EF34069" w14:textId="77777777" w:rsidR="00792209" w:rsidRPr="002A1F69" w:rsidRDefault="00792209" w:rsidP="00D95F30">
            <w:pPr>
              <w:tabs>
                <w:tab w:val="left" w:pos="709"/>
              </w:tabs>
              <w:spacing w:after="0"/>
            </w:pPr>
            <w:r w:rsidRPr="002A1F69">
              <w:t>9</w:t>
            </w:r>
          </w:p>
        </w:tc>
        <w:tc>
          <w:tcPr>
            <w:tcW w:w="6322" w:type="dxa"/>
            <w:tcBorders>
              <w:top w:val="single" w:sz="4" w:space="0" w:color="auto"/>
              <w:left w:val="single" w:sz="4" w:space="0" w:color="auto"/>
              <w:bottom w:val="single" w:sz="4" w:space="0" w:color="auto"/>
              <w:right w:val="single" w:sz="4" w:space="0" w:color="auto"/>
            </w:tcBorders>
            <w:vAlign w:val="center"/>
          </w:tcPr>
          <w:p w14:paraId="74FAAE7E" w14:textId="77777777" w:rsidR="00792209" w:rsidRPr="002A1F69" w:rsidRDefault="00792209" w:rsidP="00D95F30">
            <w:pPr>
              <w:tabs>
                <w:tab w:val="left" w:pos="709"/>
              </w:tabs>
              <w:spacing w:after="0"/>
            </w:pPr>
            <w:r w:rsidRPr="002A1F69">
              <w:t>Bod 5.3 – zpřesnění textu</w:t>
            </w:r>
          </w:p>
        </w:tc>
        <w:tc>
          <w:tcPr>
            <w:tcW w:w="2041" w:type="dxa"/>
            <w:vMerge/>
            <w:tcBorders>
              <w:left w:val="single" w:sz="4" w:space="0" w:color="auto"/>
              <w:right w:val="single" w:sz="4" w:space="0" w:color="auto"/>
            </w:tcBorders>
            <w:vAlign w:val="center"/>
          </w:tcPr>
          <w:p w14:paraId="50051A5F"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6ED19F6D" w14:textId="77777777" w:rsidR="00792209" w:rsidRPr="002A1F69" w:rsidRDefault="00792209" w:rsidP="00D95F30">
            <w:pPr>
              <w:tabs>
                <w:tab w:val="left" w:pos="709"/>
              </w:tabs>
              <w:spacing w:after="0"/>
            </w:pPr>
          </w:p>
        </w:tc>
      </w:tr>
      <w:tr w:rsidR="00792209" w:rsidRPr="002A1F69" w14:paraId="467BB20C" w14:textId="77777777" w:rsidTr="00A97935">
        <w:tc>
          <w:tcPr>
            <w:tcW w:w="1134" w:type="dxa"/>
            <w:vMerge/>
            <w:tcBorders>
              <w:left w:val="single" w:sz="4" w:space="0" w:color="auto"/>
              <w:right w:val="single" w:sz="4" w:space="0" w:color="auto"/>
            </w:tcBorders>
            <w:vAlign w:val="center"/>
          </w:tcPr>
          <w:p w14:paraId="33E07403" w14:textId="77777777" w:rsidR="00792209" w:rsidRPr="002A1F69" w:rsidRDefault="00792209" w:rsidP="00D95F30">
            <w:pPr>
              <w:tabs>
                <w:tab w:val="left" w:pos="709"/>
              </w:tabs>
              <w:spacing w:after="0"/>
            </w:pPr>
          </w:p>
        </w:tc>
        <w:tc>
          <w:tcPr>
            <w:tcW w:w="1049" w:type="dxa"/>
            <w:tcBorders>
              <w:top w:val="single" w:sz="4" w:space="0" w:color="auto"/>
              <w:left w:val="single" w:sz="4" w:space="0" w:color="auto"/>
              <w:bottom w:val="single" w:sz="4" w:space="0" w:color="auto"/>
              <w:right w:val="single" w:sz="4" w:space="0" w:color="auto"/>
            </w:tcBorders>
            <w:vAlign w:val="center"/>
          </w:tcPr>
          <w:p w14:paraId="44CF73A0" w14:textId="77777777" w:rsidR="00792209" w:rsidRPr="002A1F69" w:rsidRDefault="00792209" w:rsidP="00D95F30">
            <w:pPr>
              <w:tabs>
                <w:tab w:val="left" w:pos="709"/>
              </w:tabs>
              <w:spacing w:after="0"/>
            </w:pPr>
            <w:r w:rsidRPr="002A1F69">
              <w:t>7</w:t>
            </w:r>
          </w:p>
        </w:tc>
        <w:tc>
          <w:tcPr>
            <w:tcW w:w="1276" w:type="dxa"/>
            <w:tcBorders>
              <w:top w:val="single" w:sz="4" w:space="0" w:color="auto"/>
              <w:left w:val="single" w:sz="4" w:space="0" w:color="auto"/>
              <w:bottom w:val="single" w:sz="4" w:space="0" w:color="auto"/>
              <w:right w:val="single" w:sz="4" w:space="0" w:color="auto"/>
            </w:tcBorders>
            <w:vAlign w:val="center"/>
          </w:tcPr>
          <w:p w14:paraId="6593A77A" w14:textId="77777777" w:rsidR="00792209" w:rsidRPr="002A1F69" w:rsidRDefault="00792209" w:rsidP="00D95F30">
            <w:pPr>
              <w:tabs>
                <w:tab w:val="left" w:pos="709"/>
              </w:tabs>
              <w:spacing w:after="0"/>
            </w:pPr>
            <w:r w:rsidRPr="002A1F69">
              <w:t>13</w:t>
            </w:r>
          </w:p>
        </w:tc>
        <w:tc>
          <w:tcPr>
            <w:tcW w:w="6322" w:type="dxa"/>
            <w:tcBorders>
              <w:top w:val="single" w:sz="4" w:space="0" w:color="auto"/>
              <w:left w:val="single" w:sz="4" w:space="0" w:color="auto"/>
              <w:bottom w:val="single" w:sz="4" w:space="0" w:color="auto"/>
              <w:right w:val="single" w:sz="4" w:space="0" w:color="auto"/>
            </w:tcBorders>
            <w:vAlign w:val="center"/>
          </w:tcPr>
          <w:p w14:paraId="6C8CD1CD" w14:textId="77777777" w:rsidR="00792209" w:rsidRPr="002A1F69" w:rsidRDefault="00792209" w:rsidP="00D95F30">
            <w:pPr>
              <w:tabs>
                <w:tab w:val="left" w:pos="709"/>
              </w:tabs>
              <w:spacing w:after="0"/>
            </w:pPr>
            <w:r w:rsidRPr="002A1F69">
              <w:t xml:space="preserve">Bod 5.5.5 – nově vloženy odstavce c) a f) </w:t>
            </w:r>
          </w:p>
        </w:tc>
        <w:tc>
          <w:tcPr>
            <w:tcW w:w="2041" w:type="dxa"/>
            <w:vMerge/>
            <w:tcBorders>
              <w:left w:val="single" w:sz="4" w:space="0" w:color="auto"/>
              <w:right w:val="single" w:sz="4" w:space="0" w:color="auto"/>
            </w:tcBorders>
            <w:vAlign w:val="center"/>
          </w:tcPr>
          <w:p w14:paraId="7159A78C"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177D8C4A" w14:textId="77777777" w:rsidR="00792209" w:rsidRPr="002A1F69" w:rsidRDefault="00792209" w:rsidP="00D95F30">
            <w:pPr>
              <w:tabs>
                <w:tab w:val="left" w:pos="709"/>
              </w:tabs>
              <w:spacing w:after="0"/>
            </w:pPr>
          </w:p>
        </w:tc>
      </w:tr>
      <w:tr w:rsidR="00792209" w:rsidRPr="002A1F69" w14:paraId="71F89707" w14:textId="77777777" w:rsidTr="00A97935">
        <w:tc>
          <w:tcPr>
            <w:tcW w:w="1134" w:type="dxa"/>
            <w:vMerge/>
            <w:tcBorders>
              <w:left w:val="single" w:sz="4" w:space="0" w:color="auto"/>
              <w:right w:val="single" w:sz="4" w:space="0" w:color="auto"/>
            </w:tcBorders>
            <w:vAlign w:val="center"/>
          </w:tcPr>
          <w:p w14:paraId="126A54EC" w14:textId="77777777" w:rsidR="00792209" w:rsidRPr="002A1F69" w:rsidRDefault="00792209" w:rsidP="00D95F30">
            <w:pPr>
              <w:tabs>
                <w:tab w:val="left" w:pos="709"/>
              </w:tabs>
              <w:spacing w:after="0"/>
            </w:pPr>
          </w:p>
        </w:tc>
        <w:tc>
          <w:tcPr>
            <w:tcW w:w="1049" w:type="dxa"/>
            <w:tcBorders>
              <w:top w:val="single" w:sz="4" w:space="0" w:color="auto"/>
              <w:left w:val="single" w:sz="4" w:space="0" w:color="auto"/>
              <w:bottom w:val="single" w:sz="4" w:space="0" w:color="auto"/>
              <w:right w:val="single" w:sz="4" w:space="0" w:color="auto"/>
            </w:tcBorders>
            <w:vAlign w:val="center"/>
          </w:tcPr>
          <w:p w14:paraId="14489E0E" w14:textId="77777777" w:rsidR="00792209" w:rsidRPr="002A1F69" w:rsidRDefault="00792209" w:rsidP="00D95F30">
            <w:pPr>
              <w:tabs>
                <w:tab w:val="left" w:pos="709"/>
              </w:tabs>
              <w:spacing w:after="0"/>
            </w:pPr>
            <w:r w:rsidRPr="002A1F69">
              <w:t>8</w:t>
            </w:r>
          </w:p>
        </w:tc>
        <w:tc>
          <w:tcPr>
            <w:tcW w:w="1276" w:type="dxa"/>
            <w:tcBorders>
              <w:top w:val="single" w:sz="4" w:space="0" w:color="auto"/>
              <w:left w:val="single" w:sz="4" w:space="0" w:color="auto"/>
              <w:bottom w:val="single" w:sz="4" w:space="0" w:color="auto"/>
              <w:right w:val="single" w:sz="4" w:space="0" w:color="auto"/>
            </w:tcBorders>
            <w:vAlign w:val="center"/>
          </w:tcPr>
          <w:p w14:paraId="40E43B07" w14:textId="77777777" w:rsidR="00792209" w:rsidRPr="002A1F69" w:rsidRDefault="00792209" w:rsidP="00D95F30">
            <w:pPr>
              <w:tabs>
                <w:tab w:val="left" w:pos="709"/>
              </w:tabs>
              <w:spacing w:after="0"/>
            </w:pPr>
            <w:r w:rsidRPr="002A1F69">
              <w:t>14</w:t>
            </w:r>
          </w:p>
        </w:tc>
        <w:tc>
          <w:tcPr>
            <w:tcW w:w="6322" w:type="dxa"/>
            <w:tcBorders>
              <w:top w:val="single" w:sz="4" w:space="0" w:color="auto"/>
              <w:left w:val="single" w:sz="4" w:space="0" w:color="auto"/>
              <w:bottom w:val="single" w:sz="4" w:space="0" w:color="auto"/>
              <w:right w:val="single" w:sz="4" w:space="0" w:color="auto"/>
            </w:tcBorders>
            <w:vAlign w:val="center"/>
          </w:tcPr>
          <w:p w14:paraId="0EB96160" w14:textId="77777777" w:rsidR="00792209" w:rsidRPr="002A1F69" w:rsidRDefault="00792209" w:rsidP="00D95F30">
            <w:pPr>
              <w:tabs>
                <w:tab w:val="left" w:pos="709"/>
              </w:tabs>
              <w:spacing w:after="0"/>
            </w:pPr>
            <w:r w:rsidRPr="002A1F69">
              <w:t xml:space="preserve">Bod 5.7.1 – nově vloženo – sjednocení procesu schvalování </w:t>
            </w:r>
          </w:p>
        </w:tc>
        <w:tc>
          <w:tcPr>
            <w:tcW w:w="2041" w:type="dxa"/>
            <w:vMerge/>
            <w:tcBorders>
              <w:left w:val="single" w:sz="4" w:space="0" w:color="auto"/>
              <w:right w:val="single" w:sz="4" w:space="0" w:color="auto"/>
            </w:tcBorders>
            <w:vAlign w:val="center"/>
          </w:tcPr>
          <w:p w14:paraId="78D94D94"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43821F53" w14:textId="77777777" w:rsidR="00792209" w:rsidRPr="002A1F69" w:rsidRDefault="00792209" w:rsidP="00D95F30">
            <w:pPr>
              <w:tabs>
                <w:tab w:val="left" w:pos="709"/>
              </w:tabs>
              <w:spacing w:after="0"/>
            </w:pPr>
          </w:p>
        </w:tc>
      </w:tr>
      <w:tr w:rsidR="00792209" w:rsidRPr="002A1F69" w14:paraId="5E0AA3F0" w14:textId="77777777" w:rsidTr="00A97935">
        <w:tc>
          <w:tcPr>
            <w:tcW w:w="1134" w:type="dxa"/>
            <w:vMerge/>
            <w:tcBorders>
              <w:left w:val="single" w:sz="4" w:space="0" w:color="auto"/>
              <w:right w:val="single" w:sz="4" w:space="0" w:color="auto"/>
            </w:tcBorders>
            <w:vAlign w:val="center"/>
          </w:tcPr>
          <w:p w14:paraId="68C6EC9D" w14:textId="77777777" w:rsidR="00792209" w:rsidRPr="002A1F69" w:rsidRDefault="00792209" w:rsidP="00D95F30">
            <w:pPr>
              <w:tabs>
                <w:tab w:val="left" w:pos="709"/>
              </w:tabs>
              <w:spacing w:after="0"/>
            </w:pPr>
          </w:p>
        </w:tc>
        <w:tc>
          <w:tcPr>
            <w:tcW w:w="1049" w:type="dxa"/>
            <w:tcBorders>
              <w:top w:val="single" w:sz="4" w:space="0" w:color="auto"/>
              <w:left w:val="single" w:sz="4" w:space="0" w:color="auto"/>
              <w:bottom w:val="single" w:sz="4" w:space="0" w:color="auto"/>
              <w:right w:val="single" w:sz="4" w:space="0" w:color="auto"/>
            </w:tcBorders>
            <w:vAlign w:val="center"/>
          </w:tcPr>
          <w:p w14:paraId="327033A7" w14:textId="77777777" w:rsidR="00792209" w:rsidRPr="002A1F69" w:rsidRDefault="00792209" w:rsidP="00D95F30">
            <w:pPr>
              <w:tabs>
                <w:tab w:val="left" w:pos="709"/>
              </w:tabs>
              <w:spacing w:after="0"/>
            </w:pPr>
            <w:r w:rsidRPr="002A1F69">
              <w:t>9</w:t>
            </w:r>
          </w:p>
        </w:tc>
        <w:tc>
          <w:tcPr>
            <w:tcW w:w="1276" w:type="dxa"/>
            <w:tcBorders>
              <w:top w:val="single" w:sz="4" w:space="0" w:color="auto"/>
              <w:left w:val="single" w:sz="4" w:space="0" w:color="auto"/>
              <w:bottom w:val="single" w:sz="4" w:space="0" w:color="auto"/>
              <w:right w:val="single" w:sz="4" w:space="0" w:color="auto"/>
            </w:tcBorders>
            <w:vAlign w:val="center"/>
          </w:tcPr>
          <w:p w14:paraId="157A67BC" w14:textId="77777777" w:rsidR="00792209" w:rsidRPr="002A1F69" w:rsidRDefault="00792209" w:rsidP="00D95F30">
            <w:pPr>
              <w:tabs>
                <w:tab w:val="left" w:pos="709"/>
              </w:tabs>
              <w:spacing w:after="0"/>
            </w:pPr>
            <w:r w:rsidRPr="002A1F69">
              <w:t>16</w:t>
            </w:r>
          </w:p>
        </w:tc>
        <w:tc>
          <w:tcPr>
            <w:tcW w:w="6322" w:type="dxa"/>
            <w:tcBorders>
              <w:top w:val="single" w:sz="4" w:space="0" w:color="auto"/>
              <w:left w:val="single" w:sz="4" w:space="0" w:color="auto"/>
              <w:bottom w:val="single" w:sz="4" w:space="0" w:color="auto"/>
              <w:right w:val="single" w:sz="4" w:space="0" w:color="auto"/>
            </w:tcBorders>
            <w:vAlign w:val="center"/>
          </w:tcPr>
          <w:p w14:paraId="13EA5783" w14:textId="77777777" w:rsidR="00792209" w:rsidRPr="002A1F69" w:rsidRDefault="00792209" w:rsidP="00D95F30">
            <w:pPr>
              <w:tabs>
                <w:tab w:val="left" w:pos="709"/>
              </w:tabs>
              <w:spacing w:after="0"/>
            </w:pPr>
            <w:r w:rsidRPr="002A1F69">
              <w:t xml:space="preserve">Bod 5.8.1.9 – nově vloženo – úprava podmínek pro pořízení dlouhodobého majetku z dotace </w:t>
            </w:r>
          </w:p>
        </w:tc>
        <w:tc>
          <w:tcPr>
            <w:tcW w:w="2041" w:type="dxa"/>
            <w:vMerge/>
            <w:tcBorders>
              <w:left w:val="single" w:sz="4" w:space="0" w:color="auto"/>
              <w:right w:val="single" w:sz="4" w:space="0" w:color="auto"/>
            </w:tcBorders>
            <w:vAlign w:val="center"/>
          </w:tcPr>
          <w:p w14:paraId="202C099E"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5479C1BF" w14:textId="77777777" w:rsidR="00792209" w:rsidRPr="002A1F69" w:rsidRDefault="00792209" w:rsidP="00D95F30">
            <w:pPr>
              <w:tabs>
                <w:tab w:val="left" w:pos="709"/>
              </w:tabs>
              <w:spacing w:after="0"/>
            </w:pPr>
          </w:p>
        </w:tc>
      </w:tr>
      <w:tr w:rsidR="00792209" w:rsidRPr="002A1F69" w14:paraId="645F0317" w14:textId="77777777" w:rsidTr="00A97935">
        <w:tc>
          <w:tcPr>
            <w:tcW w:w="1134" w:type="dxa"/>
            <w:vMerge/>
            <w:tcBorders>
              <w:left w:val="single" w:sz="4" w:space="0" w:color="auto"/>
              <w:right w:val="single" w:sz="4" w:space="0" w:color="auto"/>
            </w:tcBorders>
            <w:vAlign w:val="center"/>
          </w:tcPr>
          <w:p w14:paraId="59400913" w14:textId="77777777" w:rsidR="00792209" w:rsidRPr="002A1F69" w:rsidRDefault="00792209" w:rsidP="00D95F30">
            <w:pPr>
              <w:tabs>
                <w:tab w:val="left" w:pos="709"/>
              </w:tabs>
              <w:spacing w:after="0"/>
            </w:pPr>
          </w:p>
        </w:tc>
        <w:tc>
          <w:tcPr>
            <w:tcW w:w="1049" w:type="dxa"/>
            <w:tcBorders>
              <w:top w:val="single" w:sz="4" w:space="0" w:color="auto"/>
              <w:left w:val="single" w:sz="4" w:space="0" w:color="auto"/>
              <w:bottom w:val="single" w:sz="4" w:space="0" w:color="auto"/>
              <w:right w:val="single" w:sz="4" w:space="0" w:color="auto"/>
            </w:tcBorders>
            <w:vAlign w:val="center"/>
          </w:tcPr>
          <w:p w14:paraId="08A90468" w14:textId="77777777" w:rsidR="00792209" w:rsidRPr="002A1F69" w:rsidRDefault="00792209" w:rsidP="00D95F30">
            <w:pPr>
              <w:tabs>
                <w:tab w:val="left" w:pos="709"/>
              </w:tabs>
              <w:spacing w:after="0"/>
            </w:pPr>
            <w:r w:rsidRPr="002A1F69">
              <w:t>10</w:t>
            </w:r>
          </w:p>
        </w:tc>
        <w:tc>
          <w:tcPr>
            <w:tcW w:w="1276" w:type="dxa"/>
            <w:tcBorders>
              <w:top w:val="single" w:sz="4" w:space="0" w:color="auto"/>
              <w:left w:val="single" w:sz="4" w:space="0" w:color="auto"/>
              <w:bottom w:val="single" w:sz="4" w:space="0" w:color="auto"/>
              <w:right w:val="single" w:sz="4" w:space="0" w:color="auto"/>
            </w:tcBorders>
            <w:vAlign w:val="center"/>
          </w:tcPr>
          <w:p w14:paraId="571ACFD7" w14:textId="77777777" w:rsidR="00792209" w:rsidRPr="002A1F69" w:rsidRDefault="00792209" w:rsidP="00D95F30">
            <w:pPr>
              <w:tabs>
                <w:tab w:val="left" w:pos="709"/>
              </w:tabs>
              <w:spacing w:after="0"/>
            </w:pPr>
            <w:r w:rsidRPr="002A1F69">
              <w:t>16</w:t>
            </w:r>
          </w:p>
        </w:tc>
        <w:tc>
          <w:tcPr>
            <w:tcW w:w="6322" w:type="dxa"/>
            <w:tcBorders>
              <w:top w:val="single" w:sz="4" w:space="0" w:color="auto"/>
              <w:left w:val="single" w:sz="4" w:space="0" w:color="auto"/>
              <w:bottom w:val="single" w:sz="4" w:space="0" w:color="auto"/>
              <w:right w:val="single" w:sz="4" w:space="0" w:color="auto"/>
            </w:tcBorders>
            <w:vAlign w:val="center"/>
          </w:tcPr>
          <w:p w14:paraId="3AA43E94" w14:textId="77777777" w:rsidR="00792209" w:rsidRPr="002A1F69" w:rsidRDefault="00792209" w:rsidP="00D95F30">
            <w:pPr>
              <w:tabs>
                <w:tab w:val="left" w:pos="709"/>
              </w:tabs>
              <w:spacing w:after="0"/>
            </w:pPr>
            <w:r w:rsidRPr="002A1F69">
              <w:t>Bod 5.8.2.4 – nově vloženo v souvislosti s bodem 5.8.1.9</w:t>
            </w:r>
          </w:p>
        </w:tc>
        <w:tc>
          <w:tcPr>
            <w:tcW w:w="2041" w:type="dxa"/>
            <w:vMerge/>
            <w:tcBorders>
              <w:left w:val="single" w:sz="4" w:space="0" w:color="auto"/>
              <w:right w:val="single" w:sz="4" w:space="0" w:color="auto"/>
            </w:tcBorders>
            <w:vAlign w:val="center"/>
          </w:tcPr>
          <w:p w14:paraId="4A017494"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34E2302D" w14:textId="77777777" w:rsidR="00792209" w:rsidRPr="002A1F69" w:rsidRDefault="00792209" w:rsidP="00D95F30">
            <w:pPr>
              <w:tabs>
                <w:tab w:val="left" w:pos="709"/>
              </w:tabs>
              <w:spacing w:after="0"/>
            </w:pPr>
          </w:p>
        </w:tc>
      </w:tr>
      <w:tr w:rsidR="00792209" w:rsidRPr="002A1F69" w14:paraId="4118BA93" w14:textId="77777777" w:rsidTr="00A97935">
        <w:tc>
          <w:tcPr>
            <w:tcW w:w="1134" w:type="dxa"/>
            <w:vMerge/>
            <w:tcBorders>
              <w:left w:val="single" w:sz="4" w:space="0" w:color="auto"/>
              <w:right w:val="single" w:sz="4" w:space="0" w:color="auto"/>
            </w:tcBorders>
            <w:vAlign w:val="center"/>
          </w:tcPr>
          <w:p w14:paraId="2C0673E8" w14:textId="77777777" w:rsidR="00792209" w:rsidRPr="002A1F69" w:rsidRDefault="00792209" w:rsidP="00D95F30">
            <w:pPr>
              <w:tabs>
                <w:tab w:val="left" w:pos="709"/>
              </w:tabs>
              <w:spacing w:after="0"/>
            </w:pPr>
          </w:p>
        </w:tc>
        <w:tc>
          <w:tcPr>
            <w:tcW w:w="1049" w:type="dxa"/>
            <w:tcBorders>
              <w:top w:val="single" w:sz="4" w:space="0" w:color="auto"/>
              <w:left w:val="single" w:sz="4" w:space="0" w:color="auto"/>
              <w:bottom w:val="single" w:sz="4" w:space="0" w:color="auto"/>
              <w:right w:val="single" w:sz="4" w:space="0" w:color="auto"/>
            </w:tcBorders>
            <w:vAlign w:val="center"/>
          </w:tcPr>
          <w:p w14:paraId="0E994A00" w14:textId="77777777" w:rsidR="00792209" w:rsidRPr="002A1F69" w:rsidRDefault="00792209" w:rsidP="00D95F30">
            <w:pPr>
              <w:tabs>
                <w:tab w:val="left" w:pos="709"/>
              </w:tabs>
              <w:spacing w:after="0"/>
            </w:pPr>
            <w:r w:rsidRPr="002A1F69">
              <w:t>11</w:t>
            </w:r>
          </w:p>
        </w:tc>
        <w:tc>
          <w:tcPr>
            <w:tcW w:w="1276" w:type="dxa"/>
            <w:tcBorders>
              <w:top w:val="single" w:sz="4" w:space="0" w:color="auto"/>
              <w:left w:val="single" w:sz="4" w:space="0" w:color="auto"/>
              <w:bottom w:val="single" w:sz="4" w:space="0" w:color="auto"/>
              <w:right w:val="single" w:sz="4" w:space="0" w:color="auto"/>
            </w:tcBorders>
            <w:vAlign w:val="center"/>
          </w:tcPr>
          <w:p w14:paraId="29B896C0" w14:textId="77777777" w:rsidR="00792209" w:rsidRPr="002A1F69" w:rsidRDefault="00792209" w:rsidP="00D95F30">
            <w:pPr>
              <w:tabs>
                <w:tab w:val="left" w:pos="709"/>
              </w:tabs>
              <w:spacing w:after="0"/>
            </w:pPr>
            <w:r w:rsidRPr="002A1F69">
              <w:t>17</w:t>
            </w:r>
          </w:p>
        </w:tc>
        <w:tc>
          <w:tcPr>
            <w:tcW w:w="6322" w:type="dxa"/>
            <w:tcBorders>
              <w:top w:val="single" w:sz="4" w:space="0" w:color="auto"/>
              <w:left w:val="single" w:sz="4" w:space="0" w:color="auto"/>
              <w:bottom w:val="single" w:sz="4" w:space="0" w:color="auto"/>
              <w:right w:val="single" w:sz="4" w:space="0" w:color="auto"/>
            </w:tcBorders>
            <w:vAlign w:val="center"/>
          </w:tcPr>
          <w:p w14:paraId="297C18CC" w14:textId="77777777" w:rsidR="00792209" w:rsidRPr="002A1F69" w:rsidRDefault="00792209" w:rsidP="00D95F30">
            <w:pPr>
              <w:tabs>
                <w:tab w:val="left" w:pos="709"/>
              </w:tabs>
              <w:spacing w:after="0"/>
            </w:pPr>
            <w:r w:rsidRPr="002A1F69">
              <w:t>Bod 5.8.2.7 a 8 – nově vloženo v souvislosti s novým logem města</w:t>
            </w:r>
          </w:p>
        </w:tc>
        <w:tc>
          <w:tcPr>
            <w:tcW w:w="2041" w:type="dxa"/>
            <w:vMerge/>
            <w:tcBorders>
              <w:left w:val="single" w:sz="4" w:space="0" w:color="auto"/>
              <w:right w:val="single" w:sz="4" w:space="0" w:color="auto"/>
            </w:tcBorders>
            <w:vAlign w:val="center"/>
          </w:tcPr>
          <w:p w14:paraId="18D003CF"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7F2ECA6D" w14:textId="77777777" w:rsidR="00792209" w:rsidRPr="002A1F69" w:rsidRDefault="00792209" w:rsidP="00D95F30">
            <w:pPr>
              <w:tabs>
                <w:tab w:val="left" w:pos="709"/>
              </w:tabs>
              <w:spacing w:after="0"/>
            </w:pPr>
          </w:p>
        </w:tc>
      </w:tr>
      <w:tr w:rsidR="00792209" w:rsidRPr="002A1F69" w14:paraId="504204E5" w14:textId="77777777" w:rsidTr="00A97935">
        <w:tc>
          <w:tcPr>
            <w:tcW w:w="1134" w:type="dxa"/>
            <w:vMerge/>
            <w:tcBorders>
              <w:left w:val="single" w:sz="4" w:space="0" w:color="auto"/>
              <w:right w:val="single" w:sz="4" w:space="0" w:color="auto"/>
            </w:tcBorders>
            <w:vAlign w:val="center"/>
          </w:tcPr>
          <w:p w14:paraId="6CBA605B" w14:textId="77777777" w:rsidR="00792209" w:rsidRPr="002A1F69" w:rsidRDefault="00792209" w:rsidP="00D95F30">
            <w:pPr>
              <w:tabs>
                <w:tab w:val="left" w:pos="709"/>
              </w:tabs>
              <w:spacing w:after="0"/>
            </w:pPr>
          </w:p>
        </w:tc>
        <w:tc>
          <w:tcPr>
            <w:tcW w:w="1049" w:type="dxa"/>
            <w:tcBorders>
              <w:top w:val="single" w:sz="4" w:space="0" w:color="auto"/>
              <w:left w:val="single" w:sz="4" w:space="0" w:color="auto"/>
              <w:bottom w:val="single" w:sz="4" w:space="0" w:color="auto"/>
              <w:right w:val="single" w:sz="4" w:space="0" w:color="auto"/>
            </w:tcBorders>
            <w:vAlign w:val="center"/>
          </w:tcPr>
          <w:p w14:paraId="450F83C9" w14:textId="77777777" w:rsidR="00792209" w:rsidRPr="002A1F69" w:rsidRDefault="00792209" w:rsidP="00D95F30">
            <w:pPr>
              <w:tabs>
                <w:tab w:val="left" w:pos="709"/>
              </w:tabs>
              <w:spacing w:after="0"/>
            </w:pPr>
            <w:r w:rsidRPr="002A1F69">
              <w:t>12</w:t>
            </w:r>
          </w:p>
        </w:tc>
        <w:tc>
          <w:tcPr>
            <w:tcW w:w="1276" w:type="dxa"/>
            <w:tcBorders>
              <w:top w:val="single" w:sz="4" w:space="0" w:color="auto"/>
              <w:left w:val="single" w:sz="4" w:space="0" w:color="auto"/>
              <w:bottom w:val="single" w:sz="4" w:space="0" w:color="auto"/>
              <w:right w:val="single" w:sz="4" w:space="0" w:color="auto"/>
            </w:tcBorders>
            <w:vAlign w:val="center"/>
          </w:tcPr>
          <w:p w14:paraId="7F3F9241" w14:textId="77777777" w:rsidR="00792209" w:rsidRPr="002A1F69" w:rsidRDefault="00792209" w:rsidP="00D95F30">
            <w:pPr>
              <w:tabs>
                <w:tab w:val="left" w:pos="709"/>
              </w:tabs>
              <w:spacing w:after="0"/>
            </w:pPr>
            <w:r w:rsidRPr="002A1F69">
              <w:t>18</w:t>
            </w:r>
          </w:p>
        </w:tc>
        <w:tc>
          <w:tcPr>
            <w:tcW w:w="6322" w:type="dxa"/>
            <w:tcBorders>
              <w:top w:val="single" w:sz="4" w:space="0" w:color="auto"/>
              <w:left w:val="single" w:sz="4" w:space="0" w:color="auto"/>
              <w:bottom w:val="single" w:sz="4" w:space="0" w:color="auto"/>
              <w:right w:val="single" w:sz="4" w:space="0" w:color="auto"/>
            </w:tcBorders>
            <w:vAlign w:val="center"/>
          </w:tcPr>
          <w:p w14:paraId="44DAB875" w14:textId="77777777" w:rsidR="00792209" w:rsidRPr="002A1F69" w:rsidRDefault="00792209" w:rsidP="00D95F30">
            <w:pPr>
              <w:tabs>
                <w:tab w:val="left" w:pos="709"/>
              </w:tabs>
              <w:spacing w:after="0"/>
            </w:pPr>
            <w:r w:rsidRPr="002A1F69">
              <w:t xml:space="preserve">Bod 5.8.2.8 – změna výše odvodu za porušení rozpočtové kázně </w:t>
            </w:r>
          </w:p>
        </w:tc>
        <w:tc>
          <w:tcPr>
            <w:tcW w:w="2041" w:type="dxa"/>
            <w:vMerge/>
            <w:tcBorders>
              <w:left w:val="single" w:sz="4" w:space="0" w:color="auto"/>
              <w:right w:val="single" w:sz="4" w:space="0" w:color="auto"/>
            </w:tcBorders>
            <w:vAlign w:val="center"/>
          </w:tcPr>
          <w:p w14:paraId="15E32943"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46B2B120" w14:textId="77777777" w:rsidR="00792209" w:rsidRPr="002A1F69" w:rsidRDefault="00792209" w:rsidP="00D95F30">
            <w:pPr>
              <w:tabs>
                <w:tab w:val="left" w:pos="709"/>
              </w:tabs>
              <w:spacing w:after="0"/>
            </w:pPr>
          </w:p>
        </w:tc>
      </w:tr>
      <w:tr w:rsidR="00792209" w:rsidRPr="002A1F69" w14:paraId="34BBF541" w14:textId="77777777" w:rsidTr="00A97935">
        <w:tc>
          <w:tcPr>
            <w:tcW w:w="1134" w:type="dxa"/>
            <w:vMerge/>
            <w:tcBorders>
              <w:left w:val="single" w:sz="4" w:space="0" w:color="auto"/>
              <w:right w:val="single" w:sz="4" w:space="0" w:color="auto"/>
            </w:tcBorders>
            <w:vAlign w:val="center"/>
          </w:tcPr>
          <w:p w14:paraId="0FC2B117" w14:textId="77777777" w:rsidR="00792209" w:rsidRPr="002A1F69" w:rsidRDefault="00792209" w:rsidP="00D95F30">
            <w:pPr>
              <w:tabs>
                <w:tab w:val="left" w:pos="709"/>
              </w:tabs>
              <w:spacing w:after="0"/>
              <w:rPr>
                <w:b/>
              </w:rPr>
            </w:pPr>
          </w:p>
        </w:tc>
        <w:tc>
          <w:tcPr>
            <w:tcW w:w="1049" w:type="dxa"/>
            <w:tcBorders>
              <w:top w:val="single" w:sz="4" w:space="0" w:color="auto"/>
              <w:left w:val="single" w:sz="4" w:space="0" w:color="auto"/>
              <w:bottom w:val="single" w:sz="4" w:space="0" w:color="auto"/>
              <w:right w:val="single" w:sz="4" w:space="0" w:color="auto"/>
            </w:tcBorders>
            <w:vAlign w:val="center"/>
          </w:tcPr>
          <w:p w14:paraId="3B108869" w14:textId="77777777" w:rsidR="00792209" w:rsidRPr="002A1F69" w:rsidRDefault="00792209" w:rsidP="00D95F30">
            <w:pPr>
              <w:tabs>
                <w:tab w:val="left" w:pos="709"/>
              </w:tabs>
              <w:spacing w:after="0"/>
            </w:pPr>
            <w:r w:rsidRPr="002A1F69">
              <w:t>13</w:t>
            </w:r>
          </w:p>
        </w:tc>
        <w:tc>
          <w:tcPr>
            <w:tcW w:w="1276" w:type="dxa"/>
            <w:tcBorders>
              <w:top w:val="single" w:sz="4" w:space="0" w:color="auto"/>
              <w:left w:val="single" w:sz="4" w:space="0" w:color="auto"/>
              <w:bottom w:val="single" w:sz="4" w:space="0" w:color="auto"/>
              <w:right w:val="single" w:sz="4" w:space="0" w:color="auto"/>
            </w:tcBorders>
            <w:vAlign w:val="center"/>
          </w:tcPr>
          <w:p w14:paraId="044E01CF" w14:textId="77777777" w:rsidR="00792209" w:rsidRPr="002A1F69" w:rsidRDefault="00792209" w:rsidP="00D95F30">
            <w:pPr>
              <w:tabs>
                <w:tab w:val="left" w:pos="709"/>
              </w:tabs>
              <w:spacing w:after="0"/>
            </w:pPr>
            <w:r w:rsidRPr="002A1F69">
              <w:t>19, 20</w:t>
            </w:r>
          </w:p>
        </w:tc>
        <w:tc>
          <w:tcPr>
            <w:tcW w:w="6322" w:type="dxa"/>
            <w:tcBorders>
              <w:top w:val="single" w:sz="4" w:space="0" w:color="auto"/>
              <w:left w:val="single" w:sz="4" w:space="0" w:color="auto"/>
              <w:bottom w:val="single" w:sz="4" w:space="0" w:color="auto"/>
              <w:right w:val="single" w:sz="4" w:space="0" w:color="auto"/>
            </w:tcBorders>
            <w:vAlign w:val="center"/>
          </w:tcPr>
          <w:p w14:paraId="3FA817A0" w14:textId="77777777" w:rsidR="00792209" w:rsidRPr="002A1F69" w:rsidRDefault="00792209" w:rsidP="00D95F30">
            <w:pPr>
              <w:tabs>
                <w:tab w:val="left" w:pos="709"/>
              </w:tabs>
              <w:spacing w:after="0"/>
            </w:pPr>
            <w:r w:rsidRPr="002A1F69">
              <w:t>Bod 5.10.3, 4, 5, 6, 7 - nově upraveno a rozšířeno v návaznosti na novelizaci Kontrolního řádu MMP a</w:t>
            </w:r>
            <w:r w:rsidR="009B33FD" w:rsidRPr="002A1F69">
              <w:t> </w:t>
            </w:r>
            <w:r w:rsidRPr="002A1F69">
              <w:t>v souladu se zákonem č. 255/2012 Sb.</w:t>
            </w:r>
          </w:p>
        </w:tc>
        <w:tc>
          <w:tcPr>
            <w:tcW w:w="2041" w:type="dxa"/>
            <w:vMerge/>
            <w:tcBorders>
              <w:left w:val="single" w:sz="4" w:space="0" w:color="auto"/>
              <w:right w:val="single" w:sz="4" w:space="0" w:color="auto"/>
            </w:tcBorders>
            <w:vAlign w:val="center"/>
          </w:tcPr>
          <w:p w14:paraId="2E9F1C29"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29080BDD" w14:textId="77777777" w:rsidR="00792209" w:rsidRPr="002A1F69" w:rsidRDefault="00792209" w:rsidP="00D95F30">
            <w:pPr>
              <w:tabs>
                <w:tab w:val="left" w:pos="709"/>
              </w:tabs>
              <w:spacing w:after="0"/>
            </w:pPr>
          </w:p>
        </w:tc>
      </w:tr>
      <w:tr w:rsidR="00792209" w:rsidRPr="002A1F69" w14:paraId="0A166FF5" w14:textId="77777777" w:rsidTr="00A97935">
        <w:tc>
          <w:tcPr>
            <w:tcW w:w="1134" w:type="dxa"/>
            <w:vMerge/>
            <w:tcBorders>
              <w:left w:val="single" w:sz="4" w:space="0" w:color="auto"/>
              <w:right w:val="single" w:sz="4" w:space="0" w:color="auto"/>
            </w:tcBorders>
            <w:vAlign w:val="center"/>
          </w:tcPr>
          <w:p w14:paraId="29BC7B88" w14:textId="77777777" w:rsidR="00792209" w:rsidRPr="002A1F69" w:rsidRDefault="00792209" w:rsidP="00D95F30">
            <w:pPr>
              <w:tabs>
                <w:tab w:val="left" w:pos="709"/>
              </w:tabs>
              <w:spacing w:after="0"/>
              <w:rPr>
                <w:b/>
              </w:rPr>
            </w:pPr>
          </w:p>
        </w:tc>
        <w:tc>
          <w:tcPr>
            <w:tcW w:w="1049" w:type="dxa"/>
            <w:tcBorders>
              <w:top w:val="single" w:sz="4" w:space="0" w:color="auto"/>
              <w:left w:val="single" w:sz="4" w:space="0" w:color="auto"/>
              <w:bottom w:val="single" w:sz="4" w:space="0" w:color="auto"/>
              <w:right w:val="single" w:sz="4" w:space="0" w:color="auto"/>
            </w:tcBorders>
            <w:vAlign w:val="center"/>
          </w:tcPr>
          <w:p w14:paraId="3EDBDDBC" w14:textId="77777777" w:rsidR="00792209" w:rsidRPr="002A1F69" w:rsidRDefault="00792209" w:rsidP="00D95F30">
            <w:pPr>
              <w:tabs>
                <w:tab w:val="left" w:pos="709"/>
              </w:tabs>
              <w:spacing w:after="0"/>
            </w:pPr>
            <w:r w:rsidRPr="002A1F69">
              <w:t>15</w:t>
            </w:r>
          </w:p>
        </w:tc>
        <w:tc>
          <w:tcPr>
            <w:tcW w:w="1276" w:type="dxa"/>
            <w:tcBorders>
              <w:top w:val="single" w:sz="4" w:space="0" w:color="auto"/>
              <w:left w:val="single" w:sz="4" w:space="0" w:color="auto"/>
              <w:bottom w:val="single" w:sz="4" w:space="0" w:color="auto"/>
              <w:right w:val="single" w:sz="4" w:space="0" w:color="auto"/>
            </w:tcBorders>
            <w:vAlign w:val="center"/>
          </w:tcPr>
          <w:p w14:paraId="13D63A29" w14:textId="77777777" w:rsidR="00792209" w:rsidRPr="002A1F69" w:rsidRDefault="00792209" w:rsidP="00D95F30">
            <w:pPr>
              <w:tabs>
                <w:tab w:val="left" w:pos="709"/>
              </w:tabs>
              <w:spacing w:after="0"/>
            </w:pPr>
            <w:r w:rsidRPr="002A1F69">
              <w:t>20</w:t>
            </w:r>
          </w:p>
        </w:tc>
        <w:tc>
          <w:tcPr>
            <w:tcW w:w="6322" w:type="dxa"/>
            <w:tcBorders>
              <w:top w:val="single" w:sz="4" w:space="0" w:color="auto"/>
              <w:left w:val="single" w:sz="4" w:space="0" w:color="auto"/>
              <w:bottom w:val="single" w:sz="4" w:space="0" w:color="auto"/>
              <w:right w:val="single" w:sz="4" w:space="0" w:color="auto"/>
            </w:tcBorders>
            <w:vAlign w:val="center"/>
          </w:tcPr>
          <w:p w14:paraId="1C81E79A" w14:textId="77777777" w:rsidR="00792209" w:rsidRPr="002A1F69" w:rsidRDefault="00792209" w:rsidP="00D95F30">
            <w:pPr>
              <w:tabs>
                <w:tab w:val="left" w:pos="709"/>
              </w:tabs>
              <w:spacing w:after="0"/>
            </w:pPr>
            <w:r w:rsidRPr="002A1F69">
              <w:t>Bod 5.10.7 – nově vloženo</w:t>
            </w:r>
          </w:p>
        </w:tc>
        <w:tc>
          <w:tcPr>
            <w:tcW w:w="2041" w:type="dxa"/>
            <w:vMerge/>
            <w:tcBorders>
              <w:left w:val="single" w:sz="4" w:space="0" w:color="auto"/>
              <w:right w:val="single" w:sz="4" w:space="0" w:color="auto"/>
            </w:tcBorders>
            <w:vAlign w:val="center"/>
          </w:tcPr>
          <w:p w14:paraId="3E9EB4F8"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69916682" w14:textId="77777777" w:rsidR="00792209" w:rsidRPr="002A1F69" w:rsidRDefault="00792209" w:rsidP="00D95F30">
            <w:pPr>
              <w:tabs>
                <w:tab w:val="left" w:pos="709"/>
              </w:tabs>
              <w:spacing w:after="0"/>
            </w:pPr>
          </w:p>
        </w:tc>
      </w:tr>
      <w:tr w:rsidR="00792209" w:rsidRPr="002A1F69" w14:paraId="4660BBA6" w14:textId="77777777" w:rsidTr="00A97935">
        <w:tc>
          <w:tcPr>
            <w:tcW w:w="1134" w:type="dxa"/>
            <w:vMerge/>
            <w:tcBorders>
              <w:left w:val="single" w:sz="4" w:space="0" w:color="auto"/>
              <w:right w:val="single" w:sz="4" w:space="0" w:color="auto"/>
            </w:tcBorders>
            <w:vAlign w:val="center"/>
          </w:tcPr>
          <w:p w14:paraId="19D1BE9B" w14:textId="77777777" w:rsidR="00792209" w:rsidRPr="002A1F69" w:rsidRDefault="00792209" w:rsidP="00D95F30">
            <w:pPr>
              <w:tabs>
                <w:tab w:val="left" w:pos="709"/>
              </w:tabs>
              <w:spacing w:after="0"/>
              <w:rPr>
                <w:b/>
              </w:rPr>
            </w:pPr>
          </w:p>
        </w:tc>
        <w:tc>
          <w:tcPr>
            <w:tcW w:w="1049" w:type="dxa"/>
            <w:tcBorders>
              <w:top w:val="single" w:sz="4" w:space="0" w:color="auto"/>
              <w:left w:val="single" w:sz="4" w:space="0" w:color="auto"/>
              <w:bottom w:val="single" w:sz="4" w:space="0" w:color="auto"/>
              <w:right w:val="single" w:sz="4" w:space="0" w:color="auto"/>
            </w:tcBorders>
            <w:vAlign w:val="center"/>
          </w:tcPr>
          <w:p w14:paraId="1E8A076B" w14:textId="77777777" w:rsidR="00792209" w:rsidRPr="002A1F69" w:rsidRDefault="00792209" w:rsidP="00D95F30">
            <w:pPr>
              <w:tabs>
                <w:tab w:val="left" w:pos="709"/>
              </w:tabs>
              <w:spacing w:after="0"/>
            </w:pPr>
            <w:r w:rsidRPr="002A1F69">
              <w:t>16</w:t>
            </w:r>
          </w:p>
        </w:tc>
        <w:tc>
          <w:tcPr>
            <w:tcW w:w="1276" w:type="dxa"/>
            <w:tcBorders>
              <w:top w:val="single" w:sz="4" w:space="0" w:color="auto"/>
              <w:left w:val="single" w:sz="4" w:space="0" w:color="auto"/>
              <w:bottom w:val="single" w:sz="4" w:space="0" w:color="auto"/>
              <w:right w:val="single" w:sz="4" w:space="0" w:color="auto"/>
            </w:tcBorders>
            <w:vAlign w:val="center"/>
          </w:tcPr>
          <w:p w14:paraId="304B55CF" w14:textId="77777777" w:rsidR="00792209" w:rsidRPr="002A1F69" w:rsidRDefault="00792209" w:rsidP="00D95F30">
            <w:pPr>
              <w:tabs>
                <w:tab w:val="left" w:pos="709"/>
              </w:tabs>
              <w:spacing w:after="0"/>
            </w:pPr>
          </w:p>
        </w:tc>
        <w:tc>
          <w:tcPr>
            <w:tcW w:w="6322" w:type="dxa"/>
            <w:tcBorders>
              <w:top w:val="single" w:sz="4" w:space="0" w:color="auto"/>
              <w:left w:val="single" w:sz="4" w:space="0" w:color="auto"/>
              <w:bottom w:val="single" w:sz="4" w:space="0" w:color="auto"/>
              <w:right w:val="single" w:sz="4" w:space="0" w:color="auto"/>
            </w:tcBorders>
            <w:vAlign w:val="center"/>
          </w:tcPr>
          <w:p w14:paraId="5527BA0B" w14:textId="77777777" w:rsidR="00792209" w:rsidRPr="002A1F69" w:rsidRDefault="00792209" w:rsidP="00D95F30">
            <w:pPr>
              <w:tabs>
                <w:tab w:val="left" w:pos="709"/>
              </w:tabs>
              <w:spacing w:after="0"/>
            </w:pPr>
            <w:r w:rsidRPr="002A1F69">
              <w:t>Původní body 5.12 a 5.13 – vypuštěny</w:t>
            </w:r>
          </w:p>
        </w:tc>
        <w:tc>
          <w:tcPr>
            <w:tcW w:w="2041" w:type="dxa"/>
            <w:vMerge/>
            <w:tcBorders>
              <w:left w:val="single" w:sz="4" w:space="0" w:color="auto"/>
              <w:right w:val="single" w:sz="4" w:space="0" w:color="auto"/>
            </w:tcBorders>
            <w:vAlign w:val="center"/>
          </w:tcPr>
          <w:p w14:paraId="70191BA6"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0E469F7A" w14:textId="77777777" w:rsidR="00792209" w:rsidRPr="002A1F69" w:rsidRDefault="00792209" w:rsidP="00D95F30">
            <w:pPr>
              <w:tabs>
                <w:tab w:val="left" w:pos="709"/>
              </w:tabs>
              <w:spacing w:after="0"/>
            </w:pPr>
          </w:p>
        </w:tc>
      </w:tr>
      <w:tr w:rsidR="00792209" w:rsidRPr="002A1F69" w14:paraId="3C2E695F" w14:textId="77777777" w:rsidTr="00A97935">
        <w:tc>
          <w:tcPr>
            <w:tcW w:w="1134" w:type="dxa"/>
            <w:vMerge/>
            <w:tcBorders>
              <w:left w:val="single" w:sz="4" w:space="0" w:color="auto"/>
              <w:right w:val="single" w:sz="4" w:space="0" w:color="auto"/>
            </w:tcBorders>
            <w:vAlign w:val="center"/>
          </w:tcPr>
          <w:p w14:paraId="080BAF37" w14:textId="77777777" w:rsidR="00792209" w:rsidRPr="002A1F69" w:rsidRDefault="00792209" w:rsidP="00D95F30">
            <w:pPr>
              <w:tabs>
                <w:tab w:val="left" w:pos="709"/>
              </w:tabs>
              <w:spacing w:after="0"/>
              <w:rPr>
                <w:b/>
              </w:rPr>
            </w:pPr>
          </w:p>
        </w:tc>
        <w:tc>
          <w:tcPr>
            <w:tcW w:w="1049" w:type="dxa"/>
            <w:tcBorders>
              <w:top w:val="single" w:sz="4" w:space="0" w:color="auto"/>
              <w:left w:val="single" w:sz="4" w:space="0" w:color="auto"/>
              <w:bottom w:val="single" w:sz="4" w:space="0" w:color="auto"/>
              <w:right w:val="single" w:sz="4" w:space="0" w:color="auto"/>
            </w:tcBorders>
            <w:vAlign w:val="center"/>
          </w:tcPr>
          <w:p w14:paraId="434D97A3" w14:textId="77777777" w:rsidR="00792209" w:rsidRPr="002A1F69" w:rsidRDefault="00792209" w:rsidP="00D95F30">
            <w:pPr>
              <w:tabs>
                <w:tab w:val="left" w:pos="709"/>
              </w:tabs>
              <w:spacing w:after="0"/>
            </w:pPr>
            <w:r w:rsidRPr="002A1F69">
              <w:t>17</w:t>
            </w:r>
          </w:p>
        </w:tc>
        <w:tc>
          <w:tcPr>
            <w:tcW w:w="1276" w:type="dxa"/>
            <w:tcBorders>
              <w:top w:val="single" w:sz="4" w:space="0" w:color="auto"/>
              <w:left w:val="single" w:sz="4" w:space="0" w:color="auto"/>
              <w:bottom w:val="single" w:sz="4" w:space="0" w:color="auto"/>
              <w:right w:val="single" w:sz="4" w:space="0" w:color="auto"/>
            </w:tcBorders>
            <w:vAlign w:val="center"/>
          </w:tcPr>
          <w:p w14:paraId="12BF2D12" w14:textId="77777777" w:rsidR="00792209" w:rsidRPr="002A1F69" w:rsidRDefault="00792209" w:rsidP="00D95F30">
            <w:pPr>
              <w:tabs>
                <w:tab w:val="left" w:pos="709"/>
              </w:tabs>
              <w:spacing w:after="0"/>
            </w:pPr>
            <w:proofErr w:type="gramStart"/>
            <w:r w:rsidRPr="002A1F69">
              <w:t>20 - 22</w:t>
            </w:r>
            <w:proofErr w:type="gramEnd"/>
          </w:p>
        </w:tc>
        <w:tc>
          <w:tcPr>
            <w:tcW w:w="6322" w:type="dxa"/>
            <w:tcBorders>
              <w:top w:val="single" w:sz="4" w:space="0" w:color="auto"/>
              <w:left w:val="single" w:sz="4" w:space="0" w:color="auto"/>
              <w:bottom w:val="single" w:sz="4" w:space="0" w:color="auto"/>
              <w:right w:val="single" w:sz="4" w:space="0" w:color="auto"/>
            </w:tcBorders>
            <w:vAlign w:val="center"/>
          </w:tcPr>
          <w:p w14:paraId="4B30D1BF" w14:textId="77777777" w:rsidR="00792209" w:rsidRPr="002A1F69" w:rsidRDefault="00792209" w:rsidP="00D95F30">
            <w:pPr>
              <w:tabs>
                <w:tab w:val="left" w:pos="709"/>
              </w:tabs>
              <w:spacing w:after="0"/>
            </w:pPr>
            <w:r w:rsidRPr="002A1F69">
              <w:t xml:space="preserve">Původní body 5.14, 5.15, 5.16 a 5.17 – posunuto číslování </w:t>
            </w:r>
          </w:p>
        </w:tc>
        <w:tc>
          <w:tcPr>
            <w:tcW w:w="2041" w:type="dxa"/>
            <w:vMerge/>
            <w:tcBorders>
              <w:left w:val="single" w:sz="4" w:space="0" w:color="auto"/>
              <w:right w:val="single" w:sz="4" w:space="0" w:color="auto"/>
            </w:tcBorders>
            <w:vAlign w:val="center"/>
          </w:tcPr>
          <w:p w14:paraId="2AEB6DCC"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24DFE3AF" w14:textId="77777777" w:rsidR="00792209" w:rsidRPr="002A1F69" w:rsidRDefault="00792209" w:rsidP="00D95F30">
            <w:pPr>
              <w:tabs>
                <w:tab w:val="left" w:pos="709"/>
              </w:tabs>
              <w:spacing w:after="0"/>
            </w:pPr>
          </w:p>
        </w:tc>
      </w:tr>
      <w:tr w:rsidR="00792209" w:rsidRPr="002A1F69" w14:paraId="07777203" w14:textId="77777777" w:rsidTr="00A97935">
        <w:tc>
          <w:tcPr>
            <w:tcW w:w="1134" w:type="dxa"/>
            <w:vMerge/>
            <w:tcBorders>
              <w:left w:val="single" w:sz="4" w:space="0" w:color="auto"/>
              <w:right w:val="single" w:sz="4" w:space="0" w:color="auto"/>
            </w:tcBorders>
            <w:vAlign w:val="center"/>
          </w:tcPr>
          <w:p w14:paraId="5B8D2F36" w14:textId="77777777" w:rsidR="00792209" w:rsidRPr="002A1F69" w:rsidRDefault="00792209" w:rsidP="00D95F30">
            <w:pPr>
              <w:tabs>
                <w:tab w:val="left" w:pos="709"/>
              </w:tabs>
              <w:spacing w:after="0"/>
              <w:rPr>
                <w:b/>
              </w:rPr>
            </w:pPr>
          </w:p>
        </w:tc>
        <w:tc>
          <w:tcPr>
            <w:tcW w:w="1049" w:type="dxa"/>
            <w:tcBorders>
              <w:top w:val="single" w:sz="4" w:space="0" w:color="auto"/>
              <w:left w:val="single" w:sz="4" w:space="0" w:color="auto"/>
              <w:bottom w:val="single" w:sz="4" w:space="0" w:color="auto"/>
              <w:right w:val="single" w:sz="4" w:space="0" w:color="auto"/>
            </w:tcBorders>
            <w:vAlign w:val="center"/>
          </w:tcPr>
          <w:p w14:paraId="52591251" w14:textId="77777777" w:rsidR="00792209" w:rsidRPr="002A1F69" w:rsidRDefault="00792209" w:rsidP="00D95F30">
            <w:pPr>
              <w:tabs>
                <w:tab w:val="left" w:pos="709"/>
              </w:tabs>
              <w:spacing w:after="0"/>
            </w:pPr>
            <w:r w:rsidRPr="002A1F69">
              <w:t>18</w:t>
            </w:r>
          </w:p>
        </w:tc>
        <w:tc>
          <w:tcPr>
            <w:tcW w:w="1276" w:type="dxa"/>
            <w:tcBorders>
              <w:top w:val="single" w:sz="4" w:space="0" w:color="auto"/>
              <w:left w:val="single" w:sz="4" w:space="0" w:color="auto"/>
              <w:bottom w:val="single" w:sz="4" w:space="0" w:color="auto"/>
              <w:right w:val="single" w:sz="4" w:space="0" w:color="auto"/>
            </w:tcBorders>
            <w:vAlign w:val="center"/>
          </w:tcPr>
          <w:p w14:paraId="3E209640" w14:textId="77777777" w:rsidR="00792209" w:rsidRPr="002A1F69" w:rsidRDefault="00792209" w:rsidP="00D95F30">
            <w:pPr>
              <w:tabs>
                <w:tab w:val="left" w:pos="709"/>
              </w:tabs>
              <w:spacing w:after="0"/>
            </w:pPr>
            <w:r w:rsidRPr="002A1F69">
              <w:t>23</w:t>
            </w:r>
          </w:p>
        </w:tc>
        <w:tc>
          <w:tcPr>
            <w:tcW w:w="6322" w:type="dxa"/>
            <w:tcBorders>
              <w:top w:val="single" w:sz="4" w:space="0" w:color="auto"/>
              <w:left w:val="single" w:sz="4" w:space="0" w:color="auto"/>
              <w:bottom w:val="single" w:sz="4" w:space="0" w:color="auto"/>
              <w:right w:val="single" w:sz="4" w:space="0" w:color="auto"/>
            </w:tcBorders>
            <w:vAlign w:val="center"/>
          </w:tcPr>
          <w:p w14:paraId="0330F384" w14:textId="77777777" w:rsidR="00792209" w:rsidRPr="002A1F69" w:rsidRDefault="00792209" w:rsidP="00D95F30">
            <w:pPr>
              <w:tabs>
                <w:tab w:val="left" w:pos="709"/>
              </w:tabs>
              <w:spacing w:after="0"/>
            </w:pPr>
            <w:r w:rsidRPr="002A1F69">
              <w:t>Bod 9 – nově vložena přechodná ustanovení</w:t>
            </w:r>
          </w:p>
        </w:tc>
        <w:tc>
          <w:tcPr>
            <w:tcW w:w="2041" w:type="dxa"/>
            <w:vMerge/>
            <w:tcBorders>
              <w:left w:val="single" w:sz="4" w:space="0" w:color="auto"/>
              <w:right w:val="single" w:sz="4" w:space="0" w:color="auto"/>
            </w:tcBorders>
            <w:vAlign w:val="center"/>
          </w:tcPr>
          <w:p w14:paraId="07FAAF67"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3727A87C" w14:textId="77777777" w:rsidR="00792209" w:rsidRPr="002A1F69" w:rsidRDefault="00792209" w:rsidP="00D95F30">
            <w:pPr>
              <w:tabs>
                <w:tab w:val="left" w:pos="709"/>
              </w:tabs>
              <w:spacing w:after="0"/>
            </w:pPr>
          </w:p>
        </w:tc>
      </w:tr>
      <w:tr w:rsidR="00792209" w:rsidRPr="002A1F69" w14:paraId="2DB4A58E" w14:textId="77777777" w:rsidTr="00A97935">
        <w:tc>
          <w:tcPr>
            <w:tcW w:w="1134" w:type="dxa"/>
            <w:vMerge/>
            <w:tcBorders>
              <w:left w:val="single" w:sz="4" w:space="0" w:color="auto"/>
              <w:right w:val="single" w:sz="4" w:space="0" w:color="auto"/>
            </w:tcBorders>
            <w:vAlign w:val="center"/>
          </w:tcPr>
          <w:p w14:paraId="0C5D8089" w14:textId="77777777" w:rsidR="00792209" w:rsidRPr="002A1F69" w:rsidRDefault="00792209" w:rsidP="00D95F30">
            <w:pPr>
              <w:tabs>
                <w:tab w:val="left" w:pos="709"/>
              </w:tabs>
              <w:spacing w:after="0"/>
              <w:rPr>
                <w:b/>
              </w:rPr>
            </w:pPr>
          </w:p>
        </w:tc>
        <w:tc>
          <w:tcPr>
            <w:tcW w:w="1049" w:type="dxa"/>
            <w:tcBorders>
              <w:top w:val="single" w:sz="4" w:space="0" w:color="auto"/>
              <w:left w:val="single" w:sz="4" w:space="0" w:color="auto"/>
              <w:bottom w:val="single" w:sz="4" w:space="0" w:color="auto"/>
              <w:right w:val="single" w:sz="4" w:space="0" w:color="auto"/>
            </w:tcBorders>
            <w:vAlign w:val="center"/>
          </w:tcPr>
          <w:p w14:paraId="7A18B805" w14:textId="77777777" w:rsidR="00792209" w:rsidRPr="002A1F69" w:rsidRDefault="00792209" w:rsidP="00D95F30">
            <w:pPr>
              <w:tabs>
                <w:tab w:val="left" w:pos="709"/>
              </w:tabs>
              <w:spacing w:after="0"/>
            </w:pPr>
            <w:r w:rsidRPr="002A1F69">
              <w:t>19</w:t>
            </w:r>
          </w:p>
        </w:tc>
        <w:tc>
          <w:tcPr>
            <w:tcW w:w="1276" w:type="dxa"/>
            <w:tcBorders>
              <w:top w:val="single" w:sz="4" w:space="0" w:color="auto"/>
              <w:left w:val="single" w:sz="4" w:space="0" w:color="auto"/>
              <w:bottom w:val="single" w:sz="4" w:space="0" w:color="auto"/>
              <w:right w:val="single" w:sz="4" w:space="0" w:color="auto"/>
            </w:tcBorders>
            <w:vAlign w:val="center"/>
          </w:tcPr>
          <w:p w14:paraId="2158971F" w14:textId="77777777" w:rsidR="00792209" w:rsidRPr="002A1F69" w:rsidRDefault="00792209" w:rsidP="00D95F30">
            <w:pPr>
              <w:tabs>
                <w:tab w:val="left" w:pos="709"/>
              </w:tabs>
              <w:spacing w:after="0"/>
            </w:pPr>
            <w:r w:rsidRPr="002A1F69">
              <w:t>23</w:t>
            </w:r>
          </w:p>
        </w:tc>
        <w:tc>
          <w:tcPr>
            <w:tcW w:w="6322" w:type="dxa"/>
            <w:tcBorders>
              <w:top w:val="single" w:sz="4" w:space="0" w:color="auto"/>
              <w:left w:val="single" w:sz="4" w:space="0" w:color="auto"/>
              <w:bottom w:val="single" w:sz="4" w:space="0" w:color="auto"/>
              <w:right w:val="single" w:sz="4" w:space="0" w:color="auto"/>
            </w:tcBorders>
            <w:vAlign w:val="center"/>
          </w:tcPr>
          <w:p w14:paraId="5EAA4B1D" w14:textId="77777777" w:rsidR="00792209" w:rsidRPr="002A1F69" w:rsidRDefault="00792209" w:rsidP="00D95F30">
            <w:pPr>
              <w:tabs>
                <w:tab w:val="left" w:pos="709"/>
              </w:tabs>
              <w:spacing w:after="0"/>
            </w:pPr>
            <w:r w:rsidRPr="002A1F69">
              <w:t>Bod 10 – nově vložena příloha</w:t>
            </w:r>
          </w:p>
        </w:tc>
        <w:tc>
          <w:tcPr>
            <w:tcW w:w="2041" w:type="dxa"/>
            <w:vMerge/>
            <w:tcBorders>
              <w:left w:val="single" w:sz="4" w:space="0" w:color="auto"/>
              <w:right w:val="single" w:sz="4" w:space="0" w:color="auto"/>
            </w:tcBorders>
            <w:vAlign w:val="center"/>
          </w:tcPr>
          <w:p w14:paraId="461082FB"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027DC329" w14:textId="77777777" w:rsidR="00792209" w:rsidRPr="002A1F69" w:rsidRDefault="00792209" w:rsidP="00D95F30">
            <w:pPr>
              <w:tabs>
                <w:tab w:val="left" w:pos="709"/>
              </w:tabs>
              <w:spacing w:after="0"/>
            </w:pPr>
          </w:p>
        </w:tc>
      </w:tr>
      <w:tr w:rsidR="00792209" w:rsidRPr="002A1F69" w14:paraId="3DBE4B2F" w14:textId="77777777" w:rsidTr="00A97935">
        <w:tc>
          <w:tcPr>
            <w:tcW w:w="1134" w:type="dxa"/>
            <w:vMerge w:val="restart"/>
            <w:tcBorders>
              <w:left w:val="single" w:sz="4" w:space="0" w:color="auto"/>
              <w:right w:val="single" w:sz="4" w:space="0" w:color="auto"/>
            </w:tcBorders>
            <w:vAlign w:val="center"/>
          </w:tcPr>
          <w:p w14:paraId="06401222" w14:textId="77777777" w:rsidR="00792209" w:rsidRPr="002A1F69" w:rsidRDefault="00792209" w:rsidP="00D95F30">
            <w:pPr>
              <w:tabs>
                <w:tab w:val="left" w:pos="709"/>
              </w:tabs>
              <w:spacing w:after="0"/>
              <w:rPr>
                <w:b/>
              </w:rPr>
            </w:pPr>
            <w:r w:rsidRPr="002A1F69">
              <w:rPr>
                <w:b/>
              </w:rPr>
              <w:t>3/1</w:t>
            </w:r>
          </w:p>
        </w:tc>
        <w:tc>
          <w:tcPr>
            <w:tcW w:w="2325" w:type="dxa"/>
            <w:gridSpan w:val="2"/>
            <w:tcBorders>
              <w:top w:val="single" w:sz="4" w:space="0" w:color="auto"/>
              <w:left w:val="single" w:sz="4" w:space="0" w:color="auto"/>
              <w:bottom w:val="single" w:sz="4" w:space="0" w:color="auto"/>
              <w:right w:val="single" w:sz="4" w:space="0" w:color="auto"/>
            </w:tcBorders>
            <w:vAlign w:val="center"/>
          </w:tcPr>
          <w:p w14:paraId="630448CA" w14:textId="77777777" w:rsidR="00792209" w:rsidRPr="002A1F69" w:rsidRDefault="00792209" w:rsidP="00D95F30">
            <w:pPr>
              <w:tabs>
                <w:tab w:val="left" w:pos="709"/>
              </w:tabs>
              <w:spacing w:after="0"/>
            </w:pPr>
          </w:p>
        </w:tc>
        <w:tc>
          <w:tcPr>
            <w:tcW w:w="6322" w:type="dxa"/>
            <w:tcBorders>
              <w:top w:val="single" w:sz="4" w:space="0" w:color="auto"/>
              <w:left w:val="single" w:sz="4" w:space="0" w:color="auto"/>
              <w:bottom w:val="single" w:sz="4" w:space="0" w:color="auto"/>
              <w:right w:val="single" w:sz="4" w:space="0" w:color="auto"/>
            </w:tcBorders>
            <w:vAlign w:val="center"/>
          </w:tcPr>
          <w:p w14:paraId="36694E31" w14:textId="77777777" w:rsidR="00792209" w:rsidRPr="002A1F69" w:rsidRDefault="00792209" w:rsidP="004B3867">
            <w:pPr>
              <w:tabs>
                <w:tab w:val="left" w:pos="709"/>
              </w:tabs>
              <w:spacing w:after="0"/>
            </w:pPr>
            <w:r w:rsidRPr="002A1F69">
              <w:t>Reakce na novelu zákona o registru smluv a na GDPR</w:t>
            </w:r>
          </w:p>
        </w:tc>
        <w:tc>
          <w:tcPr>
            <w:tcW w:w="2041" w:type="dxa"/>
            <w:vMerge w:val="restart"/>
            <w:tcBorders>
              <w:left w:val="single" w:sz="4" w:space="0" w:color="auto"/>
              <w:right w:val="single" w:sz="4" w:space="0" w:color="auto"/>
            </w:tcBorders>
            <w:vAlign w:val="center"/>
          </w:tcPr>
          <w:p w14:paraId="00E97B5B" w14:textId="77777777" w:rsidR="00792209" w:rsidRPr="002A1F69" w:rsidRDefault="00792209" w:rsidP="00D95F30">
            <w:pPr>
              <w:tabs>
                <w:tab w:val="left" w:pos="709"/>
              </w:tabs>
              <w:spacing w:after="0"/>
            </w:pPr>
            <w:r w:rsidRPr="002A1F69">
              <w:t>1. 9. 2018</w:t>
            </w:r>
          </w:p>
        </w:tc>
        <w:tc>
          <w:tcPr>
            <w:tcW w:w="2495" w:type="dxa"/>
            <w:vMerge w:val="restart"/>
            <w:tcBorders>
              <w:left w:val="single" w:sz="4" w:space="0" w:color="auto"/>
              <w:right w:val="single" w:sz="4" w:space="0" w:color="auto"/>
            </w:tcBorders>
            <w:vAlign w:val="center"/>
          </w:tcPr>
          <w:p w14:paraId="182E0576" w14:textId="77777777" w:rsidR="00792209" w:rsidRPr="002A1F69" w:rsidRDefault="00792209" w:rsidP="00D95F30">
            <w:pPr>
              <w:tabs>
                <w:tab w:val="left" w:pos="709"/>
              </w:tabs>
              <w:spacing w:after="0"/>
            </w:pPr>
          </w:p>
          <w:p w14:paraId="38944A93" w14:textId="77777777" w:rsidR="00792209" w:rsidRPr="002A1F69" w:rsidRDefault="00792209" w:rsidP="00D95F30">
            <w:pPr>
              <w:tabs>
                <w:tab w:val="left" w:pos="709"/>
              </w:tabs>
              <w:spacing w:after="0"/>
            </w:pPr>
            <w:r w:rsidRPr="002A1F69">
              <w:t xml:space="preserve">PhDr. Helena </w:t>
            </w:r>
            <w:proofErr w:type="spellStart"/>
            <w:r w:rsidRPr="002A1F69">
              <w:t>Knížová</w:t>
            </w:r>
            <w:proofErr w:type="spellEnd"/>
          </w:p>
          <w:p w14:paraId="2BFDAC0D" w14:textId="77777777" w:rsidR="00792209" w:rsidRPr="002A1F69" w:rsidRDefault="00792209" w:rsidP="00D95F30">
            <w:pPr>
              <w:tabs>
                <w:tab w:val="left" w:pos="709"/>
              </w:tabs>
              <w:spacing w:after="0"/>
            </w:pPr>
          </w:p>
        </w:tc>
      </w:tr>
      <w:tr w:rsidR="00792209" w:rsidRPr="002A1F69" w14:paraId="3E153587" w14:textId="77777777" w:rsidTr="00A97935">
        <w:tc>
          <w:tcPr>
            <w:tcW w:w="1134" w:type="dxa"/>
            <w:vMerge/>
            <w:tcBorders>
              <w:left w:val="single" w:sz="4" w:space="0" w:color="auto"/>
              <w:right w:val="single" w:sz="4" w:space="0" w:color="auto"/>
            </w:tcBorders>
            <w:vAlign w:val="center"/>
          </w:tcPr>
          <w:p w14:paraId="48572975" w14:textId="77777777" w:rsidR="00792209" w:rsidRPr="002A1F69" w:rsidRDefault="00792209" w:rsidP="00D95F30">
            <w:pPr>
              <w:tabs>
                <w:tab w:val="left" w:pos="709"/>
              </w:tabs>
              <w:spacing w:after="0"/>
              <w:rPr>
                <w:b/>
              </w:rPr>
            </w:pPr>
          </w:p>
        </w:tc>
        <w:tc>
          <w:tcPr>
            <w:tcW w:w="1049" w:type="dxa"/>
            <w:tcBorders>
              <w:top w:val="single" w:sz="4" w:space="0" w:color="auto"/>
              <w:left w:val="single" w:sz="4" w:space="0" w:color="auto"/>
              <w:bottom w:val="single" w:sz="4" w:space="0" w:color="auto"/>
              <w:right w:val="single" w:sz="4" w:space="0" w:color="auto"/>
            </w:tcBorders>
            <w:vAlign w:val="center"/>
          </w:tcPr>
          <w:p w14:paraId="52DE501C" w14:textId="77777777" w:rsidR="00792209" w:rsidRPr="002A1F69" w:rsidRDefault="00792209" w:rsidP="00D95F30">
            <w:pPr>
              <w:tabs>
                <w:tab w:val="left" w:pos="709"/>
              </w:tabs>
              <w:spacing w:after="0"/>
            </w:pPr>
            <w:r w:rsidRPr="002A1F69">
              <w:t>1</w:t>
            </w:r>
          </w:p>
        </w:tc>
        <w:tc>
          <w:tcPr>
            <w:tcW w:w="1276" w:type="dxa"/>
            <w:tcBorders>
              <w:top w:val="single" w:sz="4" w:space="0" w:color="auto"/>
              <w:left w:val="single" w:sz="4" w:space="0" w:color="auto"/>
              <w:bottom w:val="single" w:sz="4" w:space="0" w:color="auto"/>
              <w:right w:val="single" w:sz="4" w:space="0" w:color="auto"/>
            </w:tcBorders>
            <w:vAlign w:val="center"/>
          </w:tcPr>
          <w:p w14:paraId="35B41D83" w14:textId="77777777" w:rsidR="00792209" w:rsidRPr="002A1F69" w:rsidRDefault="00CC0EA0" w:rsidP="00D95F30">
            <w:pPr>
              <w:tabs>
                <w:tab w:val="left" w:pos="709"/>
              </w:tabs>
              <w:spacing w:after="0"/>
            </w:pPr>
            <w:r w:rsidRPr="002A1F69">
              <w:t>7</w:t>
            </w:r>
          </w:p>
        </w:tc>
        <w:tc>
          <w:tcPr>
            <w:tcW w:w="6322" w:type="dxa"/>
            <w:tcBorders>
              <w:top w:val="single" w:sz="4" w:space="0" w:color="auto"/>
              <w:left w:val="single" w:sz="4" w:space="0" w:color="auto"/>
              <w:bottom w:val="single" w:sz="4" w:space="0" w:color="auto"/>
              <w:right w:val="single" w:sz="4" w:space="0" w:color="auto"/>
            </w:tcBorders>
            <w:vAlign w:val="center"/>
          </w:tcPr>
          <w:p w14:paraId="59DCEE2D" w14:textId="77777777" w:rsidR="00792209" w:rsidRPr="002A1F69" w:rsidRDefault="00792209" w:rsidP="00D95F30">
            <w:pPr>
              <w:tabs>
                <w:tab w:val="left" w:pos="709"/>
              </w:tabs>
              <w:spacing w:after="0"/>
            </w:pPr>
            <w:r w:rsidRPr="002A1F69">
              <w:t>Bod 3 – doplnění o nové zkratky a pojmy</w:t>
            </w:r>
          </w:p>
        </w:tc>
        <w:tc>
          <w:tcPr>
            <w:tcW w:w="2041" w:type="dxa"/>
            <w:vMerge/>
            <w:tcBorders>
              <w:left w:val="single" w:sz="4" w:space="0" w:color="auto"/>
              <w:right w:val="single" w:sz="4" w:space="0" w:color="auto"/>
            </w:tcBorders>
            <w:vAlign w:val="center"/>
          </w:tcPr>
          <w:p w14:paraId="0BAA080C"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150363B8" w14:textId="77777777" w:rsidR="00792209" w:rsidRPr="002A1F69" w:rsidRDefault="00792209" w:rsidP="00D95F30">
            <w:pPr>
              <w:tabs>
                <w:tab w:val="left" w:pos="709"/>
              </w:tabs>
              <w:spacing w:after="0"/>
            </w:pPr>
          </w:p>
        </w:tc>
      </w:tr>
      <w:tr w:rsidR="00792209" w:rsidRPr="002A1F69" w14:paraId="4C3C4321" w14:textId="77777777" w:rsidTr="00A97935">
        <w:tc>
          <w:tcPr>
            <w:tcW w:w="1134" w:type="dxa"/>
            <w:vMerge/>
            <w:tcBorders>
              <w:left w:val="single" w:sz="4" w:space="0" w:color="auto"/>
              <w:right w:val="single" w:sz="4" w:space="0" w:color="auto"/>
            </w:tcBorders>
            <w:vAlign w:val="center"/>
          </w:tcPr>
          <w:p w14:paraId="4EB351E9" w14:textId="77777777" w:rsidR="00792209" w:rsidRPr="002A1F69" w:rsidRDefault="00792209" w:rsidP="00D95F30">
            <w:pPr>
              <w:tabs>
                <w:tab w:val="left" w:pos="709"/>
              </w:tabs>
              <w:spacing w:after="0"/>
              <w:rPr>
                <w:b/>
              </w:rPr>
            </w:pPr>
          </w:p>
        </w:tc>
        <w:tc>
          <w:tcPr>
            <w:tcW w:w="1049" w:type="dxa"/>
            <w:tcBorders>
              <w:top w:val="single" w:sz="4" w:space="0" w:color="auto"/>
              <w:left w:val="single" w:sz="4" w:space="0" w:color="auto"/>
              <w:bottom w:val="single" w:sz="4" w:space="0" w:color="auto"/>
              <w:right w:val="single" w:sz="4" w:space="0" w:color="auto"/>
            </w:tcBorders>
            <w:vAlign w:val="center"/>
          </w:tcPr>
          <w:p w14:paraId="505A37A1" w14:textId="77777777" w:rsidR="00792209" w:rsidRPr="002A1F69" w:rsidRDefault="00792209" w:rsidP="00D95F30">
            <w:pPr>
              <w:tabs>
                <w:tab w:val="left" w:pos="709"/>
              </w:tabs>
              <w:spacing w:after="0"/>
            </w:pPr>
            <w:r w:rsidRPr="002A1F69">
              <w:t>2</w:t>
            </w:r>
          </w:p>
        </w:tc>
        <w:tc>
          <w:tcPr>
            <w:tcW w:w="1276" w:type="dxa"/>
            <w:tcBorders>
              <w:top w:val="single" w:sz="4" w:space="0" w:color="auto"/>
              <w:left w:val="single" w:sz="4" w:space="0" w:color="auto"/>
              <w:bottom w:val="single" w:sz="4" w:space="0" w:color="auto"/>
              <w:right w:val="single" w:sz="4" w:space="0" w:color="auto"/>
            </w:tcBorders>
            <w:vAlign w:val="center"/>
          </w:tcPr>
          <w:p w14:paraId="3014E91E" w14:textId="77777777" w:rsidR="00792209" w:rsidRPr="002A1F69" w:rsidRDefault="00CC0EA0" w:rsidP="00D95F30">
            <w:pPr>
              <w:tabs>
                <w:tab w:val="left" w:pos="709"/>
              </w:tabs>
              <w:spacing w:after="0"/>
            </w:pPr>
            <w:r w:rsidRPr="002A1F69">
              <w:t>8</w:t>
            </w:r>
          </w:p>
        </w:tc>
        <w:tc>
          <w:tcPr>
            <w:tcW w:w="6322" w:type="dxa"/>
            <w:tcBorders>
              <w:top w:val="single" w:sz="4" w:space="0" w:color="auto"/>
              <w:left w:val="single" w:sz="4" w:space="0" w:color="auto"/>
              <w:bottom w:val="single" w:sz="4" w:space="0" w:color="auto"/>
              <w:right w:val="single" w:sz="4" w:space="0" w:color="auto"/>
            </w:tcBorders>
            <w:vAlign w:val="center"/>
          </w:tcPr>
          <w:p w14:paraId="2D3FDE45" w14:textId="77777777" w:rsidR="00792209" w:rsidRPr="002A1F69" w:rsidRDefault="00792209" w:rsidP="00D95F30">
            <w:pPr>
              <w:tabs>
                <w:tab w:val="left" w:pos="709"/>
              </w:tabs>
              <w:spacing w:after="0"/>
            </w:pPr>
            <w:r w:rsidRPr="002A1F69">
              <w:t>Bod 4 – doplnění související dokumentace</w:t>
            </w:r>
          </w:p>
        </w:tc>
        <w:tc>
          <w:tcPr>
            <w:tcW w:w="2041" w:type="dxa"/>
            <w:vMerge/>
            <w:tcBorders>
              <w:left w:val="single" w:sz="4" w:space="0" w:color="auto"/>
              <w:right w:val="single" w:sz="4" w:space="0" w:color="auto"/>
            </w:tcBorders>
            <w:vAlign w:val="center"/>
          </w:tcPr>
          <w:p w14:paraId="063EC3A7"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30E49531" w14:textId="77777777" w:rsidR="00792209" w:rsidRPr="002A1F69" w:rsidRDefault="00792209" w:rsidP="00D95F30">
            <w:pPr>
              <w:tabs>
                <w:tab w:val="left" w:pos="709"/>
              </w:tabs>
              <w:spacing w:after="0"/>
            </w:pPr>
          </w:p>
        </w:tc>
      </w:tr>
      <w:tr w:rsidR="00792209" w:rsidRPr="002A1F69" w14:paraId="20030DFC" w14:textId="77777777" w:rsidTr="00A97935">
        <w:tc>
          <w:tcPr>
            <w:tcW w:w="1134" w:type="dxa"/>
            <w:vMerge/>
            <w:tcBorders>
              <w:left w:val="single" w:sz="4" w:space="0" w:color="auto"/>
              <w:right w:val="single" w:sz="4" w:space="0" w:color="auto"/>
            </w:tcBorders>
            <w:vAlign w:val="center"/>
          </w:tcPr>
          <w:p w14:paraId="3EE82A05" w14:textId="77777777" w:rsidR="00792209" w:rsidRPr="002A1F69" w:rsidRDefault="00792209" w:rsidP="00D95F30">
            <w:pPr>
              <w:tabs>
                <w:tab w:val="left" w:pos="709"/>
              </w:tabs>
              <w:spacing w:after="0"/>
              <w:rPr>
                <w:b/>
              </w:rPr>
            </w:pPr>
          </w:p>
        </w:tc>
        <w:tc>
          <w:tcPr>
            <w:tcW w:w="1049" w:type="dxa"/>
            <w:tcBorders>
              <w:top w:val="single" w:sz="4" w:space="0" w:color="auto"/>
              <w:left w:val="single" w:sz="4" w:space="0" w:color="auto"/>
              <w:bottom w:val="single" w:sz="4" w:space="0" w:color="auto"/>
              <w:right w:val="single" w:sz="4" w:space="0" w:color="auto"/>
            </w:tcBorders>
            <w:vAlign w:val="center"/>
          </w:tcPr>
          <w:p w14:paraId="6BA0E445" w14:textId="77777777" w:rsidR="00792209" w:rsidRPr="002A1F69" w:rsidRDefault="00792209" w:rsidP="00D95F30">
            <w:pPr>
              <w:tabs>
                <w:tab w:val="left" w:pos="709"/>
              </w:tabs>
              <w:spacing w:after="0"/>
            </w:pPr>
            <w:r w:rsidRPr="002A1F69">
              <w:t>3</w:t>
            </w:r>
          </w:p>
        </w:tc>
        <w:tc>
          <w:tcPr>
            <w:tcW w:w="1276" w:type="dxa"/>
            <w:tcBorders>
              <w:top w:val="single" w:sz="4" w:space="0" w:color="auto"/>
              <w:left w:val="single" w:sz="4" w:space="0" w:color="auto"/>
              <w:bottom w:val="single" w:sz="4" w:space="0" w:color="auto"/>
              <w:right w:val="single" w:sz="4" w:space="0" w:color="auto"/>
            </w:tcBorders>
            <w:vAlign w:val="center"/>
          </w:tcPr>
          <w:p w14:paraId="16621ED5" w14:textId="77777777" w:rsidR="00792209" w:rsidRPr="002A1F69" w:rsidRDefault="00CC0EA0" w:rsidP="00D95F30">
            <w:pPr>
              <w:tabs>
                <w:tab w:val="left" w:pos="709"/>
              </w:tabs>
              <w:spacing w:after="0"/>
            </w:pPr>
            <w:r w:rsidRPr="002A1F69">
              <w:t>10</w:t>
            </w:r>
          </w:p>
        </w:tc>
        <w:tc>
          <w:tcPr>
            <w:tcW w:w="6322" w:type="dxa"/>
            <w:tcBorders>
              <w:top w:val="single" w:sz="4" w:space="0" w:color="auto"/>
              <w:left w:val="single" w:sz="4" w:space="0" w:color="auto"/>
              <w:bottom w:val="single" w:sz="4" w:space="0" w:color="auto"/>
              <w:right w:val="single" w:sz="4" w:space="0" w:color="auto"/>
            </w:tcBorders>
            <w:vAlign w:val="center"/>
          </w:tcPr>
          <w:p w14:paraId="4D459D48" w14:textId="77777777" w:rsidR="00792209" w:rsidRPr="002A1F69" w:rsidRDefault="00792209" w:rsidP="00D95F30">
            <w:pPr>
              <w:tabs>
                <w:tab w:val="left" w:pos="709"/>
              </w:tabs>
              <w:spacing w:after="0"/>
            </w:pPr>
            <w:r w:rsidRPr="002A1F69">
              <w:t>Bod 5.1.1 – doplnění informace o GDPR</w:t>
            </w:r>
          </w:p>
        </w:tc>
        <w:tc>
          <w:tcPr>
            <w:tcW w:w="2041" w:type="dxa"/>
            <w:vMerge/>
            <w:tcBorders>
              <w:left w:val="single" w:sz="4" w:space="0" w:color="auto"/>
              <w:right w:val="single" w:sz="4" w:space="0" w:color="auto"/>
            </w:tcBorders>
            <w:vAlign w:val="center"/>
          </w:tcPr>
          <w:p w14:paraId="02AFAD13"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288F642E" w14:textId="77777777" w:rsidR="00792209" w:rsidRPr="002A1F69" w:rsidRDefault="00792209" w:rsidP="00D95F30">
            <w:pPr>
              <w:tabs>
                <w:tab w:val="left" w:pos="709"/>
              </w:tabs>
              <w:spacing w:after="0"/>
            </w:pPr>
          </w:p>
        </w:tc>
      </w:tr>
      <w:tr w:rsidR="00792209" w:rsidRPr="002A1F69" w14:paraId="7F907114" w14:textId="77777777" w:rsidTr="00A97935">
        <w:tc>
          <w:tcPr>
            <w:tcW w:w="1134" w:type="dxa"/>
            <w:vMerge/>
            <w:tcBorders>
              <w:left w:val="single" w:sz="4" w:space="0" w:color="auto"/>
              <w:right w:val="single" w:sz="4" w:space="0" w:color="auto"/>
            </w:tcBorders>
            <w:vAlign w:val="center"/>
          </w:tcPr>
          <w:p w14:paraId="303C3BCA" w14:textId="77777777" w:rsidR="00792209" w:rsidRPr="002A1F69" w:rsidRDefault="00792209" w:rsidP="00D95F30">
            <w:pPr>
              <w:tabs>
                <w:tab w:val="left" w:pos="709"/>
              </w:tabs>
              <w:spacing w:after="0"/>
              <w:rPr>
                <w:b/>
              </w:rPr>
            </w:pPr>
          </w:p>
        </w:tc>
        <w:tc>
          <w:tcPr>
            <w:tcW w:w="1049" w:type="dxa"/>
            <w:tcBorders>
              <w:top w:val="single" w:sz="4" w:space="0" w:color="auto"/>
              <w:left w:val="single" w:sz="4" w:space="0" w:color="auto"/>
              <w:bottom w:val="single" w:sz="4" w:space="0" w:color="auto"/>
              <w:right w:val="single" w:sz="4" w:space="0" w:color="auto"/>
            </w:tcBorders>
            <w:vAlign w:val="center"/>
          </w:tcPr>
          <w:p w14:paraId="11CE738D" w14:textId="77777777" w:rsidR="00792209" w:rsidRPr="002A1F69" w:rsidRDefault="00792209" w:rsidP="00D95F30">
            <w:pPr>
              <w:tabs>
                <w:tab w:val="left" w:pos="709"/>
              </w:tabs>
              <w:spacing w:after="0"/>
            </w:pPr>
            <w:r w:rsidRPr="002A1F69">
              <w:t>4</w:t>
            </w:r>
          </w:p>
        </w:tc>
        <w:tc>
          <w:tcPr>
            <w:tcW w:w="1276" w:type="dxa"/>
            <w:tcBorders>
              <w:top w:val="single" w:sz="4" w:space="0" w:color="auto"/>
              <w:left w:val="single" w:sz="4" w:space="0" w:color="auto"/>
              <w:bottom w:val="single" w:sz="4" w:space="0" w:color="auto"/>
              <w:right w:val="single" w:sz="4" w:space="0" w:color="auto"/>
            </w:tcBorders>
            <w:vAlign w:val="center"/>
          </w:tcPr>
          <w:p w14:paraId="3833A06B" w14:textId="77777777" w:rsidR="00792209" w:rsidRPr="002A1F69" w:rsidRDefault="00792209" w:rsidP="00D95F30">
            <w:pPr>
              <w:tabs>
                <w:tab w:val="left" w:pos="709"/>
              </w:tabs>
              <w:spacing w:after="0"/>
            </w:pPr>
            <w:r w:rsidRPr="002A1F69">
              <w:t>1</w:t>
            </w:r>
            <w:r w:rsidR="00CC0EA0" w:rsidRPr="002A1F69">
              <w:t>3</w:t>
            </w:r>
          </w:p>
        </w:tc>
        <w:tc>
          <w:tcPr>
            <w:tcW w:w="6322" w:type="dxa"/>
            <w:tcBorders>
              <w:top w:val="single" w:sz="4" w:space="0" w:color="auto"/>
              <w:left w:val="single" w:sz="4" w:space="0" w:color="auto"/>
              <w:bottom w:val="single" w:sz="4" w:space="0" w:color="auto"/>
              <w:right w:val="single" w:sz="4" w:space="0" w:color="auto"/>
            </w:tcBorders>
            <w:vAlign w:val="center"/>
          </w:tcPr>
          <w:p w14:paraId="2F9E0B8E" w14:textId="77777777" w:rsidR="00792209" w:rsidRPr="002A1F69" w:rsidRDefault="00792209" w:rsidP="00D95F30">
            <w:pPr>
              <w:tabs>
                <w:tab w:val="left" w:pos="709"/>
              </w:tabs>
              <w:spacing w:after="0"/>
            </w:pPr>
            <w:r w:rsidRPr="002A1F69">
              <w:t>Bod 5.5 – doplnění související dokumentace a zákony</w:t>
            </w:r>
          </w:p>
        </w:tc>
        <w:tc>
          <w:tcPr>
            <w:tcW w:w="2041" w:type="dxa"/>
            <w:vMerge/>
            <w:tcBorders>
              <w:left w:val="single" w:sz="4" w:space="0" w:color="auto"/>
              <w:right w:val="single" w:sz="4" w:space="0" w:color="auto"/>
            </w:tcBorders>
            <w:vAlign w:val="center"/>
          </w:tcPr>
          <w:p w14:paraId="5D2E0287"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4923DADF" w14:textId="77777777" w:rsidR="00792209" w:rsidRPr="002A1F69" w:rsidRDefault="00792209" w:rsidP="00D95F30">
            <w:pPr>
              <w:tabs>
                <w:tab w:val="left" w:pos="709"/>
              </w:tabs>
              <w:spacing w:after="0"/>
            </w:pPr>
          </w:p>
        </w:tc>
      </w:tr>
      <w:tr w:rsidR="00792209" w:rsidRPr="002A1F69" w14:paraId="71267330" w14:textId="77777777" w:rsidTr="00A97935">
        <w:tc>
          <w:tcPr>
            <w:tcW w:w="1134" w:type="dxa"/>
            <w:vMerge/>
            <w:tcBorders>
              <w:left w:val="single" w:sz="4" w:space="0" w:color="auto"/>
              <w:right w:val="single" w:sz="4" w:space="0" w:color="auto"/>
            </w:tcBorders>
            <w:vAlign w:val="center"/>
          </w:tcPr>
          <w:p w14:paraId="634F04D3" w14:textId="77777777" w:rsidR="00792209" w:rsidRPr="002A1F69" w:rsidRDefault="00792209" w:rsidP="00D95F30">
            <w:pPr>
              <w:tabs>
                <w:tab w:val="left" w:pos="709"/>
              </w:tabs>
              <w:spacing w:after="0"/>
              <w:rPr>
                <w:b/>
              </w:rPr>
            </w:pPr>
          </w:p>
        </w:tc>
        <w:tc>
          <w:tcPr>
            <w:tcW w:w="1049" w:type="dxa"/>
            <w:tcBorders>
              <w:top w:val="single" w:sz="4" w:space="0" w:color="auto"/>
              <w:left w:val="single" w:sz="4" w:space="0" w:color="auto"/>
              <w:bottom w:val="single" w:sz="4" w:space="0" w:color="auto"/>
              <w:right w:val="single" w:sz="4" w:space="0" w:color="auto"/>
            </w:tcBorders>
            <w:vAlign w:val="center"/>
          </w:tcPr>
          <w:p w14:paraId="6978F688" w14:textId="77777777" w:rsidR="00792209" w:rsidRPr="002A1F69" w:rsidRDefault="00792209" w:rsidP="00D95F30">
            <w:pPr>
              <w:tabs>
                <w:tab w:val="left" w:pos="709"/>
              </w:tabs>
              <w:spacing w:after="0"/>
            </w:pPr>
            <w:r w:rsidRPr="002A1F69">
              <w:t>5</w:t>
            </w:r>
          </w:p>
        </w:tc>
        <w:tc>
          <w:tcPr>
            <w:tcW w:w="1276" w:type="dxa"/>
            <w:tcBorders>
              <w:top w:val="single" w:sz="4" w:space="0" w:color="auto"/>
              <w:left w:val="single" w:sz="4" w:space="0" w:color="auto"/>
              <w:bottom w:val="single" w:sz="4" w:space="0" w:color="auto"/>
              <w:right w:val="single" w:sz="4" w:space="0" w:color="auto"/>
            </w:tcBorders>
            <w:vAlign w:val="center"/>
          </w:tcPr>
          <w:p w14:paraId="60969E1D" w14:textId="77777777" w:rsidR="00792209" w:rsidRPr="002A1F69" w:rsidRDefault="00792209" w:rsidP="00D95F30">
            <w:pPr>
              <w:tabs>
                <w:tab w:val="left" w:pos="709"/>
              </w:tabs>
              <w:spacing w:after="0"/>
            </w:pPr>
            <w:r w:rsidRPr="002A1F69">
              <w:t>1</w:t>
            </w:r>
            <w:r w:rsidR="00CC0EA0" w:rsidRPr="002A1F69">
              <w:t>5</w:t>
            </w:r>
          </w:p>
        </w:tc>
        <w:tc>
          <w:tcPr>
            <w:tcW w:w="6322" w:type="dxa"/>
            <w:tcBorders>
              <w:top w:val="single" w:sz="4" w:space="0" w:color="auto"/>
              <w:left w:val="single" w:sz="4" w:space="0" w:color="auto"/>
              <w:bottom w:val="single" w:sz="4" w:space="0" w:color="auto"/>
              <w:right w:val="single" w:sz="4" w:space="0" w:color="auto"/>
            </w:tcBorders>
            <w:vAlign w:val="center"/>
          </w:tcPr>
          <w:p w14:paraId="0D3CAF28" w14:textId="77777777" w:rsidR="00792209" w:rsidRPr="002A1F69" w:rsidRDefault="00792209" w:rsidP="00D95F30">
            <w:pPr>
              <w:tabs>
                <w:tab w:val="left" w:pos="709"/>
              </w:tabs>
              <w:spacing w:after="0"/>
            </w:pPr>
            <w:r w:rsidRPr="002A1F69">
              <w:t>5.7.2 – doplněno rozhodnutí orgánů města zveřejňovat veškeré smlouvy o poskytnutí dotace v Registru smluv</w:t>
            </w:r>
          </w:p>
        </w:tc>
        <w:tc>
          <w:tcPr>
            <w:tcW w:w="2041" w:type="dxa"/>
            <w:vMerge/>
            <w:tcBorders>
              <w:left w:val="single" w:sz="4" w:space="0" w:color="auto"/>
              <w:right w:val="single" w:sz="4" w:space="0" w:color="auto"/>
            </w:tcBorders>
            <w:vAlign w:val="center"/>
          </w:tcPr>
          <w:p w14:paraId="6C18453B"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7A24CF02" w14:textId="77777777" w:rsidR="00792209" w:rsidRPr="002A1F69" w:rsidRDefault="00792209" w:rsidP="00D95F30">
            <w:pPr>
              <w:tabs>
                <w:tab w:val="left" w:pos="709"/>
              </w:tabs>
              <w:spacing w:after="0"/>
            </w:pPr>
          </w:p>
        </w:tc>
      </w:tr>
      <w:tr w:rsidR="00792209" w:rsidRPr="002A1F69" w14:paraId="7BD8DD86" w14:textId="77777777" w:rsidTr="00A97935">
        <w:tc>
          <w:tcPr>
            <w:tcW w:w="1134" w:type="dxa"/>
            <w:vMerge/>
            <w:tcBorders>
              <w:left w:val="single" w:sz="4" w:space="0" w:color="auto"/>
              <w:right w:val="single" w:sz="4" w:space="0" w:color="auto"/>
            </w:tcBorders>
            <w:vAlign w:val="center"/>
          </w:tcPr>
          <w:p w14:paraId="6B1DF531" w14:textId="77777777" w:rsidR="00792209" w:rsidRPr="002A1F69" w:rsidRDefault="00792209" w:rsidP="00D95F30">
            <w:pPr>
              <w:tabs>
                <w:tab w:val="left" w:pos="709"/>
              </w:tabs>
              <w:spacing w:after="0"/>
              <w:rPr>
                <w:b/>
              </w:rPr>
            </w:pPr>
          </w:p>
        </w:tc>
        <w:tc>
          <w:tcPr>
            <w:tcW w:w="1049" w:type="dxa"/>
            <w:tcBorders>
              <w:top w:val="single" w:sz="4" w:space="0" w:color="auto"/>
              <w:left w:val="single" w:sz="4" w:space="0" w:color="auto"/>
              <w:bottom w:val="single" w:sz="4" w:space="0" w:color="auto"/>
              <w:right w:val="single" w:sz="4" w:space="0" w:color="auto"/>
            </w:tcBorders>
            <w:vAlign w:val="center"/>
          </w:tcPr>
          <w:p w14:paraId="77544345" w14:textId="77777777" w:rsidR="00792209" w:rsidRPr="002A1F69" w:rsidRDefault="00792209" w:rsidP="00D95F30">
            <w:pPr>
              <w:tabs>
                <w:tab w:val="left" w:pos="709"/>
              </w:tabs>
              <w:spacing w:after="0"/>
            </w:pPr>
            <w:r w:rsidRPr="002A1F69">
              <w:t>6</w:t>
            </w:r>
          </w:p>
        </w:tc>
        <w:tc>
          <w:tcPr>
            <w:tcW w:w="1276" w:type="dxa"/>
            <w:tcBorders>
              <w:top w:val="single" w:sz="4" w:space="0" w:color="auto"/>
              <w:left w:val="single" w:sz="4" w:space="0" w:color="auto"/>
              <w:bottom w:val="single" w:sz="4" w:space="0" w:color="auto"/>
              <w:right w:val="single" w:sz="4" w:space="0" w:color="auto"/>
            </w:tcBorders>
            <w:vAlign w:val="center"/>
          </w:tcPr>
          <w:p w14:paraId="76A5B29D" w14:textId="77777777" w:rsidR="00792209" w:rsidRPr="002A1F69" w:rsidRDefault="00CC0EA0" w:rsidP="00D95F30">
            <w:pPr>
              <w:tabs>
                <w:tab w:val="left" w:pos="709"/>
              </w:tabs>
              <w:spacing w:after="0"/>
            </w:pPr>
            <w:r w:rsidRPr="002A1F69">
              <w:t>20</w:t>
            </w:r>
          </w:p>
        </w:tc>
        <w:tc>
          <w:tcPr>
            <w:tcW w:w="6322" w:type="dxa"/>
            <w:tcBorders>
              <w:top w:val="single" w:sz="4" w:space="0" w:color="auto"/>
              <w:left w:val="single" w:sz="4" w:space="0" w:color="auto"/>
              <w:bottom w:val="single" w:sz="4" w:space="0" w:color="auto"/>
              <w:right w:val="single" w:sz="4" w:space="0" w:color="auto"/>
            </w:tcBorders>
            <w:vAlign w:val="center"/>
          </w:tcPr>
          <w:p w14:paraId="4DC21750" w14:textId="77777777" w:rsidR="00792209" w:rsidRPr="002A1F69" w:rsidRDefault="00792209" w:rsidP="00D95F30">
            <w:pPr>
              <w:tabs>
                <w:tab w:val="left" w:pos="709"/>
              </w:tabs>
              <w:spacing w:after="0"/>
            </w:pPr>
            <w:r w:rsidRPr="002A1F69">
              <w:t>Bod 5.10.2 – doplněna informace o GDPR</w:t>
            </w:r>
          </w:p>
        </w:tc>
        <w:tc>
          <w:tcPr>
            <w:tcW w:w="2041" w:type="dxa"/>
            <w:vMerge/>
            <w:tcBorders>
              <w:left w:val="single" w:sz="4" w:space="0" w:color="auto"/>
              <w:right w:val="single" w:sz="4" w:space="0" w:color="auto"/>
            </w:tcBorders>
            <w:vAlign w:val="center"/>
          </w:tcPr>
          <w:p w14:paraId="2A052FA8"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24020079" w14:textId="77777777" w:rsidR="00792209" w:rsidRPr="002A1F69" w:rsidRDefault="00792209" w:rsidP="00D95F30">
            <w:pPr>
              <w:tabs>
                <w:tab w:val="left" w:pos="709"/>
              </w:tabs>
              <w:spacing w:after="0"/>
            </w:pPr>
          </w:p>
        </w:tc>
      </w:tr>
      <w:tr w:rsidR="00792209" w:rsidRPr="002A1F69" w14:paraId="26806A05" w14:textId="77777777" w:rsidTr="00A97935">
        <w:tc>
          <w:tcPr>
            <w:tcW w:w="1134" w:type="dxa"/>
            <w:vMerge/>
            <w:tcBorders>
              <w:left w:val="single" w:sz="4" w:space="0" w:color="auto"/>
              <w:right w:val="single" w:sz="4" w:space="0" w:color="auto"/>
            </w:tcBorders>
            <w:vAlign w:val="center"/>
          </w:tcPr>
          <w:p w14:paraId="49B74707" w14:textId="77777777" w:rsidR="00792209" w:rsidRPr="002A1F69" w:rsidRDefault="00792209" w:rsidP="00D95F30">
            <w:pPr>
              <w:tabs>
                <w:tab w:val="left" w:pos="709"/>
              </w:tabs>
              <w:spacing w:after="0"/>
              <w:rPr>
                <w:b/>
              </w:rPr>
            </w:pPr>
          </w:p>
        </w:tc>
        <w:tc>
          <w:tcPr>
            <w:tcW w:w="1049" w:type="dxa"/>
            <w:tcBorders>
              <w:top w:val="single" w:sz="4" w:space="0" w:color="auto"/>
              <w:left w:val="single" w:sz="4" w:space="0" w:color="auto"/>
              <w:bottom w:val="single" w:sz="4" w:space="0" w:color="auto"/>
              <w:right w:val="single" w:sz="4" w:space="0" w:color="auto"/>
            </w:tcBorders>
            <w:vAlign w:val="center"/>
          </w:tcPr>
          <w:p w14:paraId="172CC05F" w14:textId="77777777" w:rsidR="00792209" w:rsidRPr="002A1F69" w:rsidRDefault="00792209" w:rsidP="00D95F30">
            <w:pPr>
              <w:tabs>
                <w:tab w:val="left" w:pos="709"/>
              </w:tabs>
              <w:spacing w:after="0"/>
            </w:pPr>
            <w:r w:rsidRPr="002A1F69">
              <w:t>7</w:t>
            </w:r>
          </w:p>
        </w:tc>
        <w:tc>
          <w:tcPr>
            <w:tcW w:w="1276" w:type="dxa"/>
            <w:tcBorders>
              <w:top w:val="single" w:sz="4" w:space="0" w:color="auto"/>
              <w:left w:val="single" w:sz="4" w:space="0" w:color="auto"/>
              <w:bottom w:val="single" w:sz="4" w:space="0" w:color="auto"/>
              <w:right w:val="single" w:sz="4" w:space="0" w:color="auto"/>
            </w:tcBorders>
            <w:vAlign w:val="center"/>
          </w:tcPr>
          <w:p w14:paraId="2ADCB469" w14:textId="77777777" w:rsidR="00792209" w:rsidRPr="002A1F69" w:rsidRDefault="00792209" w:rsidP="00D95F30">
            <w:pPr>
              <w:tabs>
                <w:tab w:val="left" w:pos="709"/>
              </w:tabs>
              <w:spacing w:after="0"/>
            </w:pPr>
            <w:r w:rsidRPr="002A1F69">
              <w:t>2</w:t>
            </w:r>
            <w:r w:rsidR="00CC0EA0" w:rsidRPr="002A1F69">
              <w:t>4</w:t>
            </w:r>
          </w:p>
        </w:tc>
        <w:tc>
          <w:tcPr>
            <w:tcW w:w="6322" w:type="dxa"/>
            <w:tcBorders>
              <w:top w:val="single" w:sz="4" w:space="0" w:color="auto"/>
              <w:left w:val="single" w:sz="4" w:space="0" w:color="auto"/>
              <w:bottom w:val="single" w:sz="4" w:space="0" w:color="auto"/>
              <w:right w:val="single" w:sz="4" w:space="0" w:color="auto"/>
            </w:tcBorders>
            <w:vAlign w:val="center"/>
          </w:tcPr>
          <w:p w14:paraId="7001E6F3" w14:textId="77777777" w:rsidR="00792209" w:rsidRPr="002A1F69" w:rsidRDefault="00792209" w:rsidP="00D95F30">
            <w:pPr>
              <w:tabs>
                <w:tab w:val="left" w:pos="709"/>
              </w:tabs>
              <w:spacing w:after="0"/>
            </w:pPr>
            <w:r w:rsidRPr="002A1F69">
              <w:t xml:space="preserve">Bod 7 - </w:t>
            </w:r>
            <w:r w:rsidR="003620B2" w:rsidRPr="002A1F69">
              <w:t>d</w:t>
            </w:r>
            <w:r w:rsidRPr="002A1F69">
              <w:t>oplnění související dokumentace</w:t>
            </w:r>
          </w:p>
        </w:tc>
        <w:tc>
          <w:tcPr>
            <w:tcW w:w="2041" w:type="dxa"/>
            <w:vMerge/>
            <w:tcBorders>
              <w:left w:val="single" w:sz="4" w:space="0" w:color="auto"/>
              <w:right w:val="single" w:sz="4" w:space="0" w:color="auto"/>
            </w:tcBorders>
            <w:vAlign w:val="center"/>
          </w:tcPr>
          <w:p w14:paraId="1405EB12" w14:textId="77777777" w:rsidR="00792209" w:rsidRPr="002A1F69" w:rsidRDefault="00792209" w:rsidP="00D95F30">
            <w:pPr>
              <w:tabs>
                <w:tab w:val="left" w:pos="709"/>
              </w:tabs>
              <w:spacing w:after="0"/>
            </w:pPr>
          </w:p>
        </w:tc>
        <w:tc>
          <w:tcPr>
            <w:tcW w:w="2495" w:type="dxa"/>
            <w:vMerge/>
            <w:tcBorders>
              <w:left w:val="single" w:sz="4" w:space="0" w:color="auto"/>
              <w:right w:val="single" w:sz="4" w:space="0" w:color="auto"/>
            </w:tcBorders>
            <w:vAlign w:val="center"/>
          </w:tcPr>
          <w:p w14:paraId="4217CF81" w14:textId="77777777" w:rsidR="00792209" w:rsidRPr="002A1F69" w:rsidRDefault="00792209" w:rsidP="00D95F30">
            <w:pPr>
              <w:tabs>
                <w:tab w:val="left" w:pos="709"/>
              </w:tabs>
              <w:spacing w:after="0"/>
            </w:pPr>
          </w:p>
        </w:tc>
      </w:tr>
      <w:tr w:rsidR="0064413B" w:rsidRPr="002A1F69" w14:paraId="5A6AB7A2" w14:textId="77777777" w:rsidTr="0099112B">
        <w:tc>
          <w:tcPr>
            <w:tcW w:w="1134" w:type="dxa"/>
            <w:tcBorders>
              <w:left w:val="single" w:sz="4" w:space="0" w:color="auto"/>
              <w:right w:val="single" w:sz="4" w:space="0" w:color="auto"/>
            </w:tcBorders>
            <w:vAlign w:val="center"/>
          </w:tcPr>
          <w:p w14:paraId="277019B6" w14:textId="77777777" w:rsidR="0064413B" w:rsidRPr="002A1F69" w:rsidRDefault="0064413B" w:rsidP="00D95F30">
            <w:pPr>
              <w:tabs>
                <w:tab w:val="left" w:pos="709"/>
              </w:tabs>
              <w:spacing w:after="0"/>
              <w:rPr>
                <w:b/>
              </w:rPr>
            </w:pPr>
            <w:r w:rsidRPr="002A1F69">
              <w:rPr>
                <w:b/>
              </w:rPr>
              <w:t>4/0</w:t>
            </w:r>
          </w:p>
        </w:tc>
        <w:tc>
          <w:tcPr>
            <w:tcW w:w="1049" w:type="dxa"/>
            <w:tcBorders>
              <w:top w:val="single" w:sz="4" w:space="0" w:color="auto"/>
              <w:left w:val="single" w:sz="4" w:space="0" w:color="auto"/>
              <w:bottom w:val="single" w:sz="4" w:space="0" w:color="auto"/>
              <w:right w:val="single" w:sz="4" w:space="0" w:color="auto"/>
            </w:tcBorders>
            <w:vAlign w:val="center"/>
          </w:tcPr>
          <w:p w14:paraId="12971112" w14:textId="77777777" w:rsidR="0064413B" w:rsidRPr="002A1F69" w:rsidRDefault="0064413B" w:rsidP="00D95F30">
            <w:pPr>
              <w:tabs>
                <w:tab w:val="left" w:pos="709"/>
              </w:tabs>
              <w:spacing w:after="0"/>
            </w:pPr>
            <w:r w:rsidRPr="002A1F69">
              <w:t>1</w:t>
            </w:r>
          </w:p>
        </w:tc>
        <w:tc>
          <w:tcPr>
            <w:tcW w:w="1276" w:type="dxa"/>
            <w:tcBorders>
              <w:top w:val="single" w:sz="4" w:space="0" w:color="auto"/>
              <w:left w:val="single" w:sz="4" w:space="0" w:color="auto"/>
              <w:bottom w:val="single" w:sz="4" w:space="0" w:color="auto"/>
              <w:right w:val="single" w:sz="4" w:space="0" w:color="auto"/>
            </w:tcBorders>
            <w:vAlign w:val="center"/>
          </w:tcPr>
          <w:p w14:paraId="48768A9F" w14:textId="77777777" w:rsidR="0064413B" w:rsidRPr="002A1F69" w:rsidRDefault="0064413B" w:rsidP="00D95F30">
            <w:pPr>
              <w:tabs>
                <w:tab w:val="left" w:pos="709"/>
              </w:tabs>
              <w:spacing w:after="0"/>
            </w:pPr>
            <w:r w:rsidRPr="002A1F69">
              <w:t>1-28</w:t>
            </w:r>
          </w:p>
        </w:tc>
        <w:tc>
          <w:tcPr>
            <w:tcW w:w="6322" w:type="dxa"/>
            <w:tcBorders>
              <w:top w:val="single" w:sz="4" w:space="0" w:color="auto"/>
              <w:left w:val="single" w:sz="4" w:space="0" w:color="auto"/>
              <w:bottom w:val="single" w:sz="4" w:space="0" w:color="auto"/>
              <w:right w:val="single" w:sz="4" w:space="0" w:color="auto"/>
            </w:tcBorders>
            <w:vAlign w:val="center"/>
          </w:tcPr>
          <w:p w14:paraId="06B0E09D" w14:textId="77777777" w:rsidR="0064413B" w:rsidRPr="002A1F69" w:rsidRDefault="0064413B" w:rsidP="004B3867">
            <w:pPr>
              <w:tabs>
                <w:tab w:val="left" w:pos="709"/>
              </w:tabs>
              <w:spacing w:after="0"/>
              <w:rPr>
                <w:szCs w:val="24"/>
              </w:rPr>
            </w:pPr>
            <w:r w:rsidRPr="002A1F69">
              <w:rPr>
                <w:szCs w:val="24"/>
              </w:rPr>
              <w:t xml:space="preserve">Celková novelizace předpisu reagující </w:t>
            </w:r>
            <w:r w:rsidR="00EB5375" w:rsidRPr="002A1F69">
              <w:rPr>
                <w:szCs w:val="24"/>
              </w:rPr>
              <w:t xml:space="preserve">na </w:t>
            </w:r>
            <w:r w:rsidR="00497AFD" w:rsidRPr="002A1F69">
              <w:rPr>
                <w:szCs w:val="24"/>
              </w:rPr>
              <w:t xml:space="preserve">ZMP </w:t>
            </w:r>
            <w:r w:rsidR="00EB5375" w:rsidRPr="002A1F69">
              <w:rPr>
                <w:szCs w:val="24"/>
              </w:rPr>
              <w:t>schválen</w:t>
            </w:r>
            <w:r w:rsidR="00497AFD" w:rsidRPr="002A1F69">
              <w:rPr>
                <w:szCs w:val="24"/>
              </w:rPr>
              <w:t xml:space="preserve">ou novelizaci procesu poskytování dotací z rozpočtu SMP a na nově </w:t>
            </w:r>
            <w:r w:rsidR="00497AFD" w:rsidRPr="002A1F69">
              <w:rPr>
                <w:szCs w:val="24"/>
              </w:rPr>
              <w:lastRenderedPageBreak/>
              <w:t xml:space="preserve">zavedenou aplikaci </w:t>
            </w:r>
            <w:proofErr w:type="spellStart"/>
            <w:r w:rsidR="00497AFD" w:rsidRPr="002A1F69">
              <w:rPr>
                <w:szCs w:val="24"/>
              </w:rPr>
              <w:t>eDotace</w:t>
            </w:r>
            <w:proofErr w:type="spellEnd"/>
            <w:r w:rsidR="00497AFD" w:rsidRPr="002A1F69">
              <w:rPr>
                <w:szCs w:val="24"/>
              </w:rPr>
              <w:t xml:space="preserve"> pro evidenci žádostí o dotace z rozpočtu statutárního města Plzně, a tím i rozšíření platnosti vybraných postupů i na městské obvody</w:t>
            </w:r>
          </w:p>
        </w:tc>
        <w:tc>
          <w:tcPr>
            <w:tcW w:w="2041" w:type="dxa"/>
            <w:vMerge w:val="restart"/>
            <w:tcBorders>
              <w:left w:val="single" w:sz="4" w:space="0" w:color="auto"/>
              <w:right w:val="single" w:sz="4" w:space="0" w:color="auto"/>
            </w:tcBorders>
            <w:vAlign w:val="center"/>
          </w:tcPr>
          <w:p w14:paraId="4AA59B43" w14:textId="7942B7F2" w:rsidR="0099112B" w:rsidRPr="002A1F69" w:rsidRDefault="001F3366" w:rsidP="0099112B">
            <w:pPr>
              <w:tabs>
                <w:tab w:val="left" w:pos="709"/>
              </w:tabs>
              <w:spacing w:after="0"/>
              <w:jc w:val="left"/>
            </w:pPr>
            <w:r>
              <w:lastRenderedPageBreak/>
              <w:t>8</w:t>
            </w:r>
            <w:r w:rsidR="0064413B" w:rsidRPr="002A1F69">
              <w:t>. 1</w:t>
            </w:r>
            <w:r>
              <w:t>1</w:t>
            </w:r>
            <w:r w:rsidR="0064413B" w:rsidRPr="002A1F69">
              <w:t>. 2022</w:t>
            </w:r>
          </w:p>
        </w:tc>
        <w:tc>
          <w:tcPr>
            <w:tcW w:w="2495" w:type="dxa"/>
            <w:vMerge w:val="restart"/>
            <w:tcBorders>
              <w:left w:val="single" w:sz="4" w:space="0" w:color="auto"/>
              <w:right w:val="single" w:sz="4" w:space="0" w:color="auto"/>
            </w:tcBorders>
            <w:vAlign w:val="center"/>
          </w:tcPr>
          <w:p w14:paraId="4E4223F8" w14:textId="77777777" w:rsidR="0064413B" w:rsidRPr="002A1F69" w:rsidRDefault="0064413B" w:rsidP="0099112B">
            <w:pPr>
              <w:tabs>
                <w:tab w:val="left" w:pos="709"/>
              </w:tabs>
              <w:spacing w:after="0"/>
              <w:jc w:val="left"/>
            </w:pPr>
            <w:r w:rsidRPr="002A1F69">
              <w:t xml:space="preserve">PhDr. Helena </w:t>
            </w:r>
            <w:proofErr w:type="spellStart"/>
            <w:r w:rsidRPr="002A1F69">
              <w:t>Knížová</w:t>
            </w:r>
            <w:proofErr w:type="spellEnd"/>
          </w:p>
        </w:tc>
      </w:tr>
      <w:tr w:rsidR="0064413B" w:rsidRPr="002A1F69" w14:paraId="0C354B24" w14:textId="77777777" w:rsidTr="00A97935">
        <w:tc>
          <w:tcPr>
            <w:tcW w:w="1134" w:type="dxa"/>
            <w:tcBorders>
              <w:left w:val="single" w:sz="4" w:space="0" w:color="auto"/>
              <w:right w:val="single" w:sz="4" w:space="0" w:color="auto"/>
            </w:tcBorders>
            <w:vAlign w:val="center"/>
          </w:tcPr>
          <w:p w14:paraId="4B13BA30" w14:textId="77777777" w:rsidR="0064413B" w:rsidRPr="002A1F69" w:rsidRDefault="0064413B" w:rsidP="00D95F30">
            <w:pPr>
              <w:tabs>
                <w:tab w:val="left" w:pos="709"/>
              </w:tabs>
              <w:spacing w:after="0"/>
              <w:rPr>
                <w:b/>
              </w:rPr>
            </w:pPr>
          </w:p>
        </w:tc>
        <w:tc>
          <w:tcPr>
            <w:tcW w:w="1049" w:type="dxa"/>
            <w:tcBorders>
              <w:top w:val="single" w:sz="4" w:space="0" w:color="auto"/>
              <w:left w:val="single" w:sz="4" w:space="0" w:color="auto"/>
              <w:bottom w:val="single" w:sz="4" w:space="0" w:color="auto"/>
              <w:right w:val="single" w:sz="4" w:space="0" w:color="auto"/>
            </w:tcBorders>
            <w:vAlign w:val="center"/>
          </w:tcPr>
          <w:p w14:paraId="4EDA9256" w14:textId="77777777" w:rsidR="0064413B" w:rsidRPr="002A1F69" w:rsidRDefault="0064413B" w:rsidP="00D95F30">
            <w:pPr>
              <w:tabs>
                <w:tab w:val="left" w:pos="709"/>
              </w:tabs>
              <w:spacing w:after="0"/>
            </w:pPr>
            <w:r w:rsidRPr="002A1F69">
              <w:t>2</w:t>
            </w:r>
          </w:p>
        </w:tc>
        <w:tc>
          <w:tcPr>
            <w:tcW w:w="1276" w:type="dxa"/>
            <w:tcBorders>
              <w:top w:val="single" w:sz="4" w:space="0" w:color="auto"/>
              <w:left w:val="single" w:sz="4" w:space="0" w:color="auto"/>
              <w:bottom w:val="single" w:sz="4" w:space="0" w:color="auto"/>
              <w:right w:val="single" w:sz="4" w:space="0" w:color="auto"/>
            </w:tcBorders>
            <w:vAlign w:val="center"/>
          </w:tcPr>
          <w:p w14:paraId="322CD159" w14:textId="59FFCFCE" w:rsidR="0064413B" w:rsidRPr="002A1F69" w:rsidRDefault="001F3366" w:rsidP="00D95F30">
            <w:pPr>
              <w:tabs>
                <w:tab w:val="left" w:pos="709"/>
              </w:tabs>
              <w:spacing w:after="0"/>
            </w:pPr>
            <w:r>
              <w:t>29</w:t>
            </w:r>
          </w:p>
        </w:tc>
        <w:tc>
          <w:tcPr>
            <w:tcW w:w="6322" w:type="dxa"/>
            <w:tcBorders>
              <w:top w:val="single" w:sz="4" w:space="0" w:color="auto"/>
              <w:left w:val="single" w:sz="4" w:space="0" w:color="auto"/>
              <w:bottom w:val="single" w:sz="4" w:space="0" w:color="auto"/>
              <w:right w:val="single" w:sz="4" w:space="0" w:color="auto"/>
            </w:tcBorders>
            <w:vAlign w:val="center"/>
          </w:tcPr>
          <w:p w14:paraId="7C681094" w14:textId="77777777" w:rsidR="0064413B" w:rsidRPr="002A1F69" w:rsidRDefault="0064413B" w:rsidP="004B3867">
            <w:pPr>
              <w:tabs>
                <w:tab w:val="left" w:pos="709"/>
              </w:tabs>
              <w:spacing w:after="0"/>
            </w:pPr>
            <w:r w:rsidRPr="002A1F69">
              <w:t xml:space="preserve">Nově vložena Příloha č. 1 – </w:t>
            </w:r>
            <w:r w:rsidR="00A5639A" w:rsidRPr="002A1F69">
              <w:t>M</w:t>
            </w:r>
            <w:r w:rsidRPr="002A1F69">
              <w:t xml:space="preserve">etodika používání aplikace </w:t>
            </w:r>
            <w:proofErr w:type="spellStart"/>
            <w:r w:rsidRPr="002A1F69">
              <w:t>eDotace</w:t>
            </w:r>
            <w:proofErr w:type="spellEnd"/>
          </w:p>
        </w:tc>
        <w:tc>
          <w:tcPr>
            <w:tcW w:w="2041" w:type="dxa"/>
            <w:vMerge/>
            <w:tcBorders>
              <w:left w:val="single" w:sz="4" w:space="0" w:color="auto"/>
              <w:right w:val="single" w:sz="4" w:space="0" w:color="auto"/>
            </w:tcBorders>
            <w:vAlign w:val="center"/>
          </w:tcPr>
          <w:p w14:paraId="3F510862" w14:textId="77777777" w:rsidR="0064413B" w:rsidRPr="002A1F69" w:rsidRDefault="0064413B" w:rsidP="00D95F30">
            <w:pPr>
              <w:tabs>
                <w:tab w:val="left" w:pos="709"/>
              </w:tabs>
              <w:spacing w:after="0"/>
            </w:pPr>
          </w:p>
        </w:tc>
        <w:tc>
          <w:tcPr>
            <w:tcW w:w="2495" w:type="dxa"/>
            <w:vMerge/>
            <w:tcBorders>
              <w:left w:val="single" w:sz="4" w:space="0" w:color="auto"/>
              <w:right w:val="single" w:sz="4" w:space="0" w:color="auto"/>
            </w:tcBorders>
            <w:vAlign w:val="center"/>
          </w:tcPr>
          <w:p w14:paraId="22BB72F1" w14:textId="77777777" w:rsidR="0064413B" w:rsidRPr="002A1F69" w:rsidRDefault="0064413B" w:rsidP="00D95F30">
            <w:pPr>
              <w:tabs>
                <w:tab w:val="left" w:pos="709"/>
              </w:tabs>
              <w:spacing w:after="0"/>
            </w:pPr>
          </w:p>
        </w:tc>
      </w:tr>
      <w:tr w:rsidR="0064413B" w:rsidRPr="002A1F69" w14:paraId="32A064F5" w14:textId="77777777" w:rsidTr="00A97935">
        <w:tc>
          <w:tcPr>
            <w:tcW w:w="1134" w:type="dxa"/>
            <w:tcBorders>
              <w:left w:val="single" w:sz="4" w:space="0" w:color="auto"/>
              <w:right w:val="single" w:sz="4" w:space="0" w:color="auto"/>
            </w:tcBorders>
            <w:vAlign w:val="center"/>
          </w:tcPr>
          <w:p w14:paraId="73905168" w14:textId="77777777" w:rsidR="0064413B" w:rsidRPr="002A1F69" w:rsidRDefault="0064413B" w:rsidP="00D95F30">
            <w:pPr>
              <w:tabs>
                <w:tab w:val="left" w:pos="709"/>
              </w:tabs>
              <w:spacing w:after="0"/>
              <w:rPr>
                <w:b/>
              </w:rPr>
            </w:pPr>
          </w:p>
        </w:tc>
        <w:tc>
          <w:tcPr>
            <w:tcW w:w="1049" w:type="dxa"/>
            <w:tcBorders>
              <w:top w:val="single" w:sz="4" w:space="0" w:color="auto"/>
              <w:left w:val="single" w:sz="4" w:space="0" w:color="auto"/>
              <w:bottom w:val="single" w:sz="4" w:space="0" w:color="auto"/>
              <w:right w:val="single" w:sz="4" w:space="0" w:color="auto"/>
            </w:tcBorders>
            <w:vAlign w:val="center"/>
          </w:tcPr>
          <w:p w14:paraId="028FFEDE" w14:textId="77777777" w:rsidR="0064413B" w:rsidRPr="002A1F69" w:rsidRDefault="0064413B" w:rsidP="00D95F30">
            <w:pPr>
              <w:tabs>
                <w:tab w:val="left" w:pos="709"/>
              </w:tabs>
              <w:spacing w:after="0"/>
            </w:pPr>
            <w:r w:rsidRPr="002A1F69">
              <w:t>3</w:t>
            </w:r>
          </w:p>
        </w:tc>
        <w:tc>
          <w:tcPr>
            <w:tcW w:w="1276" w:type="dxa"/>
            <w:tcBorders>
              <w:top w:val="single" w:sz="4" w:space="0" w:color="auto"/>
              <w:left w:val="single" w:sz="4" w:space="0" w:color="auto"/>
              <w:bottom w:val="single" w:sz="4" w:space="0" w:color="auto"/>
              <w:right w:val="single" w:sz="4" w:space="0" w:color="auto"/>
            </w:tcBorders>
            <w:vAlign w:val="center"/>
          </w:tcPr>
          <w:p w14:paraId="69313654" w14:textId="376B5C96" w:rsidR="0064413B" w:rsidRPr="002A1F69" w:rsidRDefault="0064413B" w:rsidP="00D95F30">
            <w:pPr>
              <w:tabs>
                <w:tab w:val="left" w:pos="709"/>
              </w:tabs>
              <w:spacing w:after="0"/>
            </w:pPr>
            <w:r w:rsidRPr="002A1F69">
              <w:t>2</w:t>
            </w:r>
            <w:r w:rsidR="001F3366">
              <w:t>9</w:t>
            </w:r>
          </w:p>
        </w:tc>
        <w:tc>
          <w:tcPr>
            <w:tcW w:w="6322" w:type="dxa"/>
            <w:tcBorders>
              <w:top w:val="single" w:sz="4" w:space="0" w:color="auto"/>
              <w:left w:val="single" w:sz="4" w:space="0" w:color="auto"/>
              <w:bottom w:val="single" w:sz="4" w:space="0" w:color="auto"/>
              <w:right w:val="single" w:sz="4" w:space="0" w:color="auto"/>
            </w:tcBorders>
            <w:vAlign w:val="center"/>
          </w:tcPr>
          <w:p w14:paraId="1FFE30C0" w14:textId="1242DD35" w:rsidR="0064413B" w:rsidRPr="002A1F69" w:rsidRDefault="0064413B" w:rsidP="004B3867">
            <w:pPr>
              <w:tabs>
                <w:tab w:val="left" w:pos="709"/>
              </w:tabs>
              <w:spacing w:after="0"/>
            </w:pPr>
            <w:r w:rsidRPr="002A1F69">
              <w:t xml:space="preserve">Nově vložena Příloha č. 2 – </w:t>
            </w:r>
            <w:r w:rsidR="005911C9">
              <w:t>Zá</w:t>
            </w:r>
            <w:r w:rsidR="001F3366">
              <w:t>vazné pokyny a podmínky pro žadatele o dotace</w:t>
            </w:r>
            <w:r w:rsidRPr="002A1F69">
              <w:t> </w:t>
            </w:r>
            <w:r w:rsidR="00ED13A9">
              <w:t xml:space="preserve">z </w:t>
            </w:r>
            <w:r w:rsidRPr="002A1F69">
              <w:t xml:space="preserve">rozpočtu </w:t>
            </w:r>
            <w:r w:rsidR="001F3366">
              <w:t xml:space="preserve">statutárního </w:t>
            </w:r>
            <w:r w:rsidRPr="002A1F69">
              <w:t xml:space="preserve">města Plzně </w:t>
            </w:r>
          </w:p>
        </w:tc>
        <w:tc>
          <w:tcPr>
            <w:tcW w:w="2041" w:type="dxa"/>
            <w:vMerge/>
            <w:tcBorders>
              <w:left w:val="single" w:sz="4" w:space="0" w:color="auto"/>
              <w:right w:val="single" w:sz="4" w:space="0" w:color="auto"/>
            </w:tcBorders>
            <w:vAlign w:val="center"/>
          </w:tcPr>
          <w:p w14:paraId="75A1065F" w14:textId="77777777" w:rsidR="0064413B" w:rsidRPr="002A1F69" w:rsidRDefault="0064413B" w:rsidP="00D95F30">
            <w:pPr>
              <w:tabs>
                <w:tab w:val="left" w:pos="709"/>
              </w:tabs>
              <w:spacing w:after="0"/>
            </w:pPr>
          </w:p>
        </w:tc>
        <w:tc>
          <w:tcPr>
            <w:tcW w:w="2495" w:type="dxa"/>
            <w:vMerge/>
            <w:tcBorders>
              <w:left w:val="single" w:sz="4" w:space="0" w:color="auto"/>
              <w:right w:val="single" w:sz="4" w:space="0" w:color="auto"/>
            </w:tcBorders>
            <w:vAlign w:val="center"/>
          </w:tcPr>
          <w:p w14:paraId="3D7E556F" w14:textId="77777777" w:rsidR="0064413B" w:rsidRPr="002A1F69" w:rsidRDefault="0064413B" w:rsidP="00D95F30">
            <w:pPr>
              <w:tabs>
                <w:tab w:val="left" w:pos="709"/>
              </w:tabs>
              <w:spacing w:after="0"/>
            </w:pPr>
          </w:p>
        </w:tc>
      </w:tr>
      <w:tr w:rsidR="002465F0" w:rsidRPr="002A1F69" w14:paraId="4B3607DB" w14:textId="77777777" w:rsidTr="00A97935">
        <w:tc>
          <w:tcPr>
            <w:tcW w:w="1134" w:type="dxa"/>
            <w:tcBorders>
              <w:left w:val="single" w:sz="4" w:space="0" w:color="auto"/>
              <w:right w:val="single" w:sz="4" w:space="0" w:color="auto"/>
            </w:tcBorders>
            <w:vAlign w:val="center"/>
          </w:tcPr>
          <w:p w14:paraId="4E4DD87B" w14:textId="77777777" w:rsidR="002465F0" w:rsidRPr="002A1F69" w:rsidRDefault="002465F0" w:rsidP="00D95F30">
            <w:pPr>
              <w:tabs>
                <w:tab w:val="left" w:pos="709"/>
              </w:tabs>
              <w:spacing w:after="0"/>
              <w:rPr>
                <w:b/>
              </w:rPr>
            </w:pPr>
          </w:p>
        </w:tc>
        <w:tc>
          <w:tcPr>
            <w:tcW w:w="1049" w:type="dxa"/>
            <w:tcBorders>
              <w:top w:val="single" w:sz="4" w:space="0" w:color="auto"/>
              <w:left w:val="single" w:sz="4" w:space="0" w:color="auto"/>
              <w:bottom w:val="single" w:sz="4" w:space="0" w:color="auto"/>
              <w:right w:val="single" w:sz="4" w:space="0" w:color="auto"/>
            </w:tcBorders>
            <w:vAlign w:val="center"/>
          </w:tcPr>
          <w:p w14:paraId="1B76B97B" w14:textId="77777777" w:rsidR="002465F0" w:rsidRPr="002A1F69" w:rsidRDefault="002465F0" w:rsidP="00D95F30">
            <w:pPr>
              <w:tabs>
                <w:tab w:val="left" w:pos="709"/>
              </w:tabs>
              <w:spacing w:after="0"/>
            </w:pPr>
          </w:p>
        </w:tc>
        <w:tc>
          <w:tcPr>
            <w:tcW w:w="1276" w:type="dxa"/>
            <w:tcBorders>
              <w:top w:val="single" w:sz="4" w:space="0" w:color="auto"/>
              <w:left w:val="single" w:sz="4" w:space="0" w:color="auto"/>
              <w:bottom w:val="single" w:sz="4" w:space="0" w:color="auto"/>
              <w:right w:val="single" w:sz="4" w:space="0" w:color="auto"/>
            </w:tcBorders>
            <w:vAlign w:val="center"/>
          </w:tcPr>
          <w:p w14:paraId="34B67282" w14:textId="77777777" w:rsidR="002465F0" w:rsidRPr="002A1F69" w:rsidRDefault="002465F0" w:rsidP="00D95F30">
            <w:pPr>
              <w:tabs>
                <w:tab w:val="left" w:pos="709"/>
              </w:tabs>
              <w:spacing w:after="0"/>
            </w:pPr>
          </w:p>
        </w:tc>
        <w:tc>
          <w:tcPr>
            <w:tcW w:w="6322" w:type="dxa"/>
            <w:tcBorders>
              <w:top w:val="single" w:sz="4" w:space="0" w:color="auto"/>
              <w:left w:val="single" w:sz="4" w:space="0" w:color="auto"/>
              <w:bottom w:val="single" w:sz="4" w:space="0" w:color="auto"/>
              <w:right w:val="single" w:sz="4" w:space="0" w:color="auto"/>
            </w:tcBorders>
            <w:vAlign w:val="center"/>
          </w:tcPr>
          <w:p w14:paraId="5653C25D" w14:textId="77777777" w:rsidR="002465F0" w:rsidRPr="002A1F69" w:rsidRDefault="002465F0" w:rsidP="004B3867">
            <w:pPr>
              <w:tabs>
                <w:tab w:val="left" w:pos="709"/>
              </w:tabs>
              <w:spacing w:after="0"/>
            </w:pPr>
          </w:p>
        </w:tc>
        <w:tc>
          <w:tcPr>
            <w:tcW w:w="2041" w:type="dxa"/>
            <w:tcBorders>
              <w:left w:val="single" w:sz="4" w:space="0" w:color="auto"/>
              <w:right w:val="single" w:sz="4" w:space="0" w:color="auto"/>
            </w:tcBorders>
            <w:vAlign w:val="center"/>
          </w:tcPr>
          <w:p w14:paraId="66543B28" w14:textId="77777777" w:rsidR="002465F0" w:rsidRPr="002A1F69" w:rsidRDefault="002465F0" w:rsidP="00D95F30">
            <w:pPr>
              <w:tabs>
                <w:tab w:val="left" w:pos="709"/>
              </w:tabs>
              <w:spacing w:after="0"/>
            </w:pPr>
          </w:p>
        </w:tc>
        <w:tc>
          <w:tcPr>
            <w:tcW w:w="2495" w:type="dxa"/>
            <w:tcBorders>
              <w:left w:val="single" w:sz="4" w:space="0" w:color="auto"/>
              <w:right w:val="single" w:sz="4" w:space="0" w:color="auto"/>
            </w:tcBorders>
            <w:vAlign w:val="center"/>
          </w:tcPr>
          <w:p w14:paraId="486E5169" w14:textId="77777777" w:rsidR="002465F0" w:rsidRPr="002A1F69" w:rsidRDefault="002465F0" w:rsidP="00D95F30">
            <w:pPr>
              <w:tabs>
                <w:tab w:val="left" w:pos="709"/>
              </w:tabs>
              <w:spacing w:after="0"/>
            </w:pPr>
          </w:p>
        </w:tc>
      </w:tr>
      <w:tr w:rsidR="002465F0" w:rsidRPr="002A1F69" w14:paraId="2689A6B1" w14:textId="77777777" w:rsidTr="00A97935">
        <w:tc>
          <w:tcPr>
            <w:tcW w:w="1134" w:type="dxa"/>
            <w:tcBorders>
              <w:left w:val="single" w:sz="4" w:space="0" w:color="auto"/>
              <w:right w:val="single" w:sz="4" w:space="0" w:color="auto"/>
            </w:tcBorders>
            <w:vAlign w:val="center"/>
          </w:tcPr>
          <w:p w14:paraId="72D826CF" w14:textId="77777777" w:rsidR="002465F0" w:rsidRPr="002A1F69" w:rsidRDefault="002465F0" w:rsidP="00D95F30">
            <w:pPr>
              <w:tabs>
                <w:tab w:val="left" w:pos="709"/>
              </w:tabs>
              <w:spacing w:after="0"/>
              <w:rPr>
                <w:b/>
              </w:rPr>
            </w:pPr>
          </w:p>
        </w:tc>
        <w:tc>
          <w:tcPr>
            <w:tcW w:w="1049" w:type="dxa"/>
            <w:tcBorders>
              <w:top w:val="single" w:sz="4" w:space="0" w:color="auto"/>
              <w:left w:val="single" w:sz="4" w:space="0" w:color="auto"/>
              <w:bottom w:val="single" w:sz="4" w:space="0" w:color="auto"/>
              <w:right w:val="single" w:sz="4" w:space="0" w:color="auto"/>
            </w:tcBorders>
            <w:vAlign w:val="center"/>
          </w:tcPr>
          <w:p w14:paraId="6955D3A0" w14:textId="77777777" w:rsidR="002465F0" w:rsidRPr="002A1F69" w:rsidRDefault="002465F0" w:rsidP="00D95F30">
            <w:pPr>
              <w:tabs>
                <w:tab w:val="left" w:pos="709"/>
              </w:tabs>
              <w:spacing w:after="0"/>
            </w:pPr>
          </w:p>
        </w:tc>
        <w:tc>
          <w:tcPr>
            <w:tcW w:w="1276" w:type="dxa"/>
            <w:tcBorders>
              <w:top w:val="single" w:sz="4" w:space="0" w:color="auto"/>
              <w:left w:val="single" w:sz="4" w:space="0" w:color="auto"/>
              <w:bottom w:val="single" w:sz="4" w:space="0" w:color="auto"/>
              <w:right w:val="single" w:sz="4" w:space="0" w:color="auto"/>
            </w:tcBorders>
            <w:vAlign w:val="center"/>
          </w:tcPr>
          <w:p w14:paraId="1CA487DB" w14:textId="77777777" w:rsidR="002465F0" w:rsidRPr="002A1F69" w:rsidRDefault="002465F0" w:rsidP="00D95F30">
            <w:pPr>
              <w:tabs>
                <w:tab w:val="left" w:pos="709"/>
              </w:tabs>
              <w:spacing w:after="0"/>
            </w:pPr>
          </w:p>
        </w:tc>
        <w:tc>
          <w:tcPr>
            <w:tcW w:w="6322" w:type="dxa"/>
            <w:tcBorders>
              <w:top w:val="single" w:sz="4" w:space="0" w:color="auto"/>
              <w:left w:val="single" w:sz="4" w:space="0" w:color="auto"/>
              <w:bottom w:val="single" w:sz="4" w:space="0" w:color="auto"/>
              <w:right w:val="single" w:sz="4" w:space="0" w:color="auto"/>
            </w:tcBorders>
            <w:vAlign w:val="center"/>
          </w:tcPr>
          <w:p w14:paraId="6EFC9128" w14:textId="77777777" w:rsidR="002465F0" w:rsidRPr="002A1F69" w:rsidRDefault="002465F0" w:rsidP="004B3867">
            <w:pPr>
              <w:tabs>
                <w:tab w:val="left" w:pos="709"/>
              </w:tabs>
              <w:spacing w:after="0"/>
            </w:pPr>
          </w:p>
        </w:tc>
        <w:tc>
          <w:tcPr>
            <w:tcW w:w="2041" w:type="dxa"/>
            <w:tcBorders>
              <w:left w:val="single" w:sz="4" w:space="0" w:color="auto"/>
              <w:right w:val="single" w:sz="4" w:space="0" w:color="auto"/>
            </w:tcBorders>
            <w:vAlign w:val="center"/>
          </w:tcPr>
          <w:p w14:paraId="6A599900" w14:textId="77777777" w:rsidR="002465F0" w:rsidRPr="002A1F69" w:rsidRDefault="002465F0" w:rsidP="00D95F30">
            <w:pPr>
              <w:tabs>
                <w:tab w:val="left" w:pos="709"/>
              </w:tabs>
              <w:spacing w:after="0"/>
            </w:pPr>
          </w:p>
        </w:tc>
        <w:tc>
          <w:tcPr>
            <w:tcW w:w="2495" w:type="dxa"/>
            <w:tcBorders>
              <w:left w:val="single" w:sz="4" w:space="0" w:color="auto"/>
              <w:right w:val="single" w:sz="4" w:space="0" w:color="auto"/>
            </w:tcBorders>
            <w:vAlign w:val="center"/>
          </w:tcPr>
          <w:p w14:paraId="0A4F7D61" w14:textId="77777777" w:rsidR="002465F0" w:rsidRPr="002A1F69" w:rsidRDefault="002465F0" w:rsidP="00D95F30">
            <w:pPr>
              <w:tabs>
                <w:tab w:val="left" w:pos="709"/>
              </w:tabs>
              <w:spacing w:after="0"/>
            </w:pPr>
          </w:p>
        </w:tc>
      </w:tr>
    </w:tbl>
    <w:p w14:paraId="09CC8D7A" w14:textId="77777777" w:rsidR="00380403" w:rsidRPr="002A1F69" w:rsidRDefault="00380403" w:rsidP="004B3867">
      <w:pPr>
        <w:tabs>
          <w:tab w:val="left" w:pos="709"/>
        </w:tabs>
      </w:pPr>
    </w:p>
    <w:p w14:paraId="075C2524" w14:textId="77777777" w:rsidR="00C04A59" w:rsidRPr="002A1F69" w:rsidRDefault="00C04A59" w:rsidP="004B3867">
      <w:pPr>
        <w:pStyle w:val="Titulek"/>
        <w:tabs>
          <w:tab w:val="left" w:pos="709"/>
        </w:tabs>
        <w:spacing w:after="120"/>
        <w:rPr>
          <w:bCs/>
        </w:rPr>
      </w:pPr>
      <w:r w:rsidRPr="002A1F69">
        <w:rPr>
          <w:bCs/>
        </w:rPr>
        <w:t>QF 42-02-01</w:t>
      </w:r>
    </w:p>
    <w:p w14:paraId="750982CF" w14:textId="77777777" w:rsidR="00C04A59" w:rsidRPr="002A1F69" w:rsidRDefault="00C04A59" w:rsidP="00A71557">
      <w:pPr>
        <w:tabs>
          <w:tab w:val="left" w:pos="709"/>
        </w:tabs>
        <w:spacing w:after="120"/>
        <w:rPr>
          <w:b/>
          <w:bCs/>
          <w:szCs w:val="24"/>
        </w:rPr>
        <w:sectPr w:rsidR="00C04A59" w:rsidRPr="002A1F69" w:rsidSect="00E77E89">
          <w:headerReference w:type="default" r:id="rId12"/>
          <w:footerReference w:type="default" r:id="rId13"/>
          <w:pgSz w:w="16838" w:h="11906" w:orient="landscape" w:code="9"/>
          <w:pgMar w:top="1418" w:right="1418" w:bottom="1418" w:left="1418" w:header="709" w:footer="709" w:gutter="0"/>
          <w:cols w:space="708"/>
        </w:sectPr>
      </w:pPr>
    </w:p>
    <w:p w14:paraId="08EC29E7" w14:textId="77777777" w:rsidR="00C04A59" w:rsidRPr="002A1F69" w:rsidRDefault="00C04A59" w:rsidP="008058CD">
      <w:pPr>
        <w:pStyle w:val="Nadpis1"/>
        <w:tabs>
          <w:tab w:val="clear" w:pos="-720"/>
          <w:tab w:val="num" w:pos="426"/>
          <w:tab w:val="left" w:pos="709"/>
        </w:tabs>
        <w:spacing w:after="120"/>
        <w:ind w:left="426" w:hanging="426"/>
        <w:rPr>
          <w:rFonts w:ascii="Times New Roman" w:hAnsi="Times New Roman" w:cs="Times New Roman"/>
        </w:rPr>
      </w:pPr>
      <w:bookmarkStart w:id="4" w:name="_Toc97005456"/>
      <w:bookmarkStart w:id="5" w:name="_Toc97015437"/>
      <w:bookmarkStart w:id="6" w:name="_Toc97349702"/>
      <w:bookmarkStart w:id="7" w:name="_Toc98831894"/>
      <w:bookmarkStart w:id="8" w:name="_Toc117768870"/>
      <w:r w:rsidRPr="002A1F69">
        <w:rPr>
          <w:rFonts w:ascii="Times New Roman" w:hAnsi="Times New Roman" w:cs="Times New Roman"/>
        </w:rPr>
        <w:lastRenderedPageBreak/>
        <w:t>Ú</w:t>
      </w:r>
      <w:bookmarkEnd w:id="3"/>
      <w:r w:rsidRPr="002A1F69">
        <w:rPr>
          <w:rFonts w:ascii="Times New Roman" w:hAnsi="Times New Roman" w:cs="Times New Roman"/>
        </w:rPr>
        <w:t>ČEL</w:t>
      </w:r>
      <w:bookmarkEnd w:id="4"/>
      <w:bookmarkEnd w:id="5"/>
      <w:bookmarkEnd w:id="6"/>
      <w:bookmarkEnd w:id="7"/>
      <w:bookmarkEnd w:id="8"/>
    </w:p>
    <w:p w14:paraId="67102934" w14:textId="77777777" w:rsidR="00742C21" w:rsidRPr="002A1F69" w:rsidRDefault="00E14974" w:rsidP="008058CD">
      <w:pPr>
        <w:tabs>
          <w:tab w:val="left" w:pos="709"/>
        </w:tabs>
        <w:spacing w:after="120"/>
        <w:rPr>
          <w:sz w:val="20"/>
        </w:rPr>
      </w:pPr>
      <w:r w:rsidRPr="002A1F69">
        <w:rPr>
          <w:rFonts w:eastAsia="Arial"/>
          <w:sz w:val="20"/>
        </w:rPr>
        <w:t>Tyto</w:t>
      </w:r>
      <w:r w:rsidRPr="002A1F69">
        <w:rPr>
          <w:sz w:val="20"/>
        </w:rPr>
        <w:t xml:space="preserve"> Zásady u</w:t>
      </w:r>
      <w:r w:rsidR="00C1259F" w:rsidRPr="002A1F69">
        <w:rPr>
          <w:sz w:val="20"/>
        </w:rPr>
        <w:t>p</w:t>
      </w:r>
      <w:r w:rsidRPr="002A1F69">
        <w:rPr>
          <w:sz w:val="20"/>
        </w:rPr>
        <w:t xml:space="preserve">ravují postup při poskytování </w:t>
      </w:r>
      <w:r w:rsidR="003846FB" w:rsidRPr="002A1F69">
        <w:rPr>
          <w:sz w:val="20"/>
        </w:rPr>
        <w:t xml:space="preserve">dotací </w:t>
      </w:r>
      <w:r w:rsidR="008C4238" w:rsidRPr="002A1F69">
        <w:rPr>
          <w:sz w:val="20"/>
        </w:rPr>
        <w:t>statutární</w:t>
      </w:r>
      <w:r w:rsidR="00BD7888" w:rsidRPr="002A1F69">
        <w:rPr>
          <w:sz w:val="20"/>
        </w:rPr>
        <w:t>m</w:t>
      </w:r>
      <w:r w:rsidR="008C4238" w:rsidRPr="002A1F69">
        <w:rPr>
          <w:sz w:val="20"/>
        </w:rPr>
        <w:t xml:space="preserve"> měst</w:t>
      </w:r>
      <w:r w:rsidR="00BD7888" w:rsidRPr="002A1F69">
        <w:rPr>
          <w:sz w:val="20"/>
        </w:rPr>
        <w:t>em</w:t>
      </w:r>
      <w:r w:rsidR="008C4238" w:rsidRPr="002A1F69">
        <w:rPr>
          <w:sz w:val="20"/>
        </w:rPr>
        <w:t xml:space="preserve"> Plz</w:t>
      </w:r>
      <w:r w:rsidR="00BD7888" w:rsidRPr="002A1F69">
        <w:rPr>
          <w:sz w:val="20"/>
        </w:rPr>
        <w:t>eň</w:t>
      </w:r>
      <w:r w:rsidR="00631D56" w:rsidRPr="002A1F69">
        <w:rPr>
          <w:sz w:val="20"/>
        </w:rPr>
        <w:t xml:space="preserve">, při evidenci procesu poskytování dotací </w:t>
      </w:r>
      <w:r w:rsidR="007A56AD" w:rsidRPr="002A1F69">
        <w:rPr>
          <w:sz w:val="20"/>
        </w:rPr>
        <w:t>a při kontrole jejich využití</w:t>
      </w:r>
      <w:r w:rsidR="00775686" w:rsidRPr="002A1F69">
        <w:rPr>
          <w:sz w:val="20"/>
        </w:rPr>
        <w:t xml:space="preserve"> ze strany</w:t>
      </w:r>
      <w:r w:rsidR="007A56AD" w:rsidRPr="002A1F69">
        <w:rPr>
          <w:sz w:val="20"/>
        </w:rPr>
        <w:t xml:space="preserve"> </w:t>
      </w:r>
      <w:r w:rsidR="00BD77DC" w:rsidRPr="002A1F69">
        <w:rPr>
          <w:sz w:val="20"/>
        </w:rPr>
        <w:t>příjemce.</w:t>
      </w:r>
    </w:p>
    <w:p w14:paraId="7209A91F" w14:textId="77777777" w:rsidR="00AC72A4" w:rsidRPr="002A1F69" w:rsidRDefault="00E14974" w:rsidP="008058CD">
      <w:pPr>
        <w:tabs>
          <w:tab w:val="left" w:pos="709"/>
        </w:tabs>
        <w:spacing w:after="120"/>
        <w:rPr>
          <w:sz w:val="20"/>
        </w:rPr>
      </w:pPr>
      <w:r w:rsidRPr="002A1F69">
        <w:rPr>
          <w:sz w:val="20"/>
        </w:rPr>
        <w:t>Těmito Zásadami nejsou dotčeny</w:t>
      </w:r>
      <w:r w:rsidR="00AC72A4" w:rsidRPr="002A1F69">
        <w:rPr>
          <w:sz w:val="20"/>
        </w:rPr>
        <w:t xml:space="preserve"> postupy a požadavky:</w:t>
      </w:r>
    </w:p>
    <w:p w14:paraId="77AA066A" w14:textId="77777777" w:rsidR="00AC72A4" w:rsidRPr="002A1F69" w:rsidRDefault="00E14974" w:rsidP="0022394A">
      <w:pPr>
        <w:pStyle w:val="Odstavecseseznamem"/>
        <w:numPr>
          <w:ilvl w:val="0"/>
          <w:numId w:val="37"/>
        </w:numPr>
        <w:tabs>
          <w:tab w:val="left" w:pos="709"/>
        </w:tabs>
        <w:spacing w:after="120"/>
        <w:ind w:left="142" w:hanging="142"/>
        <w:jc w:val="both"/>
        <w:rPr>
          <w:rFonts w:ascii="Times New Roman" w:hAnsi="Times New Roman"/>
          <w:sz w:val="20"/>
        </w:rPr>
      </w:pPr>
      <w:r w:rsidRPr="002A1F69">
        <w:rPr>
          <w:rFonts w:ascii="Times New Roman" w:hAnsi="Times New Roman"/>
          <w:sz w:val="20"/>
        </w:rPr>
        <w:t xml:space="preserve">stanovené obecně závaznými právními předpisy (např. zákon </w:t>
      </w:r>
      <w:r w:rsidR="0018631A" w:rsidRPr="002A1F69">
        <w:rPr>
          <w:rFonts w:ascii="Times New Roman" w:hAnsi="Times New Roman"/>
          <w:sz w:val="20"/>
        </w:rPr>
        <w:t xml:space="preserve">č. 128/2000 </w:t>
      </w:r>
      <w:r w:rsidR="00DE559D" w:rsidRPr="002A1F69">
        <w:rPr>
          <w:rFonts w:ascii="Times New Roman" w:hAnsi="Times New Roman"/>
          <w:sz w:val="20"/>
        </w:rPr>
        <w:t>Sb.</w:t>
      </w:r>
      <w:r w:rsidR="0018631A" w:rsidRPr="002A1F69">
        <w:rPr>
          <w:rFonts w:ascii="Times New Roman" w:hAnsi="Times New Roman"/>
          <w:sz w:val="20"/>
        </w:rPr>
        <w:t xml:space="preserve">, </w:t>
      </w:r>
      <w:r w:rsidRPr="002A1F69">
        <w:rPr>
          <w:rFonts w:ascii="Times New Roman" w:hAnsi="Times New Roman"/>
          <w:sz w:val="20"/>
        </w:rPr>
        <w:t xml:space="preserve">o obcích, zákon </w:t>
      </w:r>
      <w:r w:rsidR="00AC72A4" w:rsidRPr="002A1F69">
        <w:rPr>
          <w:rFonts w:ascii="Times New Roman" w:hAnsi="Times New Roman"/>
          <w:sz w:val="20"/>
        </w:rPr>
        <w:t>č. </w:t>
      </w:r>
      <w:r w:rsidR="0018631A" w:rsidRPr="002A1F69">
        <w:rPr>
          <w:rFonts w:ascii="Times New Roman" w:hAnsi="Times New Roman"/>
          <w:sz w:val="20"/>
        </w:rPr>
        <w:t xml:space="preserve">250/2000 Sb., </w:t>
      </w:r>
      <w:r w:rsidRPr="002A1F69">
        <w:rPr>
          <w:rFonts w:ascii="Times New Roman" w:hAnsi="Times New Roman"/>
          <w:sz w:val="20"/>
        </w:rPr>
        <w:t xml:space="preserve">o rozpočtových pravidlech územních rozpočtů, </w:t>
      </w:r>
      <w:r w:rsidR="0018631A" w:rsidRPr="002A1F69">
        <w:rPr>
          <w:rFonts w:ascii="Times New Roman" w:hAnsi="Times New Roman"/>
          <w:sz w:val="20"/>
        </w:rPr>
        <w:t xml:space="preserve">zákon č. </w:t>
      </w:r>
      <w:r w:rsidR="00FF58FB" w:rsidRPr="002A1F69">
        <w:rPr>
          <w:rFonts w:ascii="Times New Roman" w:hAnsi="Times New Roman"/>
          <w:sz w:val="20"/>
        </w:rPr>
        <w:t>89</w:t>
      </w:r>
      <w:r w:rsidR="0018631A" w:rsidRPr="002A1F69">
        <w:rPr>
          <w:rFonts w:ascii="Times New Roman" w:hAnsi="Times New Roman"/>
          <w:sz w:val="20"/>
        </w:rPr>
        <w:t>/</w:t>
      </w:r>
      <w:r w:rsidR="00FF58FB" w:rsidRPr="002A1F69">
        <w:rPr>
          <w:rFonts w:ascii="Times New Roman" w:hAnsi="Times New Roman"/>
          <w:sz w:val="20"/>
        </w:rPr>
        <w:t>2012</w:t>
      </w:r>
      <w:r w:rsidR="0018631A" w:rsidRPr="002A1F69">
        <w:rPr>
          <w:rFonts w:ascii="Times New Roman" w:hAnsi="Times New Roman"/>
          <w:sz w:val="20"/>
        </w:rPr>
        <w:t xml:space="preserve"> Sb., </w:t>
      </w:r>
      <w:r w:rsidRPr="002A1F69">
        <w:rPr>
          <w:rFonts w:ascii="Times New Roman" w:hAnsi="Times New Roman"/>
          <w:sz w:val="20"/>
        </w:rPr>
        <w:t>občanský zákoník</w:t>
      </w:r>
      <w:r w:rsidR="0018631A" w:rsidRPr="002A1F69">
        <w:rPr>
          <w:rFonts w:ascii="Times New Roman" w:hAnsi="Times New Roman"/>
          <w:sz w:val="20"/>
        </w:rPr>
        <w:t>, vše v platném znění</w:t>
      </w:r>
      <w:r w:rsidRPr="002A1F69">
        <w:rPr>
          <w:rFonts w:ascii="Times New Roman" w:hAnsi="Times New Roman"/>
          <w:sz w:val="20"/>
        </w:rPr>
        <w:t xml:space="preserve"> apod.)</w:t>
      </w:r>
      <w:r w:rsidR="00751DBE" w:rsidRPr="002A1F69">
        <w:rPr>
          <w:rFonts w:ascii="Times New Roman" w:hAnsi="Times New Roman"/>
          <w:sz w:val="20"/>
        </w:rPr>
        <w:t xml:space="preserve"> </w:t>
      </w:r>
    </w:p>
    <w:p w14:paraId="50C50FF6" w14:textId="77777777" w:rsidR="00E14974" w:rsidRPr="002A1F69" w:rsidRDefault="00AC72A4" w:rsidP="0022394A">
      <w:pPr>
        <w:pStyle w:val="Odstavecseseznamem"/>
        <w:numPr>
          <w:ilvl w:val="0"/>
          <w:numId w:val="37"/>
        </w:numPr>
        <w:tabs>
          <w:tab w:val="left" w:pos="709"/>
        </w:tabs>
        <w:spacing w:after="120"/>
        <w:ind w:left="142" w:hanging="142"/>
        <w:jc w:val="both"/>
        <w:rPr>
          <w:rFonts w:ascii="Times New Roman" w:hAnsi="Times New Roman"/>
          <w:sz w:val="20"/>
        </w:rPr>
      </w:pPr>
      <w:r w:rsidRPr="002A1F69">
        <w:rPr>
          <w:rFonts w:ascii="Times New Roman" w:hAnsi="Times New Roman"/>
          <w:sz w:val="20"/>
        </w:rPr>
        <w:t>poskytování dotací na účel stanovený zvláštním právním předpisem (</w:t>
      </w:r>
      <w:r w:rsidR="00006054" w:rsidRPr="002A1F69">
        <w:rPr>
          <w:rFonts w:ascii="Times New Roman" w:hAnsi="Times New Roman"/>
          <w:sz w:val="20"/>
        </w:rPr>
        <w:t>n</w:t>
      </w:r>
      <w:r w:rsidRPr="002A1F69">
        <w:rPr>
          <w:rFonts w:ascii="Times New Roman" w:hAnsi="Times New Roman"/>
          <w:sz w:val="20"/>
        </w:rPr>
        <w:t>apř. § 160 až 163 zákona č. 561/2004 Sb., o předškolním, základním, středním, vyšším odborném a jiném vzdělávání (školský zákon), ve znění zákona č.</w:t>
      </w:r>
      <w:r w:rsidR="008C57C2" w:rsidRPr="002A1F69">
        <w:rPr>
          <w:rFonts w:ascii="Times New Roman" w:hAnsi="Times New Roman"/>
          <w:sz w:val="20"/>
        </w:rPr>
        <w:t> </w:t>
      </w:r>
      <w:r w:rsidRPr="002A1F69">
        <w:rPr>
          <w:rFonts w:ascii="Times New Roman" w:hAnsi="Times New Roman"/>
          <w:sz w:val="20"/>
        </w:rPr>
        <w:t>383/2005 Sb., zákona č. 343/2007 Sb., zákona č. 42/2009 Sb. a zákona č. 458/2011 Sb., nebo zákon č.</w:t>
      </w:r>
      <w:r w:rsidR="008C57C2" w:rsidRPr="002A1F69">
        <w:rPr>
          <w:rFonts w:ascii="Times New Roman" w:hAnsi="Times New Roman"/>
          <w:sz w:val="20"/>
        </w:rPr>
        <w:t> </w:t>
      </w:r>
      <w:r w:rsidRPr="002A1F69">
        <w:rPr>
          <w:rFonts w:ascii="Times New Roman" w:hAnsi="Times New Roman"/>
          <w:sz w:val="20"/>
        </w:rPr>
        <w:t xml:space="preserve">108/2006 Sb., o sociálních službách, ve znění pozdějších předpisů.). </w:t>
      </w:r>
    </w:p>
    <w:p w14:paraId="33022929" w14:textId="77777777" w:rsidR="00C04A59" w:rsidRPr="002A1F69" w:rsidRDefault="00C04A59" w:rsidP="008058CD">
      <w:pPr>
        <w:pStyle w:val="Nadpis1"/>
        <w:tabs>
          <w:tab w:val="left" w:pos="709"/>
        </w:tabs>
        <w:spacing w:after="120"/>
        <w:ind w:left="426" w:hanging="426"/>
        <w:rPr>
          <w:rFonts w:ascii="Times New Roman" w:hAnsi="Times New Roman" w:cs="Times New Roman"/>
        </w:rPr>
      </w:pPr>
      <w:bookmarkStart w:id="9" w:name="_Toc97005457"/>
      <w:bookmarkStart w:id="10" w:name="_Toc97015438"/>
      <w:bookmarkStart w:id="11" w:name="_Toc97349703"/>
      <w:bookmarkStart w:id="12" w:name="_Toc98831895"/>
      <w:bookmarkStart w:id="13" w:name="_Toc117768871"/>
      <w:r w:rsidRPr="002A1F69">
        <w:rPr>
          <w:rFonts w:ascii="Times New Roman" w:hAnsi="Times New Roman" w:cs="Times New Roman"/>
        </w:rPr>
        <w:t>PŮSOBNOST</w:t>
      </w:r>
      <w:bookmarkEnd w:id="9"/>
      <w:bookmarkEnd w:id="10"/>
      <w:bookmarkEnd w:id="11"/>
      <w:bookmarkEnd w:id="12"/>
      <w:bookmarkEnd w:id="13"/>
    </w:p>
    <w:p w14:paraId="74F1C6BC" w14:textId="77777777" w:rsidR="00AD7C39" w:rsidRPr="002A1F69" w:rsidRDefault="00AD7C39" w:rsidP="008058CD">
      <w:pPr>
        <w:tabs>
          <w:tab w:val="left" w:pos="709"/>
        </w:tabs>
        <w:rPr>
          <w:sz w:val="20"/>
        </w:rPr>
      </w:pPr>
      <w:r w:rsidRPr="002A1F69">
        <w:rPr>
          <w:sz w:val="20"/>
        </w:rPr>
        <w:t>Tyto Zásady jsou závazné:</w:t>
      </w:r>
    </w:p>
    <w:p w14:paraId="7A620704" w14:textId="77777777" w:rsidR="00AD7C39" w:rsidRPr="002A1F69" w:rsidRDefault="002D5A3C" w:rsidP="004B3867">
      <w:pPr>
        <w:numPr>
          <w:ilvl w:val="1"/>
          <w:numId w:val="3"/>
        </w:numPr>
        <w:tabs>
          <w:tab w:val="clear" w:pos="1211"/>
          <w:tab w:val="left" w:pos="426"/>
          <w:tab w:val="left" w:pos="709"/>
        </w:tabs>
        <w:spacing w:after="0"/>
        <w:ind w:left="0" w:firstLine="0"/>
        <w:rPr>
          <w:sz w:val="20"/>
        </w:rPr>
      </w:pPr>
      <w:r w:rsidRPr="002A1F69">
        <w:rPr>
          <w:sz w:val="20"/>
        </w:rPr>
        <w:t xml:space="preserve">v plném rozsahu pro </w:t>
      </w:r>
      <w:r w:rsidR="00AD7C39" w:rsidRPr="002A1F69">
        <w:rPr>
          <w:sz w:val="20"/>
        </w:rPr>
        <w:t xml:space="preserve">všechny zaměstnance města Plzně zařazené do </w:t>
      </w:r>
      <w:r w:rsidR="004E4D98" w:rsidRPr="002A1F69">
        <w:rPr>
          <w:sz w:val="20"/>
        </w:rPr>
        <w:t>Magistrátu města Plzně</w:t>
      </w:r>
      <w:r w:rsidR="00AD7C39" w:rsidRPr="002A1F69">
        <w:rPr>
          <w:sz w:val="20"/>
        </w:rPr>
        <w:t>,</w:t>
      </w:r>
    </w:p>
    <w:p w14:paraId="1DB413E0" w14:textId="77777777" w:rsidR="00C91880" w:rsidRPr="002A1F69" w:rsidRDefault="002D5A3C" w:rsidP="004B3867">
      <w:pPr>
        <w:numPr>
          <w:ilvl w:val="1"/>
          <w:numId w:val="3"/>
        </w:numPr>
        <w:tabs>
          <w:tab w:val="clear" w:pos="1211"/>
          <w:tab w:val="left" w:pos="426"/>
          <w:tab w:val="left" w:pos="709"/>
        </w:tabs>
        <w:spacing w:after="0"/>
        <w:ind w:left="0" w:firstLine="0"/>
        <w:rPr>
          <w:sz w:val="20"/>
        </w:rPr>
      </w:pPr>
      <w:r w:rsidRPr="002A1F69">
        <w:rPr>
          <w:sz w:val="20"/>
        </w:rPr>
        <w:t xml:space="preserve">v plném rozsahu </w:t>
      </w:r>
      <w:r w:rsidR="00D429B3" w:rsidRPr="002A1F69">
        <w:rPr>
          <w:sz w:val="20"/>
        </w:rPr>
        <w:t xml:space="preserve">pro </w:t>
      </w:r>
      <w:r w:rsidR="00E07B7F" w:rsidRPr="002A1F69">
        <w:rPr>
          <w:sz w:val="20"/>
        </w:rPr>
        <w:t>všechny členy komisí RMP</w:t>
      </w:r>
      <w:r w:rsidR="00D9620B" w:rsidRPr="002A1F69">
        <w:rPr>
          <w:sz w:val="20"/>
        </w:rPr>
        <w:t>,</w:t>
      </w:r>
    </w:p>
    <w:p w14:paraId="206B2FC0" w14:textId="77777777" w:rsidR="0077759E" w:rsidRPr="002A1F69" w:rsidRDefault="002D5A3C" w:rsidP="004B3867">
      <w:pPr>
        <w:numPr>
          <w:ilvl w:val="1"/>
          <w:numId w:val="3"/>
        </w:numPr>
        <w:tabs>
          <w:tab w:val="clear" w:pos="1211"/>
          <w:tab w:val="left" w:pos="426"/>
          <w:tab w:val="left" w:pos="709"/>
        </w:tabs>
        <w:spacing w:after="120"/>
        <w:ind w:left="426" w:hanging="426"/>
        <w:rPr>
          <w:sz w:val="20"/>
        </w:rPr>
      </w:pPr>
      <w:r w:rsidRPr="002A1F69">
        <w:rPr>
          <w:sz w:val="20"/>
        </w:rPr>
        <w:t>ve vyjmenovaných případech pro všechny zaměstnance města Plzně zařazené do úřadů městských obvodů</w:t>
      </w:r>
      <w:r w:rsidR="00D429B3" w:rsidRPr="002A1F69">
        <w:rPr>
          <w:sz w:val="20"/>
        </w:rPr>
        <w:t>,</w:t>
      </w:r>
    </w:p>
    <w:p w14:paraId="4B139524" w14:textId="77777777" w:rsidR="00C04A59" w:rsidRPr="002A1F69" w:rsidRDefault="00AD7C39" w:rsidP="0077759E">
      <w:pPr>
        <w:tabs>
          <w:tab w:val="left" w:pos="426"/>
          <w:tab w:val="left" w:pos="709"/>
        </w:tabs>
        <w:spacing w:after="120"/>
        <w:rPr>
          <w:sz w:val="20"/>
        </w:rPr>
      </w:pPr>
      <w:r w:rsidRPr="002A1F69">
        <w:rPr>
          <w:sz w:val="20"/>
        </w:rPr>
        <w:t xml:space="preserve">kteří se svou činností </w:t>
      </w:r>
      <w:r w:rsidR="00E07B7F" w:rsidRPr="002A1F69">
        <w:rPr>
          <w:sz w:val="20"/>
        </w:rPr>
        <w:t>nebo</w:t>
      </w:r>
      <w:r w:rsidRPr="002A1F69">
        <w:rPr>
          <w:sz w:val="20"/>
        </w:rPr>
        <w:t xml:space="preserve"> v souladu s</w:t>
      </w:r>
      <w:r w:rsidR="003D4033" w:rsidRPr="002A1F69">
        <w:rPr>
          <w:sz w:val="20"/>
        </w:rPr>
        <w:t>e svou</w:t>
      </w:r>
      <w:r w:rsidRPr="002A1F69">
        <w:rPr>
          <w:sz w:val="20"/>
        </w:rPr>
        <w:t xml:space="preserve"> pracovní náplní podílejí na p</w:t>
      </w:r>
      <w:r w:rsidR="003D4033" w:rsidRPr="002A1F69">
        <w:rPr>
          <w:sz w:val="20"/>
        </w:rPr>
        <w:t>rocesu</w:t>
      </w:r>
      <w:r w:rsidRPr="002A1F69">
        <w:rPr>
          <w:sz w:val="20"/>
        </w:rPr>
        <w:t xml:space="preserve"> poskytování </w:t>
      </w:r>
      <w:r w:rsidR="00D4689C" w:rsidRPr="002A1F69">
        <w:rPr>
          <w:sz w:val="20"/>
        </w:rPr>
        <w:t xml:space="preserve">dotací </w:t>
      </w:r>
      <w:r w:rsidR="00CA4E94" w:rsidRPr="002A1F69">
        <w:rPr>
          <w:sz w:val="20"/>
        </w:rPr>
        <w:t>statutárním městem Plzeň</w:t>
      </w:r>
      <w:r w:rsidR="00D4689C" w:rsidRPr="002A1F69">
        <w:rPr>
          <w:sz w:val="20"/>
        </w:rPr>
        <w:t xml:space="preserve"> </w:t>
      </w:r>
      <w:r w:rsidR="0083631A" w:rsidRPr="002A1F69">
        <w:rPr>
          <w:sz w:val="20"/>
        </w:rPr>
        <w:t>nebo</w:t>
      </w:r>
      <w:r w:rsidR="004676B2" w:rsidRPr="002A1F69">
        <w:rPr>
          <w:sz w:val="20"/>
        </w:rPr>
        <w:t> </w:t>
      </w:r>
      <w:r w:rsidR="00D4689C" w:rsidRPr="002A1F69">
        <w:rPr>
          <w:sz w:val="20"/>
        </w:rPr>
        <w:t xml:space="preserve">při </w:t>
      </w:r>
      <w:r w:rsidR="0083631A" w:rsidRPr="002A1F69">
        <w:rPr>
          <w:sz w:val="20"/>
        </w:rPr>
        <w:t xml:space="preserve">kontrole využití </w:t>
      </w:r>
      <w:r w:rsidR="00D4689C" w:rsidRPr="002A1F69">
        <w:rPr>
          <w:sz w:val="20"/>
        </w:rPr>
        <w:t xml:space="preserve">těchto </w:t>
      </w:r>
      <w:r w:rsidRPr="002A1F69">
        <w:rPr>
          <w:sz w:val="20"/>
        </w:rPr>
        <w:t>dotací</w:t>
      </w:r>
      <w:r w:rsidR="00D4689C" w:rsidRPr="002A1F69">
        <w:rPr>
          <w:sz w:val="20"/>
        </w:rPr>
        <w:t>.</w:t>
      </w:r>
      <w:r w:rsidR="003846FB" w:rsidRPr="002A1F69">
        <w:rPr>
          <w:sz w:val="20"/>
        </w:rPr>
        <w:t xml:space="preserve"> </w:t>
      </w:r>
    </w:p>
    <w:p w14:paraId="494D6F5A" w14:textId="77777777" w:rsidR="00E9406C" w:rsidRPr="002A1F69" w:rsidRDefault="00E9406C" w:rsidP="004B3867">
      <w:pPr>
        <w:pStyle w:val="Odstavecseseznamem"/>
        <w:tabs>
          <w:tab w:val="left" w:pos="709"/>
        </w:tabs>
        <w:spacing w:after="120"/>
        <w:ind w:left="0"/>
        <w:jc w:val="both"/>
        <w:rPr>
          <w:rFonts w:ascii="Times New Roman" w:hAnsi="Times New Roman"/>
          <w:sz w:val="20"/>
        </w:rPr>
      </w:pPr>
      <w:r w:rsidRPr="002A1F69">
        <w:rPr>
          <w:rFonts w:ascii="Times New Roman" w:hAnsi="Times New Roman"/>
          <w:sz w:val="20"/>
        </w:rPr>
        <w:t>Tyto osoby jsou povinny zachovávat mlčenlivost o všech skutečnostech, které se v souvislosti s projednáváním žádosti o dotaci dozvěděly</w:t>
      </w:r>
    </w:p>
    <w:p w14:paraId="3AB5B167" w14:textId="77777777" w:rsidR="00E9406C" w:rsidRPr="002A1F69" w:rsidRDefault="00C60BDF" w:rsidP="002A1F69">
      <w:pPr>
        <w:tabs>
          <w:tab w:val="left" w:pos="426"/>
          <w:tab w:val="left" w:pos="709"/>
        </w:tabs>
        <w:spacing w:after="120"/>
        <w:rPr>
          <w:sz w:val="20"/>
        </w:rPr>
      </w:pPr>
      <w:r w:rsidRPr="002A1F69">
        <w:rPr>
          <w:sz w:val="20"/>
        </w:rPr>
        <w:t xml:space="preserve">Zásady jsou dále závazné </w:t>
      </w:r>
      <w:r w:rsidR="00173A8C" w:rsidRPr="002A1F69">
        <w:rPr>
          <w:sz w:val="20"/>
        </w:rPr>
        <w:t>v</w:t>
      </w:r>
      <w:r w:rsidR="006F6255" w:rsidRPr="002A1F69">
        <w:rPr>
          <w:sz w:val="20"/>
        </w:rPr>
        <w:t xml:space="preserve"> rozsahu Přílohy č. 2 </w:t>
      </w:r>
      <w:r w:rsidRPr="002A1F69">
        <w:rPr>
          <w:sz w:val="20"/>
        </w:rPr>
        <w:t xml:space="preserve">i </w:t>
      </w:r>
      <w:r w:rsidR="00173A8C" w:rsidRPr="002A1F69">
        <w:rPr>
          <w:sz w:val="20"/>
        </w:rPr>
        <w:t>pro</w:t>
      </w:r>
      <w:r w:rsidR="003E65E2" w:rsidRPr="002A1F69">
        <w:rPr>
          <w:sz w:val="20"/>
        </w:rPr>
        <w:t xml:space="preserve"> </w:t>
      </w:r>
      <w:r w:rsidR="00173A8C" w:rsidRPr="002A1F69">
        <w:rPr>
          <w:sz w:val="20"/>
        </w:rPr>
        <w:t>ž</w:t>
      </w:r>
      <w:r w:rsidR="00E9406C" w:rsidRPr="002A1F69">
        <w:rPr>
          <w:sz w:val="20"/>
        </w:rPr>
        <w:t>adatele o dotaci, resp. příjemce dotace</w:t>
      </w:r>
      <w:r w:rsidR="000C0BD5" w:rsidRPr="002A1F69">
        <w:rPr>
          <w:sz w:val="20"/>
        </w:rPr>
        <w:t>/finanční podpory</w:t>
      </w:r>
      <w:r w:rsidR="00E9406C" w:rsidRPr="002A1F69">
        <w:rPr>
          <w:sz w:val="20"/>
        </w:rPr>
        <w:t>.</w:t>
      </w:r>
      <w:bookmarkStart w:id="14" w:name="_Hlk111275387"/>
      <w:r w:rsidR="00D00714" w:rsidRPr="002A1F69">
        <w:rPr>
          <w:sz w:val="20"/>
        </w:rPr>
        <w:t xml:space="preserve"> </w:t>
      </w:r>
      <w:bookmarkEnd w:id="14"/>
    </w:p>
    <w:p w14:paraId="676390DC" w14:textId="77777777" w:rsidR="00472884" w:rsidRPr="002A1F69" w:rsidRDefault="00C04A59" w:rsidP="004B3867">
      <w:pPr>
        <w:pStyle w:val="Nadpis1"/>
        <w:tabs>
          <w:tab w:val="left" w:pos="709"/>
        </w:tabs>
        <w:spacing w:after="120"/>
        <w:ind w:left="426" w:hanging="426"/>
        <w:rPr>
          <w:rFonts w:ascii="Times New Roman" w:hAnsi="Times New Roman" w:cs="Times New Roman"/>
        </w:rPr>
      </w:pPr>
      <w:bookmarkStart w:id="15" w:name="_Toc107214047"/>
      <w:bookmarkStart w:id="16" w:name="_Toc107214202"/>
      <w:bookmarkStart w:id="17" w:name="_Toc107214048"/>
      <w:bookmarkStart w:id="18" w:name="_Toc107214203"/>
      <w:bookmarkStart w:id="19" w:name="_Toc516019316"/>
      <w:bookmarkStart w:id="20" w:name="_Toc46718424"/>
      <w:bookmarkStart w:id="21" w:name="_Toc49680063"/>
      <w:bookmarkStart w:id="22" w:name="_Toc91389620"/>
      <w:bookmarkStart w:id="23" w:name="_Toc97005458"/>
      <w:bookmarkStart w:id="24" w:name="_Toc97015439"/>
      <w:bookmarkStart w:id="25" w:name="_Toc97349704"/>
      <w:bookmarkStart w:id="26" w:name="_Toc98831896"/>
      <w:bookmarkStart w:id="27" w:name="_Toc117768872"/>
      <w:bookmarkEnd w:id="15"/>
      <w:bookmarkEnd w:id="16"/>
      <w:bookmarkEnd w:id="17"/>
      <w:bookmarkEnd w:id="18"/>
      <w:r w:rsidRPr="002A1F69">
        <w:rPr>
          <w:rFonts w:ascii="Times New Roman" w:hAnsi="Times New Roman" w:cs="Times New Roman"/>
        </w:rPr>
        <w:t>Z</w:t>
      </w:r>
      <w:bookmarkEnd w:id="19"/>
      <w:bookmarkEnd w:id="20"/>
      <w:bookmarkEnd w:id="21"/>
      <w:bookmarkEnd w:id="22"/>
      <w:r w:rsidRPr="002A1F69">
        <w:rPr>
          <w:rFonts w:ascii="Times New Roman" w:hAnsi="Times New Roman" w:cs="Times New Roman"/>
        </w:rPr>
        <w:t>KRATKY, POJMY</w:t>
      </w:r>
      <w:bookmarkEnd w:id="23"/>
      <w:bookmarkEnd w:id="24"/>
      <w:bookmarkEnd w:id="25"/>
      <w:bookmarkEnd w:id="26"/>
      <w:bookmarkEnd w:id="27"/>
    </w:p>
    <w:p w14:paraId="71B93CF5" w14:textId="77777777" w:rsidR="00966E7F" w:rsidRPr="002A1F69" w:rsidRDefault="00966E7F" w:rsidP="004B3867">
      <w:pPr>
        <w:pStyle w:val="Nadpis2"/>
        <w:tabs>
          <w:tab w:val="clear" w:pos="862"/>
          <w:tab w:val="num" w:pos="426"/>
          <w:tab w:val="left" w:pos="709"/>
        </w:tabs>
        <w:ind w:left="426" w:hanging="426"/>
        <w:rPr>
          <w:rFonts w:ascii="Times New Roman" w:hAnsi="Times New Roman" w:cs="Times New Roman"/>
        </w:rPr>
      </w:pPr>
      <w:bookmarkStart w:id="28" w:name="_Toc117768873"/>
      <w:r w:rsidRPr="002A1F69">
        <w:rPr>
          <w:rFonts w:ascii="Times New Roman" w:hAnsi="Times New Roman" w:cs="Times New Roman"/>
        </w:rPr>
        <w:t>Zkratky</w:t>
      </w:r>
      <w:bookmarkEnd w:id="28"/>
    </w:p>
    <w:p w14:paraId="6A647890" w14:textId="77777777" w:rsidR="00A81109" w:rsidRPr="002A1F69" w:rsidRDefault="00A81109" w:rsidP="005023B5">
      <w:pPr>
        <w:tabs>
          <w:tab w:val="left" w:pos="0"/>
          <w:tab w:val="left" w:pos="709"/>
          <w:tab w:val="left" w:pos="2835"/>
        </w:tabs>
        <w:spacing w:after="80"/>
        <w:ind w:left="851" w:hanging="851"/>
        <w:rPr>
          <w:sz w:val="20"/>
        </w:rPr>
      </w:pPr>
      <w:r w:rsidRPr="002A1F69">
        <w:rPr>
          <w:sz w:val="20"/>
        </w:rPr>
        <w:t xml:space="preserve">ARES </w:t>
      </w:r>
      <w:r w:rsidRPr="002A1F69">
        <w:rPr>
          <w:sz w:val="20"/>
        </w:rPr>
        <w:tab/>
        <w:t xml:space="preserve">- Administrativní registr ekonomických </w:t>
      </w:r>
      <w:proofErr w:type="gramStart"/>
      <w:r w:rsidRPr="002A1F69">
        <w:rPr>
          <w:sz w:val="20"/>
        </w:rPr>
        <w:t>subjektů - veřejně</w:t>
      </w:r>
      <w:proofErr w:type="gramEnd"/>
      <w:r w:rsidRPr="002A1F69">
        <w:rPr>
          <w:sz w:val="20"/>
        </w:rPr>
        <w:t xml:space="preserve"> dostupný informační systém Ministerstva financí ČR, který umožňuje vyhledávání veřejných informací o ekonomických subjektech registrovaných v České republice </w:t>
      </w:r>
    </w:p>
    <w:p w14:paraId="2B722C5E" w14:textId="77777777" w:rsidR="00A84B74" w:rsidRPr="002A1F69" w:rsidRDefault="00A84B74" w:rsidP="004B3867">
      <w:pPr>
        <w:tabs>
          <w:tab w:val="left" w:pos="0"/>
          <w:tab w:val="left" w:pos="709"/>
          <w:tab w:val="left" w:pos="2835"/>
        </w:tabs>
        <w:spacing w:after="80"/>
        <w:ind w:left="2977" w:hanging="2977"/>
        <w:rPr>
          <w:sz w:val="20"/>
        </w:rPr>
      </w:pPr>
      <w:r w:rsidRPr="002A1F69">
        <w:rPr>
          <w:sz w:val="20"/>
        </w:rPr>
        <w:t xml:space="preserve">DP </w:t>
      </w:r>
      <w:r w:rsidRPr="002A1F69">
        <w:rPr>
          <w:sz w:val="20"/>
        </w:rPr>
        <w:tab/>
        <w:t>- dotační program ve smyslu § 22 zákona č. 250/2000 Sb., o rozpočtových pravidlech územních rozpočtů</w:t>
      </w:r>
    </w:p>
    <w:p w14:paraId="561CD5E2" w14:textId="77777777" w:rsidR="00A84B74" w:rsidRPr="002A1F69" w:rsidRDefault="00A84B74" w:rsidP="004B3867">
      <w:pPr>
        <w:pStyle w:val="Text"/>
        <w:tabs>
          <w:tab w:val="left" w:pos="0"/>
          <w:tab w:val="left" w:pos="709"/>
        </w:tabs>
        <w:spacing w:after="80"/>
        <w:ind w:left="851" w:hanging="851"/>
        <w:jc w:val="both"/>
        <w:rPr>
          <w:sz w:val="20"/>
          <w:szCs w:val="20"/>
        </w:rPr>
      </w:pPr>
      <w:r w:rsidRPr="002A1F69">
        <w:rPr>
          <w:sz w:val="20"/>
          <w:szCs w:val="20"/>
        </w:rPr>
        <w:t xml:space="preserve">DPO </w:t>
      </w:r>
      <w:r w:rsidRPr="002A1F69">
        <w:rPr>
          <w:sz w:val="20"/>
          <w:szCs w:val="20"/>
        </w:rPr>
        <w:tab/>
        <w:t xml:space="preserve">- aplikace </w:t>
      </w:r>
      <w:r w:rsidR="00CF5E38" w:rsidRPr="002A1F69">
        <w:rPr>
          <w:sz w:val="20"/>
          <w:szCs w:val="20"/>
        </w:rPr>
        <w:t>SMP</w:t>
      </w:r>
      <w:r w:rsidRPr="002A1F69">
        <w:rPr>
          <w:sz w:val="20"/>
          <w:szCs w:val="20"/>
        </w:rPr>
        <w:t xml:space="preserve"> pro evidenci poskytovaných dotací (</w:t>
      </w:r>
      <w:hyperlink r:id="rId14" w:history="1">
        <w:r w:rsidRPr="002A1F69">
          <w:rPr>
            <w:szCs w:val="20"/>
          </w:rPr>
          <w:t>http://dpo.plzen.eu</w:t>
        </w:r>
      </w:hyperlink>
      <w:r w:rsidRPr="002A1F69">
        <w:rPr>
          <w:sz w:val="20"/>
          <w:szCs w:val="20"/>
        </w:rPr>
        <w:t>) využívaná do r. 2022, resp.</w:t>
      </w:r>
      <w:r w:rsidR="00DD4E65" w:rsidRPr="002A1F69">
        <w:rPr>
          <w:sz w:val="20"/>
          <w:szCs w:val="20"/>
        </w:rPr>
        <w:t> </w:t>
      </w:r>
      <w:r w:rsidRPr="002A1F69">
        <w:rPr>
          <w:sz w:val="20"/>
          <w:szCs w:val="20"/>
        </w:rPr>
        <w:t>2023 (viz přechodné ustanovení).</w:t>
      </w:r>
    </w:p>
    <w:p w14:paraId="2B4620BC" w14:textId="77777777" w:rsidR="00A81109" w:rsidRPr="002A1F69" w:rsidRDefault="00A81109" w:rsidP="00CB3385">
      <w:pPr>
        <w:tabs>
          <w:tab w:val="left" w:pos="0"/>
          <w:tab w:val="left" w:pos="709"/>
          <w:tab w:val="left" w:pos="851"/>
        </w:tabs>
        <w:spacing w:after="80"/>
        <w:ind w:left="851" w:hanging="851"/>
        <w:rPr>
          <w:sz w:val="20"/>
        </w:rPr>
      </w:pPr>
      <w:r w:rsidRPr="002A1F69">
        <w:rPr>
          <w:sz w:val="20"/>
        </w:rPr>
        <w:t xml:space="preserve">ED </w:t>
      </w:r>
      <w:r w:rsidRPr="002A1F69">
        <w:rPr>
          <w:sz w:val="20"/>
        </w:rPr>
        <w:tab/>
        <w:t xml:space="preserve">- aplikace </w:t>
      </w:r>
      <w:r w:rsidR="001440AC" w:rsidRPr="002A1F69">
        <w:rPr>
          <w:sz w:val="20"/>
        </w:rPr>
        <w:t>S</w:t>
      </w:r>
      <w:r w:rsidRPr="002A1F69">
        <w:rPr>
          <w:sz w:val="20"/>
        </w:rPr>
        <w:t xml:space="preserve">MP </w:t>
      </w:r>
      <w:proofErr w:type="spellStart"/>
      <w:r w:rsidRPr="002A1F69">
        <w:rPr>
          <w:sz w:val="20"/>
        </w:rPr>
        <w:t>eDotace</w:t>
      </w:r>
      <w:proofErr w:type="spellEnd"/>
      <w:r w:rsidRPr="002A1F69">
        <w:rPr>
          <w:sz w:val="20"/>
        </w:rPr>
        <w:t xml:space="preserve"> pro potřeby podání žádosti o dotace žadatelem a evidenci záznamů o průběhu</w:t>
      </w:r>
      <w:r w:rsidR="00CB3385" w:rsidRPr="002A1F69">
        <w:rPr>
          <w:sz w:val="20"/>
        </w:rPr>
        <w:t xml:space="preserve"> </w:t>
      </w:r>
      <w:r w:rsidRPr="002A1F69">
        <w:rPr>
          <w:sz w:val="20"/>
        </w:rPr>
        <w:t>dotačního procesu</w:t>
      </w:r>
    </w:p>
    <w:p w14:paraId="3C6299C6" w14:textId="77777777" w:rsidR="00A81109" w:rsidRPr="002A1F69" w:rsidRDefault="00A81109" w:rsidP="004B3867">
      <w:pPr>
        <w:tabs>
          <w:tab w:val="left" w:pos="0"/>
          <w:tab w:val="left" w:pos="709"/>
          <w:tab w:val="left" w:pos="2835"/>
        </w:tabs>
        <w:spacing w:after="80"/>
        <w:ind w:left="2977" w:hanging="2977"/>
        <w:rPr>
          <w:sz w:val="20"/>
        </w:rPr>
      </w:pPr>
      <w:r w:rsidRPr="002A1F69">
        <w:rPr>
          <w:sz w:val="20"/>
        </w:rPr>
        <w:t xml:space="preserve">ESF </w:t>
      </w:r>
      <w:r w:rsidRPr="002A1F69">
        <w:rPr>
          <w:sz w:val="20"/>
        </w:rPr>
        <w:tab/>
        <w:t>- Evropský sociální fond</w:t>
      </w:r>
    </w:p>
    <w:p w14:paraId="2DB213BA" w14:textId="77777777" w:rsidR="00A81109" w:rsidRPr="002A1F69" w:rsidRDefault="00A81109" w:rsidP="004B3867">
      <w:pPr>
        <w:tabs>
          <w:tab w:val="left" w:pos="0"/>
          <w:tab w:val="left" w:pos="709"/>
          <w:tab w:val="left" w:pos="2835"/>
        </w:tabs>
        <w:spacing w:after="80"/>
        <w:ind w:left="2977" w:hanging="2977"/>
        <w:rPr>
          <w:sz w:val="20"/>
        </w:rPr>
      </w:pPr>
      <w:r w:rsidRPr="002A1F69">
        <w:rPr>
          <w:sz w:val="20"/>
        </w:rPr>
        <w:t xml:space="preserve">EÚ </w:t>
      </w:r>
      <w:r w:rsidRPr="002A1F69">
        <w:rPr>
          <w:sz w:val="20"/>
        </w:rPr>
        <w:tab/>
        <w:t>- Ekonomický úřad Magistrátu města Plzně</w:t>
      </w:r>
    </w:p>
    <w:p w14:paraId="23AB9566" w14:textId="77777777" w:rsidR="00A81109" w:rsidRPr="002A1F69" w:rsidRDefault="00A81109" w:rsidP="004B3867">
      <w:pPr>
        <w:tabs>
          <w:tab w:val="left" w:pos="0"/>
          <w:tab w:val="left" w:pos="709"/>
          <w:tab w:val="left" w:pos="2835"/>
        </w:tabs>
        <w:spacing w:after="80"/>
        <w:ind w:left="2977" w:hanging="2977"/>
        <w:rPr>
          <w:sz w:val="20"/>
        </w:rPr>
      </w:pPr>
      <w:r w:rsidRPr="002A1F69">
        <w:rPr>
          <w:sz w:val="20"/>
        </w:rPr>
        <w:t xml:space="preserve">FIN </w:t>
      </w:r>
      <w:r w:rsidRPr="002A1F69">
        <w:rPr>
          <w:sz w:val="20"/>
        </w:rPr>
        <w:tab/>
        <w:t>- Odbor financování a rozpočtu Magistrátu města Plzně</w:t>
      </w:r>
    </w:p>
    <w:p w14:paraId="088F20D5" w14:textId="77777777" w:rsidR="00E73D84" w:rsidRPr="002A1F69" w:rsidRDefault="00E73D84" w:rsidP="004B3867">
      <w:pPr>
        <w:tabs>
          <w:tab w:val="left" w:pos="0"/>
          <w:tab w:val="left" w:pos="709"/>
          <w:tab w:val="left" w:pos="2835"/>
        </w:tabs>
        <w:spacing w:after="80"/>
        <w:ind w:left="2977" w:hanging="2977"/>
        <w:rPr>
          <w:sz w:val="20"/>
        </w:rPr>
      </w:pPr>
      <w:r w:rsidRPr="002A1F69">
        <w:rPr>
          <w:sz w:val="20"/>
        </w:rPr>
        <w:t xml:space="preserve">FŽP </w:t>
      </w:r>
      <w:r w:rsidRPr="002A1F69">
        <w:rPr>
          <w:sz w:val="20"/>
        </w:rPr>
        <w:tab/>
        <w:t>- Fond životního prostředí města Plzně</w:t>
      </w:r>
    </w:p>
    <w:p w14:paraId="75EB3663" w14:textId="77777777" w:rsidR="00D32E04" w:rsidRPr="002A1F69" w:rsidRDefault="00D32E04" w:rsidP="00D32E04">
      <w:pPr>
        <w:tabs>
          <w:tab w:val="left" w:pos="0"/>
          <w:tab w:val="left" w:pos="709"/>
          <w:tab w:val="left" w:pos="2835"/>
        </w:tabs>
        <w:spacing w:after="80"/>
        <w:ind w:left="2977" w:hanging="2977"/>
        <w:rPr>
          <w:sz w:val="20"/>
        </w:rPr>
      </w:pPr>
      <w:r w:rsidRPr="002A1F69">
        <w:rPr>
          <w:sz w:val="20"/>
        </w:rPr>
        <w:t xml:space="preserve">IF </w:t>
      </w:r>
      <w:r w:rsidRPr="002A1F69">
        <w:rPr>
          <w:sz w:val="20"/>
        </w:rPr>
        <w:tab/>
        <w:t xml:space="preserve">- aplikace </w:t>
      </w:r>
      <w:r w:rsidR="002B5570" w:rsidRPr="002A1F69">
        <w:rPr>
          <w:sz w:val="20"/>
        </w:rPr>
        <w:t>S</w:t>
      </w:r>
      <w:r w:rsidRPr="002A1F69">
        <w:rPr>
          <w:sz w:val="20"/>
        </w:rPr>
        <w:t xml:space="preserve">MP </w:t>
      </w:r>
      <w:proofErr w:type="spellStart"/>
      <w:r w:rsidRPr="002A1F69">
        <w:rPr>
          <w:sz w:val="20"/>
        </w:rPr>
        <w:t>IFaktury</w:t>
      </w:r>
      <w:proofErr w:type="spellEnd"/>
    </w:p>
    <w:p w14:paraId="5B9257D8" w14:textId="77777777" w:rsidR="00E73D84" w:rsidRPr="002A1F69" w:rsidRDefault="00E73D84" w:rsidP="004B3867">
      <w:pPr>
        <w:tabs>
          <w:tab w:val="left" w:pos="0"/>
          <w:tab w:val="left" w:pos="709"/>
          <w:tab w:val="left" w:pos="2835"/>
        </w:tabs>
        <w:spacing w:after="80"/>
        <w:ind w:left="2977" w:hanging="2977"/>
        <w:rPr>
          <w:sz w:val="20"/>
        </w:rPr>
      </w:pPr>
      <w:r w:rsidRPr="002A1F69">
        <w:rPr>
          <w:sz w:val="20"/>
        </w:rPr>
        <w:t xml:space="preserve">ISMP </w:t>
      </w:r>
      <w:r w:rsidRPr="002A1F69">
        <w:rPr>
          <w:sz w:val="20"/>
        </w:rPr>
        <w:tab/>
        <w:t xml:space="preserve">- Informační systém </w:t>
      </w:r>
      <w:r w:rsidR="008E708E" w:rsidRPr="002A1F69">
        <w:rPr>
          <w:sz w:val="20"/>
        </w:rPr>
        <w:t>SMP</w:t>
      </w:r>
    </w:p>
    <w:p w14:paraId="1840D841" w14:textId="77777777" w:rsidR="00E73D84" w:rsidRPr="002A1F69" w:rsidRDefault="00E73D84" w:rsidP="004B3867">
      <w:pPr>
        <w:tabs>
          <w:tab w:val="left" w:pos="0"/>
          <w:tab w:val="left" w:pos="709"/>
          <w:tab w:val="left" w:pos="2835"/>
        </w:tabs>
        <w:spacing w:after="80"/>
        <w:ind w:left="2977" w:hanging="2977"/>
        <w:rPr>
          <w:sz w:val="20"/>
        </w:rPr>
      </w:pPr>
      <w:r w:rsidRPr="002A1F69">
        <w:rPr>
          <w:sz w:val="20"/>
        </w:rPr>
        <w:t xml:space="preserve">KEVIS </w:t>
      </w:r>
      <w:r w:rsidRPr="002A1F69">
        <w:rPr>
          <w:sz w:val="20"/>
        </w:rPr>
        <w:tab/>
        <w:t xml:space="preserve">- Aplikace </w:t>
      </w:r>
      <w:r w:rsidR="002B5570" w:rsidRPr="002A1F69">
        <w:rPr>
          <w:sz w:val="20"/>
        </w:rPr>
        <w:t>S</w:t>
      </w:r>
      <w:r w:rsidRPr="002A1F69">
        <w:rPr>
          <w:sz w:val="20"/>
        </w:rPr>
        <w:t xml:space="preserve">MP pro evidenci kontrolních aktivit v rámci MMP </w:t>
      </w:r>
    </w:p>
    <w:p w14:paraId="0AB506D7" w14:textId="77777777" w:rsidR="00E73D84" w:rsidRPr="002A1F69" w:rsidRDefault="00E73D84" w:rsidP="004B3867">
      <w:pPr>
        <w:tabs>
          <w:tab w:val="left" w:pos="0"/>
          <w:tab w:val="left" w:pos="709"/>
          <w:tab w:val="left" w:pos="2835"/>
        </w:tabs>
        <w:spacing w:after="80"/>
        <w:ind w:left="2977" w:hanging="2977"/>
        <w:rPr>
          <w:sz w:val="20"/>
        </w:rPr>
      </w:pPr>
      <w:r w:rsidRPr="002A1F69">
        <w:rPr>
          <w:sz w:val="20"/>
        </w:rPr>
        <w:t xml:space="preserve">KŘEÚ </w:t>
      </w:r>
      <w:r w:rsidRPr="002A1F69">
        <w:rPr>
          <w:sz w:val="20"/>
        </w:rPr>
        <w:tab/>
        <w:t>- Kancelář ředitelky ekonomického úřadu</w:t>
      </w:r>
    </w:p>
    <w:p w14:paraId="5DD415AF" w14:textId="77777777" w:rsidR="00E73D84" w:rsidRPr="002A1F69" w:rsidRDefault="00E73D84" w:rsidP="004B3867">
      <w:pPr>
        <w:tabs>
          <w:tab w:val="left" w:pos="0"/>
          <w:tab w:val="left" w:pos="709"/>
          <w:tab w:val="left" w:pos="2835"/>
        </w:tabs>
        <w:spacing w:after="80"/>
        <w:ind w:left="2977" w:hanging="2977"/>
        <w:rPr>
          <w:sz w:val="20"/>
        </w:rPr>
      </w:pPr>
      <w:r w:rsidRPr="002A1F69">
        <w:rPr>
          <w:sz w:val="20"/>
        </w:rPr>
        <w:t xml:space="preserve">MMP </w:t>
      </w:r>
      <w:r w:rsidRPr="002A1F69">
        <w:rPr>
          <w:sz w:val="20"/>
        </w:rPr>
        <w:tab/>
        <w:t xml:space="preserve">- Magistrát města Plzně </w:t>
      </w:r>
    </w:p>
    <w:p w14:paraId="2C50C187" w14:textId="77777777" w:rsidR="00E73D84" w:rsidRPr="002A1F69" w:rsidRDefault="00E73D84" w:rsidP="004B3867">
      <w:pPr>
        <w:tabs>
          <w:tab w:val="left" w:pos="0"/>
          <w:tab w:val="left" w:pos="709"/>
          <w:tab w:val="left" w:pos="2835"/>
        </w:tabs>
        <w:spacing w:after="80"/>
        <w:ind w:left="2977" w:hanging="2977"/>
        <w:rPr>
          <w:sz w:val="20"/>
        </w:rPr>
      </w:pPr>
      <w:r w:rsidRPr="002A1F69">
        <w:rPr>
          <w:sz w:val="20"/>
        </w:rPr>
        <w:t xml:space="preserve">MO </w:t>
      </w:r>
      <w:r w:rsidRPr="002A1F69">
        <w:rPr>
          <w:sz w:val="20"/>
        </w:rPr>
        <w:tab/>
        <w:t>- městský obvod</w:t>
      </w:r>
    </w:p>
    <w:p w14:paraId="311D218D" w14:textId="77777777" w:rsidR="00E73D84" w:rsidRPr="002A1F69" w:rsidRDefault="00E73D84" w:rsidP="004B3867">
      <w:pPr>
        <w:tabs>
          <w:tab w:val="left" w:pos="0"/>
          <w:tab w:val="left" w:pos="709"/>
          <w:tab w:val="left" w:pos="2835"/>
        </w:tabs>
        <w:spacing w:after="80"/>
        <w:ind w:left="2977" w:hanging="2977"/>
        <w:rPr>
          <w:sz w:val="20"/>
        </w:rPr>
      </w:pPr>
      <w:r w:rsidRPr="002A1F69">
        <w:rPr>
          <w:sz w:val="20"/>
        </w:rPr>
        <w:t xml:space="preserve">OÚ </w:t>
      </w:r>
      <w:r w:rsidRPr="002A1F69">
        <w:rPr>
          <w:sz w:val="20"/>
        </w:rPr>
        <w:tab/>
        <w:t>- osobní údaje</w:t>
      </w:r>
    </w:p>
    <w:p w14:paraId="459CD8F7" w14:textId="77777777" w:rsidR="00E73D84" w:rsidRPr="002A1F69" w:rsidRDefault="00E73D84" w:rsidP="004B3867">
      <w:pPr>
        <w:tabs>
          <w:tab w:val="left" w:pos="0"/>
          <w:tab w:val="left" w:pos="709"/>
          <w:tab w:val="left" w:pos="2835"/>
        </w:tabs>
        <w:spacing w:after="80"/>
        <w:ind w:left="2977" w:hanging="2977"/>
        <w:rPr>
          <w:sz w:val="20"/>
        </w:rPr>
      </w:pPr>
      <w:r w:rsidRPr="002A1F69">
        <w:rPr>
          <w:sz w:val="20"/>
        </w:rPr>
        <w:t xml:space="preserve">PO </w:t>
      </w:r>
      <w:r w:rsidRPr="002A1F69">
        <w:rPr>
          <w:sz w:val="20"/>
        </w:rPr>
        <w:tab/>
        <w:t>- vlastní příspěvková organizace</w:t>
      </w:r>
    </w:p>
    <w:p w14:paraId="2D3C6528" w14:textId="77777777" w:rsidR="001E687D" w:rsidRPr="002A1F69" w:rsidRDefault="001E687D" w:rsidP="004B3867">
      <w:pPr>
        <w:tabs>
          <w:tab w:val="left" w:pos="0"/>
          <w:tab w:val="left" w:pos="709"/>
          <w:tab w:val="left" w:pos="851"/>
        </w:tabs>
        <w:spacing w:after="80"/>
        <w:ind w:left="851" w:hanging="851"/>
        <w:rPr>
          <w:sz w:val="20"/>
        </w:rPr>
      </w:pPr>
      <w:r w:rsidRPr="002A1F69">
        <w:rPr>
          <w:sz w:val="20"/>
        </w:rPr>
        <w:t xml:space="preserve">PRK </w:t>
      </w:r>
      <w:r w:rsidRPr="002A1F69">
        <w:rPr>
          <w:sz w:val="20"/>
        </w:rPr>
        <w:tab/>
        <w:t xml:space="preserve">- porušení rozpočtové kázně ve smyslu § 22 zákona č. 250/2000 Sb., o rozpočtových pravidlech územních rozpočtů  </w:t>
      </w:r>
    </w:p>
    <w:p w14:paraId="010178D1" w14:textId="77777777" w:rsidR="001E687D" w:rsidRPr="002A1F69" w:rsidRDefault="001E687D" w:rsidP="004B3867">
      <w:pPr>
        <w:tabs>
          <w:tab w:val="left" w:pos="0"/>
          <w:tab w:val="left" w:pos="709"/>
          <w:tab w:val="left" w:pos="2835"/>
        </w:tabs>
        <w:spacing w:after="80"/>
        <w:ind w:left="2977" w:hanging="2977"/>
        <w:rPr>
          <w:sz w:val="20"/>
        </w:rPr>
      </w:pPr>
      <w:r w:rsidRPr="002A1F69">
        <w:rPr>
          <w:sz w:val="20"/>
        </w:rPr>
        <w:t xml:space="preserve">RMO </w:t>
      </w:r>
      <w:r w:rsidRPr="002A1F69">
        <w:rPr>
          <w:sz w:val="20"/>
        </w:rPr>
        <w:tab/>
        <w:t>- Rada městského obvodu</w:t>
      </w:r>
    </w:p>
    <w:p w14:paraId="30848FC4" w14:textId="77777777" w:rsidR="001E687D" w:rsidRPr="002A1F69" w:rsidRDefault="001E687D" w:rsidP="004B3867">
      <w:pPr>
        <w:tabs>
          <w:tab w:val="left" w:pos="0"/>
          <w:tab w:val="left" w:pos="709"/>
          <w:tab w:val="left" w:pos="2835"/>
        </w:tabs>
        <w:spacing w:after="80"/>
        <w:ind w:left="2977" w:hanging="2977"/>
        <w:rPr>
          <w:sz w:val="20"/>
        </w:rPr>
      </w:pPr>
      <w:r w:rsidRPr="002A1F69">
        <w:rPr>
          <w:sz w:val="20"/>
        </w:rPr>
        <w:lastRenderedPageBreak/>
        <w:t xml:space="preserve">RMP </w:t>
      </w:r>
      <w:r w:rsidRPr="002A1F69">
        <w:rPr>
          <w:sz w:val="20"/>
        </w:rPr>
        <w:tab/>
        <w:t>- Rada města Plzně</w:t>
      </w:r>
    </w:p>
    <w:p w14:paraId="688C21A0" w14:textId="77777777" w:rsidR="001E687D" w:rsidRPr="002A1F69" w:rsidRDefault="001E687D" w:rsidP="00DD4E65">
      <w:pPr>
        <w:tabs>
          <w:tab w:val="left" w:pos="0"/>
          <w:tab w:val="left" w:pos="709"/>
          <w:tab w:val="left" w:pos="851"/>
        </w:tabs>
        <w:spacing w:after="80"/>
        <w:ind w:left="851" w:hanging="851"/>
        <w:rPr>
          <w:sz w:val="20"/>
        </w:rPr>
      </w:pPr>
      <w:r w:rsidRPr="002A1F69">
        <w:rPr>
          <w:sz w:val="20"/>
        </w:rPr>
        <w:t xml:space="preserve">RS </w:t>
      </w:r>
      <w:r w:rsidRPr="002A1F69">
        <w:rPr>
          <w:sz w:val="20"/>
        </w:rPr>
        <w:tab/>
        <w:t xml:space="preserve">- Registr </w:t>
      </w:r>
      <w:proofErr w:type="gramStart"/>
      <w:r w:rsidRPr="002A1F69">
        <w:rPr>
          <w:sz w:val="20"/>
        </w:rPr>
        <w:t>smluv - veřejně</w:t>
      </w:r>
      <w:proofErr w:type="gramEnd"/>
      <w:r w:rsidRPr="002A1F69">
        <w:rPr>
          <w:sz w:val="20"/>
        </w:rPr>
        <w:t xml:space="preserve"> dostupný informační systém zřízený Ministerstvem vnitra ČR podle zákona č. 340/2015 Sb., o zvláštních podmínkách účinnosti některých smluv, uveřejňování těchto smluv a o registru smluv (zákon o registru smluv)</w:t>
      </w:r>
    </w:p>
    <w:p w14:paraId="62F2F125" w14:textId="77777777" w:rsidR="001E687D" w:rsidRPr="002A1F69" w:rsidRDefault="001E687D" w:rsidP="004B3867">
      <w:pPr>
        <w:tabs>
          <w:tab w:val="left" w:pos="0"/>
          <w:tab w:val="left" w:pos="709"/>
          <w:tab w:val="left" w:pos="2835"/>
        </w:tabs>
        <w:spacing w:after="80"/>
        <w:ind w:left="2977" w:hanging="2977"/>
        <w:rPr>
          <w:sz w:val="20"/>
        </w:rPr>
      </w:pPr>
      <w:r w:rsidRPr="002A1F69">
        <w:rPr>
          <w:sz w:val="20"/>
        </w:rPr>
        <w:t xml:space="preserve">SAP </w:t>
      </w:r>
      <w:r w:rsidRPr="002A1F69">
        <w:rPr>
          <w:sz w:val="20"/>
        </w:rPr>
        <w:tab/>
        <w:t>- ekonomický informační systém</w:t>
      </w:r>
    </w:p>
    <w:p w14:paraId="1D19FDE6" w14:textId="77777777" w:rsidR="001E687D" w:rsidRPr="002A1F69" w:rsidRDefault="001E687D" w:rsidP="004B3867">
      <w:pPr>
        <w:tabs>
          <w:tab w:val="left" w:pos="0"/>
          <w:tab w:val="left" w:pos="709"/>
          <w:tab w:val="left" w:pos="2835"/>
        </w:tabs>
        <w:spacing w:after="80"/>
        <w:ind w:left="2977" w:hanging="2977"/>
        <w:rPr>
          <w:sz w:val="20"/>
        </w:rPr>
      </w:pPr>
      <w:r w:rsidRPr="002A1F69">
        <w:rPr>
          <w:sz w:val="20"/>
        </w:rPr>
        <w:t xml:space="preserve">SAP BI </w:t>
      </w:r>
      <w:r w:rsidRPr="002A1F69">
        <w:rPr>
          <w:sz w:val="20"/>
        </w:rPr>
        <w:tab/>
        <w:t xml:space="preserve">- manažerský informační systém (nástroj pro tvorbu reportů) </w:t>
      </w:r>
    </w:p>
    <w:p w14:paraId="092E11C9" w14:textId="77777777" w:rsidR="005E32A5" w:rsidRPr="002A1F69" w:rsidRDefault="005E32A5" w:rsidP="004B3867">
      <w:pPr>
        <w:tabs>
          <w:tab w:val="left" w:pos="0"/>
          <w:tab w:val="left" w:pos="709"/>
          <w:tab w:val="left" w:pos="2835"/>
        </w:tabs>
        <w:spacing w:after="80"/>
        <w:ind w:left="2977" w:hanging="2977"/>
        <w:rPr>
          <w:sz w:val="20"/>
        </w:rPr>
      </w:pPr>
      <w:r w:rsidRPr="002A1F69">
        <w:rPr>
          <w:sz w:val="20"/>
        </w:rPr>
        <w:t xml:space="preserve">SIT MP </w:t>
      </w:r>
      <w:r w:rsidRPr="002A1F69">
        <w:rPr>
          <w:sz w:val="20"/>
        </w:rPr>
        <w:tab/>
        <w:t>- Správa informačních technologií města Plzně, příspěvková organizace</w:t>
      </w:r>
    </w:p>
    <w:p w14:paraId="476D0C75" w14:textId="77777777" w:rsidR="001E687D" w:rsidRPr="002A1F69" w:rsidRDefault="001E687D" w:rsidP="004B3867">
      <w:pPr>
        <w:tabs>
          <w:tab w:val="left" w:pos="0"/>
          <w:tab w:val="left" w:pos="709"/>
          <w:tab w:val="left" w:pos="2835"/>
        </w:tabs>
        <w:spacing w:after="80"/>
        <w:ind w:left="2977" w:hanging="2977"/>
        <w:rPr>
          <w:sz w:val="20"/>
        </w:rPr>
      </w:pPr>
      <w:r w:rsidRPr="002A1F69">
        <w:rPr>
          <w:sz w:val="20"/>
        </w:rPr>
        <w:t xml:space="preserve">SMP </w:t>
      </w:r>
      <w:r w:rsidRPr="002A1F69">
        <w:rPr>
          <w:sz w:val="20"/>
        </w:rPr>
        <w:tab/>
        <w:t>- statutární město Plzeň</w:t>
      </w:r>
    </w:p>
    <w:p w14:paraId="3D83C670" w14:textId="77777777" w:rsidR="00270101" w:rsidRPr="002A1F69" w:rsidRDefault="00270101" w:rsidP="004B3867">
      <w:pPr>
        <w:tabs>
          <w:tab w:val="left" w:pos="0"/>
          <w:tab w:val="left" w:pos="709"/>
          <w:tab w:val="left" w:pos="2835"/>
        </w:tabs>
        <w:spacing w:after="80"/>
        <w:ind w:left="2977" w:hanging="2977"/>
        <w:rPr>
          <w:sz w:val="20"/>
        </w:rPr>
      </w:pPr>
      <w:r w:rsidRPr="002A1F69">
        <w:rPr>
          <w:sz w:val="20"/>
        </w:rPr>
        <w:t>ÚMO</w:t>
      </w:r>
      <w:r w:rsidR="00352371" w:rsidRPr="002A1F69">
        <w:rPr>
          <w:sz w:val="20"/>
        </w:rPr>
        <w:t xml:space="preserve"> </w:t>
      </w:r>
      <w:r w:rsidR="006D7527" w:rsidRPr="002A1F69">
        <w:rPr>
          <w:sz w:val="20"/>
        </w:rPr>
        <w:tab/>
      </w:r>
      <w:r w:rsidRPr="002A1F69">
        <w:rPr>
          <w:sz w:val="20"/>
        </w:rPr>
        <w:t>-</w:t>
      </w:r>
      <w:r w:rsidR="00C4749F" w:rsidRPr="002A1F69">
        <w:rPr>
          <w:sz w:val="20"/>
        </w:rPr>
        <w:t> </w:t>
      </w:r>
      <w:r w:rsidRPr="002A1F69">
        <w:rPr>
          <w:sz w:val="20"/>
        </w:rPr>
        <w:t>úřad městského obvodu</w:t>
      </w:r>
    </w:p>
    <w:p w14:paraId="036079AD" w14:textId="77777777" w:rsidR="005E32A5" w:rsidRPr="002A1F69" w:rsidRDefault="005E32A5" w:rsidP="004B3867">
      <w:pPr>
        <w:tabs>
          <w:tab w:val="left" w:pos="0"/>
          <w:tab w:val="left" w:pos="709"/>
          <w:tab w:val="left" w:pos="2835"/>
        </w:tabs>
        <w:spacing w:after="80"/>
        <w:ind w:left="2977" w:hanging="2977"/>
        <w:rPr>
          <w:sz w:val="20"/>
        </w:rPr>
      </w:pPr>
      <w:r w:rsidRPr="002A1F69">
        <w:rPr>
          <w:sz w:val="20"/>
        </w:rPr>
        <w:t xml:space="preserve">ÚPK </w:t>
      </w:r>
      <w:r w:rsidRPr="002A1F69">
        <w:rPr>
          <w:sz w:val="20"/>
        </w:rPr>
        <w:tab/>
        <w:t>- úkony předcházející kontrole podle zákona č. 255/2012 Sb., o kontrole (kontrolní řád)</w:t>
      </w:r>
    </w:p>
    <w:p w14:paraId="2728A429" w14:textId="77777777" w:rsidR="005E32A5" w:rsidRPr="002A1F69" w:rsidRDefault="005E32A5" w:rsidP="00DD4E65">
      <w:pPr>
        <w:tabs>
          <w:tab w:val="left" w:pos="0"/>
          <w:tab w:val="left" w:pos="709"/>
          <w:tab w:val="left" w:pos="851"/>
        </w:tabs>
        <w:spacing w:after="80"/>
        <w:ind w:left="851" w:hanging="851"/>
        <w:rPr>
          <w:sz w:val="20"/>
        </w:rPr>
      </w:pPr>
      <w:r w:rsidRPr="002A1F69">
        <w:rPr>
          <w:sz w:val="20"/>
        </w:rPr>
        <w:t xml:space="preserve">VSK </w:t>
      </w:r>
      <w:r w:rsidRPr="002A1F69">
        <w:rPr>
          <w:sz w:val="20"/>
        </w:rPr>
        <w:tab/>
        <w:t>- veřejnosprávní kontrola podle zákona č. 320/2001 Sb., o finanční kontrole ve veřejné správě a o změně některých zákonů (zákon o finanční kontrole), s odkazem na zákon č. 255/2012 Sb., o kontrole (kontrolní řád)</w:t>
      </w:r>
    </w:p>
    <w:p w14:paraId="5D2E8937" w14:textId="77777777" w:rsidR="005E32A5" w:rsidRPr="002A1F69" w:rsidRDefault="005E32A5" w:rsidP="004B3867">
      <w:pPr>
        <w:tabs>
          <w:tab w:val="left" w:pos="0"/>
          <w:tab w:val="left" w:pos="709"/>
          <w:tab w:val="left" w:pos="2835"/>
        </w:tabs>
        <w:spacing w:after="80"/>
        <w:ind w:left="2977" w:hanging="2977"/>
        <w:rPr>
          <w:sz w:val="20"/>
        </w:rPr>
      </w:pPr>
      <w:r w:rsidRPr="002A1F69">
        <w:rPr>
          <w:sz w:val="20"/>
        </w:rPr>
        <w:t xml:space="preserve">ZMO </w:t>
      </w:r>
      <w:r w:rsidRPr="002A1F69">
        <w:rPr>
          <w:sz w:val="20"/>
        </w:rPr>
        <w:tab/>
        <w:t>- Zastupitelstvo městského obvodu</w:t>
      </w:r>
    </w:p>
    <w:p w14:paraId="5D52F864" w14:textId="77777777" w:rsidR="0084219B" w:rsidRPr="002A1F69" w:rsidRDefault="0084219B" w:rsidP="004B3867">
      <w:pPr>
        <w:tabs>
          <w:tab w:val="left" w:pos="0"/>
          <w:tab w:val="left" w:pos="709"/>
          <w:tab w:val="left" w:pos="2835"/>
        </w:tabs>
        <w:spacing w:after="80"/>
        <w:ind w:left="2977" w:hanging="2977"/>
        <w:rPr>
          <w:sz w:val="20"/>
        </w:rPr>
      </w:pPr>
      <w:r w:rsidRPr="002A1F69">
        <w:rPr>
          <w:sz w:val="20"/>
        </w:rPr>
        <w:t xml:space="preserve">ZMP </w:t>
      </w:r>
      <w:r w:rsidR="00D85FA4" w:rsidRPr="002A1F69">
        <w:rPr>
          <w:sz w:val="20"/>
        </w:rPr>
        <w:tab/>
      </w:r>
      <w:r w:rsidR="00C1259F" w:rsidRPr="002A1F69">
        <w:rPr>
          <w:sz w:val="20"/>
        </w:rPr>
        <w:t>-</w:t>
      </w:r>
      <w:r w:rsidR="00C4749F" w:rsidRPr="002A1F69">
        <w:rPr>
          <w:sz w:val="20"/>
        </w:rPr>
        <w:t> </w:t>
      </w:r>
      <w:r w:rsidRPr="002A1F69">
        <w:rPr>
          <w:sz w:val="20"/>
        </w:rPr>
        <w:t>Zastupitelstvo města Plzně</w:t>
      </w:r>
    </w:p>
    <w:p w14:paraId="5310065E" w14:textId="77777777" w:rsidR="00BD5881" w:rsidRPr="002A1F69" w:rsidRDefault="00BD5881" w:rsidP="004B3867">
      <w:pPr>
        <w:tabs>
          <w:tab w:val="left" w:pos="0"/>
          <w:tab w:val="left" w:pos="709"/>
          <w:tab w:val="left" w:pos="2835"/>
        </w:tabs>
        <w:spacing w:after="120"/>
        <w:ind w:left="2977" w:hanging="2977"/>
        <w:rPr>
          <w:sz w:val="20"/>
        </w:rPr>
      </w:pPr>
    </w:p>
    <w:p w14:paraId="28D12F86" w14:textId="77777777" w:rsidR="00966E7F" w:rsidRPr="002A1F69" w:rsidRDefault="00966E7F" w:rsidP="00823552">
      <w:pPr>
        <w:pStyle w:val="Nadpis2"/>
        <w:tabs>
          <w:tab w:val="clear" w:pos="862"/>
          <w:tab w:val="num" w:pos="426"/>
          <w:tab w:val="left" w:pos="709"/>
          <w:tab w:val="left" w:pos="2835"/>
        </w:tabs>
        <w:ind w:left="2127" w:hanging="2127"/>
        <w:rPr>
          <w:rFonts w:ascii="Times New Roman" w:hAnsi="Times New Roman" w:cs="Times New Roman"/>
        </w:rPr>
      </w:pPr>
      <w:bookmarkStart w:id="29" w:name="_Toc117768874"/>
      <w:r w:rsidRPr="002A1F69">
        <w:rPr>
          <w:rFonts w:ascii="Times New Roman" w:hAnsi="Times New Roman" w:cs="Times New Roman"/>
        </w:rPr>
        <w:t>Pojmy</w:t>
      </w:r>
      <w:bookmarkEnd w:id="29"/>
    </w:p>
    <w:p w14:paraId="7C18E651" w14:textId="77777777" w:rsidR="0020108D" w:rsidRPr="002A1F69" w:rsidRDefault="0020108D" w:rsidP="004D6834">
      <w:pPr>
        <w:pStyle w:val="Text"/>
        <w:tabs>
          <w:tab w:val="left" w:pos="0"/>
          <w:tab w:val="left" w:pos="2268"/>
        </w:tabs>
        <w:spacing w:after="80"/>
        <w:ind w:left="2410" w:hanging="2410"/>
        <w:jc w:val="both"/>
        <w:rPr>
          <w:sz w:val="20"/>
          <w:szCs w:val="20"/>
        </w:rPr>
      </w:pPr>
      <w:r w:rsidRPr="002A1F69">
        <w:rPr>
          <w:sz w:val="20"/>
          <w:szCs w:val="20"/>
        </w:rPr>
        <w:t xml:space="preserve">Administrátor </w:t>
      </w:r>
      <w:r w:rsidRPr="002A1F69">
        <w:rPr>
          <w:sz w:val="20"/>
          <w:szCs w:val="20"/>
        </w:rPr>
        <w:tab/>
        <w:t>- odpovědný zaměstnanec MMP/MO oprávněný provádět záznamy v aplikaci ED</w:t>
      </w:r>
    </w:p>
    <w:p w14:paraId="6248ABEF" w14:textId="56AB596D" w:rsidR="0053266F" w:rsidRPr="002A1F69" w:rsidRDefault="0053266F" w:rsidP="004D6834">
      <w:pPr>
        <w:tabs>
          <w:tab w:val="left" w:pos="0"/>
          <w:tab w:val="left" w:pos="2268"/>
        </w:tabs>
        <w:spacing w:after="80"/>
        <w:ind w:left="2410" w:hanging="2410"/>
        <w:rPr>
          <w:sz w:val="20"/>
        </w:rPr>
      </w:pPr>
      <w:r w:rsidRPr="002A1F69">
        <w:rPr>
          <w:sz w:val="20"/>
        </w:rPr>
        <w:t xml:space="preserve">Dotace </w:t>
      </w:r>
      <w:r w:rsidRPr="002A1F69">
        <w:rPr>
          <w:sz w:val="20"/>
        </w:rPr>
        <w:tab/>
        <w:t>- peněžní prostředky poskytnuté statutárním městem Plzeň právnické nebo fyzické osobě na stanovený účel ve smyslu zákona č.  250/2000 Sb., o rozpočtových pravidlech územních rozpočtu</w:t>
      </w:r>
    </w:p>
    <w:p w14:paraId="18F8C911" w14:textId="77777777" w:rsidR="0020108D" w:rsidRPr="002A1F69" w:rsidRDefault="0020108D" w:rsidP="004D6834">
      <w:pPr>
        <w:tabs>
          <w:tab w:val="left" w:pos="0"/>
          <w:tab w:val="left" w:pos="2268"/>
        </w:tabs>
        <w:spacing w:after="80"/>
        <w:ind w:left="2410" w:hanging="2410"/>
        <w:rPr>
          <w:sz w:val="20"/>
        </w:rPr>
      </w:pPr>
      <w:r w:rsidRPr="002A1F69">
        <w:rPr>
          <w:sz w:val="20"/>
        </w:rPr>
        <w:t xml:space="preserve">Dotační portál města </w:t>
      </w:r>
      <w:r w:rsidRPr="002A1F69">
        <w:rPr>
          <w:sz w:val="20"/>
        </w:rPr>
        <w:tab/>
        <w:t xml:space="preserve">- webová adresa </w:t>
      </w:r>
      <w:hyperlink r:id="rId15" w:history="1">
        <w:r w:rsidRPr="002A1F69">
          <w:rPr>
            <w:rStyle w:val="Hypertextovodkaz"/>
            <w:sz w:val="20"/>
          </w:rPr>
          <w:t>https://dotace.plzen.eu</w:t>
        </w:r>
      </w:hyperlink>
      <w:r w:rsidRPr="002A1F69">
        <w:rPr>
          <w:sz w:val="20"/>
        </w:rPr>
        <w:t>,</w:t>
      </w:r>
      <w:hyperlink w:history="1"/>
      <w:r w:rsidRPr="002A1F69">
        <w:rPr>
          <w:sz w:val="20"/>
        </w:rPr>
        <w:t xml:space="preserve"> na které jsou zpřístupněny informace o dotačních programech statutárního města Plzeň, je prostředkem pro podávání žádostí a dále hlavním komunikačním prostředkem mezi žadatelem a poskytovatelem</w:t>
      </w:r>
    </w:p>
    <w:p w14:paraId="1B465178" w14:textId="77777777" w:rsidR="00424567" w:rsidRPr="002A1F69" w:rsidRDefault="00F27869" w:rsidP="004D6834">
      <w:pPr>
        <w:tabs>
          <w:tab w:val="left" w:pos="0"/>
          <w:tab w:val="left" w:pos="2268"/>
        </w:tabs>
        <w:spacing w:after="80"/>
        <w:ind w:left="2410" w:hanging="2410"/>
        <w:rPr>
          <w:sz w:val="20"/>
        </w:rPr>
      </w:pPr>
      <w:r w:rsidRPr="002A1F69">
        <w:rPr>
          <w:sz w:val="20"/>
        </w:rPr>
        <w:t>D</w:t>
      </w:r>
      <w:r w:rsidR="00424567" w:rsidRPr="002A1F69">
        <w:rPr>
          <w:sz w:val="20"/>
        </w:rPr>
        <w:t xml:space="preserve">otační program </w:t>
      </w:r>
      <w:r w:rsidR="00424567" w:rsidRPr="002A1F69">
        <w:rPr>
          <w:sz w:val="20"/>
        </w:rPr>
        <w:tab/>
        <w:t>-</w:t>
      </w:r>
      <w:r w:rsidR="00F26C8E" w:rsidRPr="002A1F69">
        <w:rPr>
          <w:sz w:val="20"/>
        </w:rPr>
        <w:t> </w:t>
      </w:r>
      <w:r w:rsidR="00424567" w:rsidRPr="002A1F69">
        <w:rPr>
          <w:sz w:val="20"/>
        </w:rPr>
        <w:t>tematicky (věcně), časově a finančně vymezený a ucelený soubor požadavků a</w:t>
      </w:r>
      <w:r w:rsidR="00853EC8" w:rsidRPr="002A1F69">
        <w:rPr>
          <w:sz w:val="20"/>
        </w:rPr>
        <w:t> </w:t>
      </w:r>
      <w:r w:rsidR="00424567" w:rsidRPr="002A1F69">
        <w:rPr>
          <w:sz w:val="20"/>
        </w:rPr>
        <w:t>podmínek pro poskytnutí dotace na projekt</w:t>
      </w:r>
      <w:r w:rsidR="00763AAC" w:rsidRPr="002A1F69">
        <w:rPr>
          <w:sz w:val="20"/>
        </w:rPr>
        <w:t xml:space="preserve"> </w:t>
      </w:r>
      <w:r w:rsidR="00424567" w:rsidRPr="002A1F69">
        <w:rPr>
          <w:sz w:val="20"/>
        </w:rPr>
        <w:t>vyhlášený v souladu se</w:t>
      </w:r>
      <w:r w:rsidR="00BE27B1" w:rsidRPr="002A1F69">
        <w:rPr>
          <w:sz w:val="20"/>
        </w:rPr>
        <w:t> </w:t>
      </w:r>
      <w:r w:rsidR="00424567" w:rsidRPr="002A1F69">
        <w:rPr>
          <w:sz w:val="20"/>
        </w:rPr>
        <w:t>zákonem 250/2000 Sb., o rozpočtových pravidlech územních rozpočtů</w:t>
      </w:r>
    </w:p>
    <w:p w14:paraId="73B01639" w14:textId="77777777" w:rsidR="006B7B10" w:rsidRPr="002A1F69" w:rsidRDefault="006B7B10" w:rsidP="004D6834">
      <w:pPr>
        <w:tabs>
          <w:tab w:val="left" w:pos="0"/>
          <w:tab w:val="left" w:pos="2268"/>
        </w:tabs>
        <w:spacing w:after="80"/>
        <w:ind w:left="2410" w:hanging="2410"/>
        <w:rPr>
          <w:sz w:val="20"/>
        </w:rPr>
      </w:pPr>
      <w:r w:rsidRPr="002A1F69">
        <w:rPr>
          <w:sz w:val="20"/>
        </w:rPr>
        <w:t>Dotační titul</w:t>
      </w:r>
      <w:r w:rsidR="003E7944" w:rsidRPr="002A1F69">
        <w:rPr>
          <w:sz w:val="20"/>
        </w:rPr>
        <w:t>y</w:t>
      </w:r>
      <w:r w:rsidR="0008704C" w:rsidRPr="002A1F69">
        <w:rPr>
          <w:sz w:val="20"/>
        </w:rPr>
        <w:t xml:space="preserve"> </w:t>
      </w:r>
      <w:r w:rsidR="0008704C" w:rsidRPr="002A1F69">
        <w:rPr>
          <w:sz w:val="20"/>
        </w:rPr>
        <w:tab/>
        <w:t xml:space="preserve">- </w:t>
      </w:r>
      <w:r w:rsidR="00695BB6" w:rsidRPr="002A1F69">
        <w:rPr>
          <w:sz w:val="20"/>
        </w:rPr>
        <w:t>souhrn pravidel pro konkrétní dotovanou oblast</w:t>
      </w:r>
      <w:r w:rsidR="002231C2" w:rsidRPr="002A1F69">
        <w:rPr>
          <w:sz w:val="20"/>
        </w:rPr>
        <w:t xml:space="preserve"> </w:t>
      </w:r>
      <w:r w:rsidR="001049FD" w:rsidRPr="002A1F69">
        <w:rPr>
          <w:sz w:val="20"/>
        </w:rPr>
        <w:t>dostupný z</w:t>
      </w:r>
      <w:r w:rsidR="002E3278" w:rsidRPr="002A1F69">
        <w:rPr>
          <w:sz w:val="20"/>
        </w:rPr>
        <w:t> </w:t>
      </w:r>
      <w:r w:rsidR="001049FD" w:rsidRPr="002A1F69">
        <w:rPr>
          <w:sz w:val="20"/>
        </w:rPr>
        <w:t>aplikace</w:t>
      </w:r>
      <w:r w:rsidR="002E3278" w:rsidRPr="002A1F69">
        <w:rPr>
          <w:sz w:val="20"/>
        </w:rPr>
        <w:t xml:space="preserve"> ED</w:t>
      </w:r>
      <w:r w:rsidR="001049FD" w:rsidRPr="002A1F69">
        <w:rPr>
          <w:sz w:val="20"/>
        </w:rPr>
        <w:t xml:space="preserve"> </w:t>
      </w:r>
      <w:r w:rsidR="00C11C3A" w:rsidRPr="002A1F69">
        <w:rPr>
          <w:sz w:val="20"/>
        </w:rPr>
        <w:t xml:space="preserve">(zahrnuje DP, </w:t>
      </w:r>
      <w:r w:rsidR="00F336AD" w:rsidRPr="002A1F69">
        <w:rPr>
          <w:sz w:val="20"/>
        </w:rPr>
        <w:t>finanční podpor</w:t>
      </w:r>
      <w:r w:rsidR="004A411F" w:rsidRPr="002A1F69">
        <w:rPr>
          <w:sz w:val="20"/>
        </w:rPr>
        <w:t>u</w:t>
      </w:r>
      <w:r w:rsidR="00F336AD" w:rsidRPr="002A1F69">
        <w:rPr>
          <w:sz w:val="20"/>
        </w:rPr>
        <w:t xml:space="preserve"> z F</w:t>
      </w:r>
      <w:r w:rsidR="004A411F" w:rsidRPr="002A1F69">
        <w:rPr>
          <w:sz w:val="20"/>
        </w:rPr>
        <w:t xml:space="preserve">ŽP, </w:t>
      </w:r>
      <w:r w:rsidR="00C11C3A" w:rsidRPr="002A1F69">
        <w:rPr>
          <w:sz w:val="20"/>
        </w:rPr>
        <w:t>individuální žádosti</w:t>
      </w:r>
      <w:r w:rsidR="00DA0325" w:rsidRPr="002A1F69">
        <w:rPr>
          <w:sz w:val="20"/>
        </w:rPr>
        <w:t xml:space="preserve"> apod.</w:t>
      </w:r>
      <w:r w:rsidR="00C11C3A" w:rsidRPr="002A1F69">
        <w:rPr>
          <w:sz w:val="20"/>
        </w:rPr>
        <w:t>)</w:t>
      </w:r>
      <w:r w:rsidR="003E7944" w:rsidRPr="002A1F69">
        <w:rPr>
          <w:sz w:val="20"/>
        </w:rPr>
        <w:t>. Nezahr</w:t>
      </w:r>
      <w:r w:rsidR="00982216" w:rsidRPr="002A1F69">
        <w:rPr>
          <w:sz w:val="20"/>
        </w:rPr>
        <w:t>nuje poskytování darů.</w:t>
      </w:r>
    </w:p>
    <w:p w14:paraId="45517A4C" w14:textId="77777777" w:rsidR="00E41F58" w:rsidRPr="002A1F69" w:rsidRDefault="00F27869" w:rsidP="004D6834">
      <w:pPr>
        <w:tabs>
          <w:tab w:val="left" w:pos="0"/>
          <w:tab w:val="left" w:pos="2268"/>
        </w:tabs>
        <w:spacing w:after="80"/>
        <w:ind w:left="2410" w:hanging="2410"/>
        <w:rPr>
          <w:sz w:val="20"/>
        </w:rPr>
      </w:pPr>
      <w:r w:rsidRPr="002A1F69">
        <w:rPr>
          <w:sz w:val="20"/>
        </w:rPr>
        <w:t>F</w:t>
      </w:r>
      <w:r w:rsidR="00E41F58" w:rsidRPr="002A1F69">
        <w:rPr>
          <w:sz w:val="20"/>
        </w:rPr>
        <w:t>inanční podpora</w:t>
      </w:r>
      <w:r w:rsidR="0077413B" w:rsidRPr="002A1F69">
        <w:rPr>
          <w:sz w:val="20"/>
        </w:rPr>
        <w:t xml:space="preserve"> </w:t>
      </w:r>
      <w:r w:rsidR="004F4199" w:rsidRPr="002A1F69">
        <w:rPr>
          <w:sz w:val="20"/>
        </w:rPr>
        <w:tab/>
      </w:r>
      <w:r w:rsidR="00E41F58" w:rsidRPr="002A1F69">
        <w:rPr>
          <w:sz w:val="20"/>
        </w:rPr>
        <w:t>-</w:t>
      </w:r>
      <w:r w:rsidR="0092185E" w:rsidRPr="002A1F69">
        <w:rPr>
          <w:sz w:val="20"/>
        </w:rPr>
        <w:t> </w:t>
      </w:r>
      <w:r w:rsidR="00F45624" w:rsidRPr="002A1F69">
        <w:rPr>
          <w:bCs/>
          <w:sz w:val="20"/>
        </w:rPr>
        <w:t>finanční prostředk</w:t>
      </w:r>
      <w:r w:rsidR="00F93552" w:rsidRPr="002A1F69">
        <w:rPr>
          <w:bCs/>
          <w:sz w:val="20"/>
        </w:rPr>
        <w:t>y</w:t>
      </w:r>
      <w:r w:rsidR="00F45624" w:rsidRPr="002A1F69">
        <w:rPr>
          <w:bCs/>
          <w:sz w:val="20"/>
        </w:rPr>
        <w:t xml:space="preserve"> </w:t>
      </w:r>
      <w:r w:rsidR="00F93552" w:rsidRPr="002A1F69">
        <w:rPr>
          <w:bCs/>
          <w:sz w:val="20"/>
        </w:rPr>
        <w:t xml:space="preserve">poskytnuté </w:t>
      </w:r>
      <w:r w:rsidR="00F45624" w:rsidRPr="002A1F69">
        <w:rPr>
          <w:bCs/>
          <w:sz w:val="20"/>
        </w:rPr>
        <w:t>z </w:t>
      </w:r>
      <w:r w:rsidR="007620CD" w:rsidRPr="002A1F69">
        <w:rPr>
          <w:bCs/>
          <w:sz w:val="20"/>
        </w:rPr>
        <w:t xml:space="preserve">DP </w:t>
      </w:r>
      <w:r w:rsidR="00C843E6" w:rsidRPr="002A1F69">
        <w:rPr>
          <w:sz w:val="20"/>
        </w:rPr>
        <w:t xml:space="preserve">vlastní </w:t>
      </w:r>
      <w:r w:rsidR="007620CD" w:rsidRPr="002A1F69">
        <w:rPr>
          <w:sz w:val="20"/>
        </w:rPr>
        <w:t>PO</w:t>
      </w:r>
      <w:r w:rsidR="00D35533" w:rsidRPr="002A1F69">
        <w:rPr>
          <w:sz w:val="20"/>
        </w:rPr>
        <w:t xml:space="preserve"> zřízené SMP</w:t>
      </w:r>
      <w:r w:rsidR="00C843E6" w:rsidRPr="002A1F69">
        <w:rPr>
          <w:sz w:val="20"/>
        </w:rPr>
        <w:t xml:space="preserve">, pokud to konkrétní </w:t>
      </w:r>
      <w:r w:rsidR="00D35533" w:rsidRPr="002A1F69">
        <w:rPr>
          <w:sz w:val="20"/>
        </w:rPr>
        <w:t>DP</w:t>
      </w:r>
      <w:r w:rsidR="00C843E6" w:rsidRPr="002A1F69">
        <w:rPr>
          <w:sz w:val="20"/>
        </w:rPr>
        <w:t xml:space="preserve"> umožňuje nebo </w:t>
      </w:r>
      <w:r w:rsidR="00257D24" w:rsidRPr="002A1F69">
        <w:rPr>
          <w:sz w:val="20"/>
        </w:rPr>
        <w:t xml:space="preserve">z FŽP </w:t>
      </w:r>
      <w:r w:rsidR="00C843E6" w:rsidRPr="002A1F69">
        <w:rPr>
          <w:sz w:val="20"/>
        </w:rPr>
        <w:t>v souladu s</w:t>
      </w:r>
      <w:r w:rsidR="00257D24" w:rsidRPr="002A1F69">
        <w:rPr>
          <w:sz w:val="20"/>
        </w:rPr>
        <w:t xml:space="preserve"> jeho </w:t>
      </w:r>
      <w:r w:rsidR="00C843E6" w:rsidRPr="002A1F69">
        <w:rPr>
          <w:sz w:val="20"/>
        </w:rPr>
        <w:t xml:space="preserve">Statutem </w:t>
      </w:r>
      <w:r w:rsidR="00473F96" w:rsidRPr="002A1F69">
        <w:rPr>
          <w:sz w:val="20"/>
        </w:rPr>
        <w:t xml:space="preserve">vlastní </w:t>
      </w:r>
      <w:r w:rsidR="00D35533" w:rsidRPr="002A1F69">
        <w:rPr>
          <w:sz w:val="20"/>
        </w:rPr>
        <w:t>PO zřízené SMP</w:t>
      </w:r>
      <w:r w:rsidR="00473F96" w:rsidRPr="002A1F69">
        <w:rPr>
          <w:sz w:val="20"/>
        </w:rPr>
        <w:t xml:space="preserve"> nebo</w:t>
      </w:r>
      <w:r w:rsidR="00C843E6" w:rsidRPr="002A1F69">
        <w:rPr>
          <w:sz w:val="20"/>
        </w:rPr>
        <w:t xml:space="preserve"> subjekt</w:t>
      </w:r>
      <w:r w:rsidR="00257D24" w:rsidRPr="002A1F69">
        <w:rPr>
          <w:sz w:val="20"/>
        </w:rPr>
        <w:t>ům</w:t>
      </w:r>
      <w:r w:rsidR="00C843E6" w:rsidRPr="002A1F69">
        <w:rPr>
          <w:sz w:val="20"/>
        </w:rPr>
        <w:t xml:space="preserve"> vystupující</w:t>
      </w:r>
      <w:r w:rsidR="00DD4E65" w:rsidRPr="002A1F69">
        <w:rPr>
          <w:sz w:val="20"/>
        </w:rPr>
        <w:t>m</w:t>
      </w:r>
      <w:r w:rsidR="00C843E6" w:rsidRPr="002A1F69">
        <w:rPr>
          <w:sz w:val="20"/>
        </w:rPr>
        <w:t xml:space="preserve"> a jednající</w:t>
      </w:r>
      <w:r w:rsidR="00DD4E65" w:rsidRPr="002A1F69">
        <w:rPr>
          <w:sz w:val="20"/>
        </w:rPr>
        <w:t>m</w:t>
      </w:r>
      <w:r w:rsidR="00C843E6" w:rsidRPr="002A1F69">
        <w:rPr>
          <w:sz w:val="20"/>
        </w:rPr>
        <w:t xml:space="preserve"> pod IČO </w:t>
      </w:r>
      <w:r w:rsidR="00D35533" w:rsidRPr="002A1F69">
        <w:rPr>
          <w:sz w:val="20"/>
        </w:rPr>
        <w:t>SMP</w:t>
      </w:r>
      <w:r w:rsidR="00C843E6" w:rsidRPr="002A1F69">
        <w:rPr>
          <w:sz w:val="20"/>
        </w:rPr>
        <w:t>.</w:t>
      </w:r>
      <w:r w:rsidR="00F224D8" w:rsidRPr="002A1F69">
        <w:rPr>
          <w:sz w:val="20"/>
        </w:rPr>
        <w:t xml:space="preserve"> Nezahrnuje</w:t>
      </w:r>
      <w:r w:rsidR="00257D24" w:rsidRPr="002A1F69">
        <w:rPr>
          <w:sz w:val="20"/>
        </w:rPr>
        <w:t xml:space="preserve"> poskyt</w:t>
      </w:r>
      <w:r w:rsidR="00473F96" w:rsidRPr="002A1F69">
        <w:rPr>
          <w:sz w:val="20"/>
        </w:rPr>
        <w:t>ování</w:t>
      </w:r>
      <w:r w:rsidR="00257D24" w:rsidRPr="002A1F69">
        <w:rPr>
          <w:sz w:val="20"/>
        </w:rPr>
        <w:t xml:space="preserve"> finančních prostředků </w:t>
      </w:r>
      <w:r w:rsidR="00473F96" w:rsidRPr="002A1F69">
        <w:rPr>
          <w:sz w:val="20"/>
        </w:rPr>
        <w:t xml:space="preserve">z rozpočtu SMP </w:t>
      </w:r>
      <w:r w:rsidR="00257D24" w:rsidRPr="002A1F69">
        <w:rPr>
          <w:sz w:val="20"/>
        </w:rPr>
        <w:t>formou daru.</w:t>
      </w:r>
    </w:p>
    <w:p w14:paraId="61CD9D88" w14:textId="77777777" w:rsidR="0020108D" w:rsidRPr="002A1F69" w:rsidRDefault="0020108D" w:rsidP="004D6834">
      <w:pPr>
        <w:pStyle w:val="Text"/>
        <w:tabs>
          <w:tab w:val="left" w:pos="0"/>
          <w:tab w:val="left" w:pos="2268"/>
        </w:tabs>
        <w:spacing w:after="80"/>
        <w:ind w:left="2410" w:hanging="2410"/>
        <w:jc w:val="both"/>
        <w:rPr>
          <w:sz w:val="20"/>
          <w:szCs w:val="20"/>
        </w:rPr>
      </w:pPr>
      <w:r w:rsidRPr="002A1F69">
        <w:rPr>
          <w:sz w:val="20"/>
          <w:szCs w:val="20"/>
        </w:rPr>
        <w:t xml:space="preserve">Hlavní účetní </w:t>
      </w:r>
      <w:r w:rsidRPr="002A1F69">
        <w:rPr>
          <w:sz w:val="20"/>
          <w:szCs w:val="20"/>
        </w:rPr>
        <w:tab/>
        <w:t>- určený zaměstnanec, který je pověřený k výkonu předběžné řídící kontroly po vzniku nároku či po vzniku závazku</w:t>
      </w:r>
    </w:p>
    <w:p w14:paraId="28216823" w14:textId="06928869" w:rsidR="004906BF" w:rsidRPr="002A1F69" w:rsidRDefault="004906BF" w:rsidP="004D6834">
      <w:pPr>
        <w:tabs>
          <w:tab w:val="left" w:pos="0"/>
          <w:tab w:val="left" w:pos="2268"/>
        </w:tabs>
        <w:spacing w:after="80"/>
        <w:ind w:left="2410" w:hanging="2410"/>
        <w:rPr>
          <w:sz w:val="20"/>
        </w:rPr>
      </w:pPr>
      <w:r w:rsidRPr="002A1F69">
        <w:rPr>
          <w:sz w:val="20"/>
        </w:rPr>
        <w:t xml:space="preserve">Komise </w:t>
      </w:r>
      <w:r w:rsidRPr="002A1F69">
        <w:rPr>
          <w:sz w:val="20"/>
        </w:rPr>
        <w:tab/>
        <w:t>- odvětvově příslušná komise rady, která má ve svém statutu zakotveno posuzování žádostí o dotace</w:t>
      </w:r>
    </w:p>
    <w:p w14:paraId="24A4D89D" w14:textId="77777777" w:rsidR="004906BF" w:rsidRPr="002A1F69" w:rsidRDefault="004906BF" w:rsidP="004D6834">
      <w:pPr>
        <w:tabs>
          <w:tab w:val="left" w:pos="0"/>
          <w:tab w:val="left" w:pos="2268"/>
        </w:tabs>
        <w:spacing w:after="80"/>
        <w:ind w:left="2410" w:hanging="2410"/>
        <w:rPr>
          <w:sz w:val="20"/>
        </w:rPr>
      </w:pPr>
      <w:r w:rsidRPr="002A1F69">
        <w:rPr>
          <w:sz w:val="20"/>
        </w:rPr>
        <w:t xml:space="preserve">Kontrolní řád </w:t>
      </w:r>
      <w:r w:rsidRPr="002A1F69">
        <w:rPr>
          <w:sz w:val="20"/>
        </w:rPr>
        <w:tab/>
        <w:t>- zákon č. 255/2012 Sb., o kontrole</w:t>
      </w:r>
    </w:p>
    <w:p w14:paraId="6316C6F7" w14:textId="77777777" w:rsidR="004906BF" w:rsidRPr="002A1F69" w:rsidRDefault="004906BF" w:rsidP="004D6834">
      <w:pPr>
        <w:tabs>
          <w:tab w:val="left" w:pos="0"/>
          <w:tab w:val="left" w:pos="2268"/>
        </w:tabs>
        <w:spacing w:after="80"/>
        <w:ind w:left="2410" w:hanging="2410"/>
        <w:rPr>
          <w:sz w:val="20"/>
        </w:rPr>
      </w:pPr>
      <w:r w:rsidRPr="002A1F69">
        <w:rPr>
          <w:sz w:val="20"/>
        </w:rPr>
        <w:t xml:space="preserve">Kontrolní řád MMP </w:t>
      </w:r>
      <w:r w:rsidRPr="002A1F69">
        <w:rPr>
          <w:sz w:val="20"/>
        </w:rPr>
        <w:tab/>
        <w:t xml:space="preserve">- interní </w:t>
      </w:r>
      <w:r w:rsidR="00E50A4B" w:rsidRPr="002A1F69">
        <w:rPr>
          <w:sz w:val="20"/>
        </w:rPr>
        <w:t xml:space="preserve">řídící dokumentace </w:t>
      </w:r>
      <w:r w:rsidRPr="002A1F69">
        <w:rPr>
          <w:sz w:val="20"/>
        </w:rPr>
        <w:t>MMP (QS 82-01)</w:t>
      </w:r>
    </w:p>
    <w:p w14:paraId="7BDBD9F4" w14:textId="77777777" w:rsidR="004906BF" w:rsidRPr="002A1F69" w:rsidRDefault="004906BF" w:rsidP="004D6834">
      <w:pPr>
        <w:tabs>
          <w:tab w:val="left" w:pos="0"/>
          <w:tab w:val="left" w:pos="2268"/>
        </w:tabs>
        <w:spacing w:after="80"/>
        <w:ind w:left="2410" w:hanging="2410"/>
        <w:rPr>
          <w:sz w:val="20"/>
        </w:rPr>
      </w:pPr>
      <w:r w:rsidRPr="002A1F69">
        <w:rPr>
          <w:sz w:val="20"/>
        </w:rPr>
        <w:t xml:space="preserve">Můj účet </w:t>
      </w:r>
      <w:r w:rsidRPr="002A1F69">
        <w:rPr>
          <w:sz w:val="20"/>
        </w:rPr>
        <w:tab/>
        <w:t>- jedinečná identifikace žadatele, sloužící žadateli/příjemci pro vstup do aplikace ED, aby žadatel/příjemce mohl ED užívat v plném rozsahu</w:t>
      </w:r>
    </w:p>
    <w:p w14:paraId="3C4558E2" w14:textId="77777777" w:rsidR="004906BF" w:rsidRPr="002A1F69" w:rsidRDefault="004906BF" w:rsidP="004D6834">
      <w:pPr>
        <w:tabs>
          <w:tab w:val="left" w:pos="0"/>
          <w:tab w:val="left" w:pos="2268"/>
        </w:tabs>
        <w:spacing w:after="80"/>
        <w:ind w:left="2410" w:hanging="2410"/>
        <w:rPr>
          <w:sz w:val="20"/>
        </w:rPr>
      </w:pPr>
      <w:r w:rsidRPr="002A1F69">
        <w:rPr>
          <w:sz w:val="20"/>
        </w:rPr>
        <w:t xml:space="preserve">Nařízení/GDPR </w:t>
      </w:r>
      <w:r w:rsidRPr="002A1F69">
        <w:rPr>
          <w:sz w:val="20"/>
        </w:rPr>
        <w:tab/>
        <w:t>- Nařízení evropského parlamentu a rady (EU) 2016/679 ze dne 27. 4. 2016 o ochraně fyzických osob v souvislosti se zpracováním osobních údajů a o volném pohybu těchto údajů a o zrušení směrnice 95/46/ES (</w:t>
      </w:r>
      <w:proofErr w:type="gramStart"/>
      <w:r w:rsidRPr="002A1F69">
        <w:rPr>
          <w:sz w:val="20"/>
        </w:rPr>
        <w:t>GDPR - General</w:t>
      </w:r>
      <w:proofErr w:type="gramEnd"/>
      <w:r w:rsidRPr="002A1F69">
        <w:rPr>
          <w:sz w:val="20"/>
        </w:rPr>
        <w:t xml:space="preserve"> Data </w:t>
      </w:r>
      <w:proofErr w:type="spellStart"/>
      <w:r w:rsidRPr="002A1F69">
        <w:rPr>
          <w:sz w:val="20"/>
        </w:rPr>
        <w:t>Protection</w:t>
      </w:r>
      <w:proofErr w:type="spellEnd"/>
      <w:r w:rsidRPr="002A1F69">
        <w:rPr>
          <w:sz w:val="20"/>
        </w:rPr>
        <w:t xml:space="preserve"> </w:t>
      </w:r>
      <w:proofErr w:type="spellStart"/>
      <w:r w:rsidRPr="002A1F69">
        <w:rPr>
          <w:sz w:val="20"/>
        </w:rPr>
        <w:t>Regulation</w:t>
      </w:r>
      <w:proofErr w:type="spellEnd"/>
      <w:r w:rsidRPr="002A1F69">
        <w:rPr>
          <w:sz w:val="20"/>
        </w:rPr>
        <w:t xml:space="preserve"> - obecné nařízení o ochraně osobních údajů)</w:t>
      </w:r>
    </w:p>
    <w:p w14:paraId="4B6F97AA" w14:textId="77777777" w:rsidR="004906BF" w:rsidRPr="002A1F69" w:rsidRDefault="004906BF" w:rsidP="004D6834">
      <w:pPr>
        <w:tabs>
          <w:tab w:val="left" w:pos="0"/>
          <w:tab w:val="left" w:pos="2268"/>
        </w:tabs>
        <w:spacing w:after="80"/>
        <w:ind w:left="2410" w:hanging="2410"/>
        <w:rPr>
          <w:sz w:val="20"/>
        </w:rPr>
      </w:pPr>
      <w:r w:rsidRPr="002A1F69">
        <w:rPr>
          <w:sz w:val="20"/>
        </w:rPr>
        <w:t xml:space="preserve">Neprodleně </w:t>
      </w:r>
      <w:r w:rsidRPr="002A1F69">
        <w:rPr>
          <w:sz w:val="20"/>
        </w:rPr>
        <w:tab/>
        <w:t xml:space="preserve">- nejdéle do pěti pracovních dnů  </w:t>
      </w:r>
    </w:p>
    <w:p w14:paraId="6E1B9985" w14:textId="77777777" w:rsidR="000C07B8" w:rsidRPr="002A1F69" w:rsidRDefault="000C07B8" w:rsidP="004D6834">
      <w:pPr>
        <w:tabs>
          <w:tab w:val="left" w:pos="0"/>
          <w:tab w:val="left" w:pos="2268"/>
        </w:tabs>
        <w:spacing w:after="80"/>
        <w:ind w:left="2410" w:hanging="2410"/>
        <w:rPr>
          <w:sz w:val="20"/>
        </w:rPr>
      </w:pPr>
      <w:r w:rsidRPr="002A1F69">
        <w:rPr>
          <w:sz w:val="20"/>
        </w:rPr>
        <w:t xml:space="preserve">Odvětvový odbor MMP </w:t>
      </w:r>
      <w:r w:rsidRPr="002A1F69">
        <w:rPr>
          <w:sz w:val="20"/>
        </w:rPr>
        <w:tab/>
        <w:t>- odbor MMP, z jehož rozpočtu je dotace/finanční podpora poskytována</w:t>
      </w:r>
    </w:p>
    <w:p w14:paraId="33DD719D" w14:textId="3E87E781" w:rsidR="000C07B8" w:rsidRPr="002A1F69" w:rsidRDefault="000C07B8" w:rsidP="004D6834">
      <w:pPr>
        <w:pStyle w:val="Text"/>
        <w:tabs>
          <w:tab w:val="left" w:pos="0"/>
          <w:tab w:val="left" w:pos="2268"/>
        </w:tabs>
        <w:spacing w:after="80"/>
        <w:ind w:left="2410" w:hanging="2410"/>
        <w:jc w:val="both"/>
        <w:rPr>
          <w:sz w:val="20"/>
          <w:szCs w:val="20"/>
        </w:rPr>
      </w:pPr>
      <w:r w:rsidRPr="002A1F69">
        <w:rPr>
          <w:sz w:val="20"/>
          <w:szCs w:val="20"/>
        </w:rPr>
        <w:t xml:space="preserve">Pole </w:t>
      </w:r>
      <w:r w:rsidRPr="002A1F69">
        <w:rPr>
          <w:sz w:val="20"/>
          <w:szCs w:val="20"/>
        </w:rPr>
        <w:tab/>
        <w:t>- jednotlivá položka v rámci záznamu, která má přesně stanovený obsah vyjádřený zpravidla jejím názvem</w:t>
      </w:r>
    </w:p>
    <w:p w14:paraId="515C55E5" w14:textId="77777777" w:rsidR="000C07B8" w:rsidRPr="002A1F69" w:rsidRDefault="000C07B8" w:rsidP="004D6834">
      <w:pPr>
        <w:tabs>
          <w:tab w:val="left" w:pos="0"/>
          <w:tab w:val="left" w:pos="2268"/>
        </w:tabs>
        <w:spacing w:after="80"/>
        <w:ind w:left="2410" w:hanging="2410"/>
        <w:rPr>
          <w:sz w:val="20"/>
        </w:rPr>
      </w:pPr>
      <w:r w:rsidRPr="002A1F69">
        <w:rPr>
          <w:sz w:val="20"/>
        </w:rPr>
        <w:lastRenderedPageBreak/>
        <w:t xml:space="preserve">Poskytovatel </w:t>
      </w:r>
      <w:r w:rsidRPr="002A1F69">
        <w:rPr>
          <w:sz w:val="20"/>
        </w:rPr>
        <w:tab/>
        <w:t xml:space="preserve">- statutární město Plzeň na základě rozhodnutí příslušných kompetentních orgánů </w:t>
      </w:r>
      <w:r w:rsidR="001511F0" w:rsidRPr="002A1F69">
        <w:rPr>
          <w:sz w:val="20"/>
        </w:rPr>
        <w:t xml:space="preserve">s celoměstskou působností/orgánů MO </w:t>
      </w:r>
    </w:p>
    <w:p w14:paraId="5E58256E" w14:textId="7EC92503" w:rsidR="000C07B8" w:rsidRPr="002A1F69" w:rsidRDefault="000C07B8" w:rsidP="004D6834">
      <w:pPr>
        <w:tabs>
          <w:tab w:val="left" w:pos="0"/>
          <w:tab w:val="left" w:pos="2268"/>
        </w:tabs>
        <w:spacing w:after="80"/>
        <w:ind w:left="2410" w:hanging="2410"/>
        <w:rPr>
          <w:sz w:val="20"/>
        </w:rPr>
      </w:pPr>
      <w:r w:rsidRPr="002A1F69">
        <w:rPr>
          <w:sz w:val="20"/>
        </w:rPr>
        <w:t xml:space="preserve">Projekt </w:t>
      </w:r>
      <w:r w:rsidRPr="002A1F69">
        <w:rPr>
          <w:sz w:val="20"/>
        </w:rPr>
        <w:tab/>
        <w:t xml:space="preserve">- pro potřeby tohoto předpisu se projektem rozumí konkrétně definovaná akce nebo činnost uskutečňovaná konkrétním žadatelem </w:t>
      </w:r>
    </w:p>
    <w:p w14:paraId="76A0D4BC" w14:textId="77777777" w:rsidR="004E2D11" w:rsidRPr="002A1F69" w:rsidRDefault="004E2D11" w:rsidP="004D6834">
      <w:pPr>
        <w:pStyle w:val="Text"/>
        <w:tabs>
          <w:tab w:val="left" w:pos="0"/>
          <w:tab w:val="left" w:pos="2268"/>
        </w:tabs>
        <w:spacing w:after="80"/>
        <w:ind w:left="2410" w:hanging="2410"/>
        <w:jc w:val="both"/>
        <w:rPr>
          <w:sz w:val="20"/>
          <w:szCs w:val="20"/>
        </w:rPr>
      </w:pPr>
      <w:r w:rsidRPr="002A1F69">
        <w:rPr>
          <w:sz w:val="20"/>
          <w:szCs w:val="20"/>
        </w:rPr>
        <w:t>Předkladatel</w:t>
      </w:r>
      <w:r w:rsidR="007C232F" w:rsidRPr="002A1F69">
        <w:rPr>
          <w:sz w:val="20"/>
          <w:szCs w:val="20"/>
        </w:rPr>
        <w:t xml:space="preserve"> </w:t>
      </w:r>
      <w:r w:rsidRPr="002A1F69">
        <w:rPr>
          <w:sz w:val="20"/>
          <w:szCs w:val="20"/>
        </w:rPr>
        <w:tab/>
        <w:t xml:space="preserve">- </w:t>
      </w:r>
      <w:r w:rsidR="00E12219" w:rsidRPr="002A1F69">
        <w:rPr>
          <w:sz w:val="20"/>
          <w:szCs w:val="20"/>
        </w:rPr>
        <w:t xml:space="preserve">odvětvový odbor MMP, </w:t>
      </w:r>
      <w:r w:rsidR="001E44D8" w:rsidRPr="002A1F69">
        <w:rPr>
          <w:sz w:val="20"/>
          <w:szCs w:val="20"/>
        </w:rPr>
        <w:t xml:space="preserve">resp. </w:t>
      </w:r>
      <w:proofErr w:type="gramStart"/>
      <w:r w:rsidR="007C232F" w:rsidRPr="002A1F69">
        <w:rPr>
          <w:sz w:val="20"/>
          <w:szCs w:val="20"/>
        </w:rPr>
        <w:t xml:space="preserve">MO - </w:t>
      </w:r>
      <w:r w:rsidRPr="002A1F69">
        <w:rPr>
          <w:sz w:val="20"/>
          <w:szCs w:val="20"/>
        </w:rPr>
        <w:t>správce</w:t>
      </w:r>
      <w:proofErr w:type="gramEnd"/>
      <w:r w:rsidRPr="002A1F69">
        <w:rPr>
          <w:sz w:val="20"/>
          <w:szCs w:val="20"/>
        </w:rPr>
        <w:t xml:space="preserve"> rozpočtu, ze kterého je dotace</w:t>
      </w:r>
      <w:r w:rsidR="00211A42" w:rsidRPr="002A1F69">
        <w:rPr>
          <w:sz w:val="20"/>
          <w:szCs w:val="20"/>
        </w:rPr>
        <w:t>/finanční podpora</w:t>
      </w:r>
      <w:r w:rsidRPr="002A1F69">
        <w:rPr>
          <w:sz w:val="20"/>
          <w:szCs w:val="20"/>
        </w:rPr>
        <w:t xml:space="preserve"> poskytována</w:t>
      </w:r>
      <w:r w:rsidR="0005324C" w:rsidRPr="002A1F69">
        <w:rPr>
          <w:sz w:val="20"/>
          <w:szCs w:val="20"/>
        </w:rPr>
        <w:t xml:space="preserve"> a který předkládá do příslušných orgánů </w:t>
      </w:r>
      <w:r w:rsidR="00AC4703" w:rsidRPr="002A1F69">
        <w:rPr>
          <w:sz w:val="20"/>
        </w:rPr>
        <w:t>s celoměstskou působností/orgánů MO</w:t>
      </w:r>
      <w:r w:rsidR="0005324C" w:rsidRPr="002A1F69">
        <w:rPr>
          <w:sz w:val="20"/>
          <w:szCs w:val="20"/>
        </w:rPr>
        <w:t xml:space="preserve"> návrh usnesení ve věci poskytnutí dotace</w:t>
      </w:r>
      <w:r w:rsidR="00211A42" w:rsidRPr="002A1F69">
        <w:rPr>
          <w:sz w:val="20"/>
          <w:szCs w:val="20"/>
        </w:rPr>
        <w:t>/finanční podpory</w:t>
      </w:r>
    </w:p>
    <w:p w14:paraId="130E2018" w14:textId="77777777" w:rsidR="00EB00FC" w:rsidRPr="002A1F69" w:rsidRDefault="00EB00FC" w:rsidP="004D6834">
      <w:pPr>
        <w:pStyle w:val="Text"/>
        <w:tabs>
          <w:tab w:val="left" w:pos="0"/>
          <w:tab w:val="left" w:pos="2268"/>
        </w:tabs>
        <w:spacing w:after="80"/>
        <w:ind w:left="2410" w:hanging="2410"/>
        <w:jc w:val="both"/>
        <w:rPr>
          <w:sz w:val="20"/>
          <w:szCs w:val="20"/>
        </w:rPr>
      </w:pPr>
      <w:r w:rsidRPr="002A1F69">
        <w:rPr>
          <w:sz w:val="20"/>
          <w:szCs w:val="20"/>
        </w:rPr>
        <w:t xml:space="preserve">Příjemce </w:t>
      </w:r>
      <w:r w:rsidRPr="002A1F69">
        <w:rPr>
          <w:sz w:val="20"/>
          <w:szCs w:val="20"/>
        </w:rPr>
        <w:tab/>
        <w:t>- fyzická nebo právnická osoba, které je dotace/finanční podpora poskytovaná</w:t>
      </w:r>
    </w:p>
    <w:p w14:paraId="1FF1EC7F" w14:textId="77777777" w:rsidR="000C07B8" w:rsidRPr="002A1F69" w:rsidRDefault="000C07B8" w:rsidP="004D6834">
      <w:pPr>
        <w:pStyle w:val="Text"/>
        <w:tabs>
          <w:tab w:val="left" w:pos="0"/>
          <w:tab w:val="left" w:pos="2268"/>
        </w:tabs>
        <w:spacing w:after="80"/>
        <w:ind w:left="2410" w:hanging="2410"/>
        <w:jc w:val="both"/>
        <w:rPr>
          <w:sz w:val="20"/>
          <w:szCs w:val="20"/>
        </w:rPr>
      </w:pPr>
      <w:r w:rsidRPr="002A1F69">
        <w:rPr>
          <w:sz w:val="20"/>
          <w:szCs w:val="20"/>
        </w:rPr>
        <w:t xml:space="preserve">Příkazce operace </w:t>
      </w:r>
      <w:r w:rsidRPr="002A1F69">
        <w:rPr>
          <w:sz w:val="20"/>
          <w:szCs w:val="20"/>
        </w:rPr>
        <w:tab/>
        <w:t>- vedoucí zaměstnanec nebo zaměstnanec pověřený vedením, který je v rámci pracovní náplně pověřen zajišťováním činností spojených s veřejnými financemi, tj. příjmy nebo výdaji</w:t>
      </w:r>
      <w:r w:rsidR="00854797" w:rsidRPr="002A1F69">
        <w:rPr>
          <w:sz w:val="20"/>
          <w:szCs w:val="20"/>
        </w:rPr>
        <w:t>,</w:t>
      </w:r>
      <w:r w:rsidRPr="002A1F69">
        <w:rPr>
          <w:sz w:val="20"/>
          <w:szCs w:val="20"/>
        </w:rPr>
        <w:t xml:space="preserve"> a je odpovědný za nakládání s veřejnými prostředky</w:t>
      </w:r>
    </w:p>
    <w:p w14:paraId="1F0A8B52" w14:textId="77777777" w:rsidR="00EB00FC" w:rsidRPr="002A1F69" w:rsidRDefault="00EB00FC" w:rsidP="004D6834">
      <w:pPr>
        <w:pStyle w:val="Text"/>
        <w:tabs>
          <w:tab w:val="left" w:pos="0"/>
          <w:tab w:val="left" w:pos="2268"/>
        </w:tabs>
        <w:spacing w:after="80"/>
        <w:ind w:left="2410" w:hanging="2410"/>
        <w:jc w:val="both"/>
        <w:rPr>
          <w:sz w:val="20"/>
          <w:szCs w:val="20"/>
        </w:rPr>
      </w:pPr>
      <w:r w:rsidRPr="002A1F69">
        <w:rPr>
          <w:sz w:val="20"/>
          <w:szCs w:val="20"/>
        </w:rPr>
        <w:t xml:space="preserve">Rozpočet MMP </w:t>
      </w:r>
      <w:r w:rsidRPr="002A1F69">
        <w:rPr>
          <w:sz w:val="20"/>
          <w:szCs w:val="20"/>
        </w:rPr>
        <w:tab/>
        <w:t>- rozpočet orgánů s celoměstskou působností</w:t>
      </w:r>
    </w:p>
    <w:p w14:paraId="728F91B1" w14:textId="77777777" w:rsidR="007C0F8C" w:rsidRPr="002A1F69" w:rsidRDefault="007C0F8C" w:rsidP="004D6834">
      <w:pPr>
        <w:pStyle w:val="Text"/>
        <w:tabs>
          <w:tab w:val="left" w:pos="0"/>
          <w:tab w:val="left" w:pos="2268"/>
        </w:tabs>
        <w:spacing w:after="80"/>
        <w:ind w:left="2410" w:hanging="2410"/>
        <w:jc w:val="both"/>
        <w:rPr>
          <w:sz w:val="20"/>
          <w:szCs w:val="20"/>
        </w:rPr>
      </w:pPr>
      <w:r w:rsidRPr="002A1F69">
        <w:rPr>
          <w:sz w:val="20"/>
          <w:szCs w:val="20"/>
        </w:rPr>
        <w:t xml:space="preserve">Rozpočet MO </w:t>
      </w:r>
      <w:r w:rsidRPr="002A1F69">
        <w:rPr>
          <w:sz w:val="20"/>
          <w:szCs w:val="20"/>
        </w:rPr>
        <w:tab/>
        <w:t xml:space="preserve">- rozpočet jednotlivých městských obvodů </w:t>
      </w:r>
    </w:p>
    <w:p w14:paraId="08D52964" w14:textId="77777777" w:rsidR="007C0F8C" w:rsidRPr="002A1F69" w:rsidRDefault="007C0F8C" w:rsidP="004D6834">
      <w:pPr>
        <w:pStyle w:val="Text"/>
        <w:tabs>
          <w:tab w:val="left" w:pos="0"/>
          <w:tab w:val="left" w:pos="2268"/>
        </w:tabs>
        <w:spacing w:after="80"/>
        <w:ind w:left="2410" w:hanging="2410"/>
        <w:jc w:val="both"/>
        <w:rPr>
          <w:sz w:val="20"/>
          <w:szCs w:val="20"/>
        </w:rPr>
      </w:pPr>
      <w:r w:rsidRPr="002A1F69">
        <w:rPr>
          <w:sz w:val="20"/>
          <w:szCs w:val="20"/>
        </w:rPr>
        <w:t xml:space="preserve">Rozpočet MP </w:t>
      </w:r>
      <w:r w:rsidRPr="002A1F69">
        <w:rPr>
          <w:sz w:val="20"/>
          <w:szCs w:val="20"/>
        </w:rPr>
        <w:tab/>
        <w:t>- rozpočet města Plzně jako celku (MMP a MO)</w:t>
      </w:r>
    </w:p>
    <w:p w14:paraId="74A19EFE" w14:textId="77777777" w:rsidR="00784F54" w:rsidRPr="002A1F69" w:rsidRDefault="00784F54" w:rsidP="004D6834">
      <w:pPr>
        <w:tabs>
          <w:tab w:val="left" w:pos="0"/>
          <w:tab w:val="left" w:pos="2268"/>
        </w:tabs>
        <w:spacing w:after="80"/>
        <w:ind w:left="2410" w:hanging="2410"/>
        <w:rPr>
          <w:sz w:val="20"/>
        </w:rPr>
      </w:pPr>
      <w:r w:rsidRPr="002A1F69">
        <w:rPr>
          <w:sz w:val="20"/>
        </w:rPr>
        <w:t xml:space="preserve">Spisová služba </w:t>
      </w:r>
      <w:r w:rsidRPr="002A1F69">
        <w:rPr>
          <w:sz w:val="20"/>
        </w:rPr>
        <w:tab/>
        <w:t>- aplikace používaná poskytovatelem pro správu dokumentů</w:t>
      </w:r>
    </w:p>
    <w:p w14:paraId="775D62EB" w14:textId="77777777" w:rsidR="00663E79" w:rsidRPr="002A1F69" w:rsidRDefault="00F27869" w:rsidP="004D6834">
      <w:pPr>
        <w:tabs>
          <w:tab w:val="left" w:pos="0"/>
          <w:tab w:val="left" w:pos="2268"/>
        </w:tabs>
        <w:spacing w:after="80"/>
        <w:ind w:left="2410" w:hanging="2410"/>
        <w:rPr>
          <w:sz w:val="20"/>
        </w:rPr>
      </w:pPr>
      <w:r w:rsidRPr="002A1F69">
        <w:rPr>
          <w:sz w:val="20"/>
        </w:rPr>
        <w:t>W</w:t>
      </w:r>
      <w:r w:rsidR="00663E79" w:rsidRPr="002A1F69">
        <w:rPr>
          <w:sz w:val="20"/>
        </w:rPr>
        <w:t>ebový portál města</w:t>
      </w:r>
      <w:r w:rsidR="0077413B" w:rsidRPr="002A1F69">
        <w:rPr>
          <w:sz w:val="20"/>
        </w:rPr>
        <w:t xml:space="preserve"> </w:t>
      </w:r>
      <w:r w:rsidR="004F4199" w:rsidRPr="002A1F69">
        <w:rPr>
          <w:sz w:val="20"/>
        </w:rPr>
        <w:tab/>
      </w:r>
      <w:r w:rsidR="00663E79" w:rsidRPr="002A1F69">
        <w:rPr>
          <w:sz w:val="20"/>
        </w:rPr>
        <w:t>-</w:t>
      </w:r>
      <w:r w:rsidR="00AE7383" w:rsidRPr="002A1F69">
        <w:rPr>
          <w:sz w:val="20"/>
        </w:rPr>
        <w:t> </w:t>
      </w:r>
      <w:r w:rsidR="00E275F9" w:rsidRPr="002A1F69">
        <w:rPr>
          <w:sz w:val="20"/>
        </w:rPr>
        <w:t xml:space="preserve">internetové </w:t>
      </w:r>
      <w:r w:rsidR="00663E79" w:rsidRPr="002A1F69">
        <w:rPr>
          <w:sz w:val="20"/>
        </w:rPr>
        <w:t xml:space="preserve">stránky města </w:t>
      </w:r>
      <w:r w:rsidR="00E275F9" w:rsidRPr="002A1F69">
        <w:rPr>
          <w:sz w:val="20"/>
        </w:rPr>
        <w:t>Plzně</w:t>
      </w:r>
      <w:r w:rsidR="00267875" w:rsidRPr="002A1F69">
        <w:rPr>
          <w:sz w:val="20"/>
        </w:rPr>
        <w:t xml:space="preserve"> </w:t>
      </w:r>
      <w:hyperlink r:id="rId16" w:history="1">
        <w:r w:rsidR="00267875" w:rsidRPr="002A1F69">
          <w:rPr>
            <w:rStyle w:val="Hypertextovodkaz"/>
            <w:sz w:val="20"/>
          </w:rPr>
          <w:t>www.plzen.eu</w:t>
        </w:r>
      </w:hyperlink>
    </w:p>
    <w:p w14:paraId="54A8B9E5" w14:textId="4F31617B" w:rsidR="008C4238" w:rsidRPr="002A1F69" w:rsidRDefault="00F27869" w:rsidP="004D6834">
      <w:pPr>
        <w:tabs>
          <w:tab w:val="left" w:pos="0"/>
          <w:tab w:val="left" w:pos="2268"/>
        </w:tabs>
        <w:spacing w:after="80"/>
        <w:ind w:left="2410" w:hanging="2410"/>
        <w:rPr>
          <w:sz w:val="20"/>
        </w:rPr>
      </w:pPr>
      <w:r w:rsidRPr="002A1F69">
        <w:rPr>
          <w:sz w:val="20"/>
        </w:rPr>
        <w:t>Z</w:t>
      </w:r>
      <w:r w:rsidR="005852C4" w:rsidRPr="002A1F69">
        <w:rPr>
          <w:sz w:val="20"/>
        </w:rPr>
        <w:t xml:space="preserve">ákon o finanční </w:t>
      </w:r>
      <w:proofErr w:type="gramStart"/>
      <w:r w:rsidR="005852C4" w:rsidRPr="002A1F69">
        <w:rPr>
          <w:sz w:val="20"/>
        </w:rPr>
        <w:t>kontrole</w:t>
      </w:r>
      <w:r w:rsidR="004D6834">
        <w:rPr>
          <w:sz w:val="20"/>
        </w:rPr>
        <w:tab/>
      </w:r>
      <w:r w:rsidR="005852C4" w:rsidRPr="002A1F69">
        <w:rPr>
          <w:sz w:val="20"/>
        </w:rPr>
        <w:t>-</w:t>
      </w:r>
      <w:r w:rsidR="00AE7383" w:rsidRPr="002A1F69">
        <w:rPr>
          <w:sz w:val="20"/>
        </w:rPr>
        <w:t> </w:t>
      </w:r>
      <w:r w:rsidR="005852C4" w:rsidRPr="002A1F69">
        <w:rPr>
          <w:sz w:val="20"/>
        </w:rPr>
        <w:t>zákon</w:t>
      </w:r>
      <w:proofErr w:type="gramEnd"/>
      <w:r w:rsidR="005852C4" w:rsidRPr="002A1F69">
        <w:rPr>
          <w:sz w:val="20"/>
        </w:rPr>
        <w:t xml:space="preserve"> č. 320/2001 Sb., o finanční</w:t>
      </w:r>
      <w:r w:rsidR="00E77E89" w:rsidRPr="002A1F69">
        <w:rPr>
          <w:sz w:val="20"/>
        </w:rPr>
        <w:t xml:space="preserve"> kontrole ve veřejné správě a </w:t>
      </w:r>
      <w:r w:rsidR="005852C4" w:rsidRPr="002A1F69">
        <w:rPr>
          <w:sz w:val="20"/>
        </w:rPr>
        <w:t>o změně některých zákonů</w:t>
      </w:r>
    </w:p>
    <w:p w14:paraId="67F06F04" w14:textId="537F2942" w:rsidR="009B5C4C" w:rsidRPr="002A1F69" w:rsidRDefault="00D24B99" w:rsidP="004D6834">
      <w:pPr>
        <w:pStyle w:val="Text"/>
        <w:tabs>
          <w:tab w:val="left" w:pos="2268"/>
        </w:tabs>
        <w:spacing w:after="80"/>
        <w:ind w:left="2410" w:hanging="2410"/>
        <w:jc w:val="both"/>
        <w:rPr>
          <w:sz w:val="20"/>
          <w:szCs w:val="20"/>
        </w:rPr>
      </w:pPr>
      <w:r w:rsidRPr="002A1F69">
        <w:rPr>
          <w:sz w:val="20"/>
          <w:szCs w:val="20"/>
        </w:rPr>
        <w:t xml:space="preserve">Záznam </w:t>
      </w:r>
      <w:r w:rsidR="004D6834">
        <w:rPr>
          <w:sz w:val="20"/>
          <w:szCs w:val="20"/>
        </w:rPr>
        <w:tab/>
      </w:r>
      <w:r w:rsidRPr="002A1F69">
        <w:rPr>
          <w:sz w:val="20"/>
          <w:szCs w:val="20"/>
        </w:rPr>
        <w:t>- údaje týkající se konkrétní dotace</w:t>
      </w:r>
      <w:r w:rsidR="001D03C0" w:rsidRPr="002A1F69">
        <w:rPr>
          <w:sz w:val="20"/>
          <w:szCs w:val="20"/>
        </w:rPr>
        <w:t>/finanční podpory</w:t>
      </w:r>
      <w:r w:rsidRPr="002A1F69">
        <w:rPr>
          <w:sz w:val="20"/>
          <w:szCs w:val="20"/>
        </w:rPr>
        <w:t xml:space="preserve"> ve struktuře uvedené </w:t>
      </w:r>
      <w:r w:rsidR="009B5C4C" w:rsidRPr="002A1F69">
        <w:rPr>
          <w:sz w:val="20"/>
          <w:szCs w:val="20"/>
        </w:rPr>
        <w:t xml:space="preserve">v aplikaci ED </w:t>
      </w:r>
    </w:p>
    <w:p w14:paraId="0DDFCAB7" w14:textId="1F1BCEC6" w:rsidR="00DE59CF" w:rsidRPr="00617B29" w:rsidRDefault="009B5C4C" w:rsidP="004D6834">
      <w:pPr>
        <w:tabs>
          <w:tab w:val="left" w:pos="0"/>
          <w:tab w:val="left" w:pos="2268"/>
        </w:tabs>
        <w:spacing w:after="0"/>
        <w:ind w:left="2410" w:hanging="2410"/>
        <w:rPr>
          <w:sz w:val="20"/>
        </w:rPr>
      </w:pPr>
      <w:r w:rsidRPr="002A1F69">
        <w:rPr>
          <w:sz w:val="20"/>
        </w:rPr>
        <w:t xml:space="preserve">Zásady ZVZ </w:t>
      </w:r>
      <w:bookmarkStart w:id="30" w:name="_Hlk116312297"/>
      <w:r w:rsidR="00872AEE">
        <w:rPr>
          <w:sz w:val="20"/>
        </w:rPr>
        <w:tab/>
      </w:r>
      <w:r w:rsidRPr="00617B29">
        <w:rPr>
          <w:sz w:val="20"/>
        </w:rPr>
        <w:t>-</w:t>
      </w:r>
      <w:r w:rsidR="00872AEE">
        <w:rPr>
          <w:sz w:val="20"/>
        </w:rPr>
        <w:t> </w:t>
      </w:r>
      <w:r w:rsidRPr="00617B29">
        <w:rPr>
          <w:sz w:val="20"/>
        </w:rPr>
        <w:t>Zásady pro zadávání veřejných zakázek</w:t>
      </w:r>
      <w:r w:rsidR="00DE59CF" w:rsidRPr="00617B29">
        <w:rPr>
          <w:sz w:val="20"/>
        </w:rPr>
        <w:t xml:space="preserve"> </w:t>
      </w:r>
      <w:r w:rsidRPr="00617B29">
        <w:rPr>
          <w:sz w:val="20"/>
        </w:rPr>
        <w:t xml:space="preserve">schvalované </w:t>
      </w:r>
      <w:proofErr w:type="gramStart"/>
      <w:r w:rsidRPr="00617B29">
        <w:rPr>
          <w:sz w:val="20"/>
        </w:rPr>
        <w:t>ZMP</w:t>
      </w:r>
      <w:r w:rsidR="00DE59CF" w:rsidRPr="00617B29">
        <w:rPr>
          <w:sz w:val="20"/>
        </w:rPr>
        <w:t xml:space="preserve"> - interní</w:t>
      </w:r>
      <w:proofErr w:type="gramEnd"/>
      <w:r w:rsidR="00DE59CF" w:rsidRPr="00617B29">
        <w:rPr>
          <w:sz w:val="20"/>
        </w:rPr>
        <w:t xml:space="preserve"> řídící dokumentace MMP (QS 74-01) </w:t>
      </w:r>
    </w:p>
    <w:p w14:paraId="5D709549" w14:textId="5F192AA3" w:rsidR="009B5C4C" w:rsidRPr="002A1F69" w:rsidRDefault="00DE59CF" w:rsidP="004D6834">
      <w:pPr>
        <w:tabs>
          <w:tab w:val="left" w:pos="0"/>
          <w:tab w:val="left" w:pos="2552"/>
          <w:tab w:val="left" w:pos="2977"/>
        </w:tabs>
        <w:spacing w:after="80"/>
        <w:ind w:left="2410" w:right="-142" w:hanging="2410"/>
        <w:rPr>
          <w:sz w:val="20"/>
        </w:rPr>
      </w:pPr>
      <w:r w:rsidRPr="00617B29">
        <w:rPr>
          <w:sz w:val="20"/>
        </w:rPr>
        <w:tab/>
      </w:r>
      <w:hyperlink r:id="rId17" w:history="1">
        <w:r w:rsidR="004D6834" w:rsidRPr="00EC1196">
          <w:rPr>
            <w:rStyle w:val="Hypertextovodkaz"/>
            <w:sz w:val="20"/>
          </w:rPr>
          <w:t>https://qms.plzen.eu/identifikace/qs-74-01/229?backlink=ed329&amp;org=mmp</w:t>
        </w:r>
      </w:hyperlink>
      <w:r w:rsidR="00DA193B" w:rsidRPr="00617B29">
        <w:rPr>
          <w:sz w:val="20"/>
        </w:rPr>
        <w:t>)</w:t>
      </w:r>
      <w:bookmarkEnd w:id="30"/>
      <w:r w:rsidR="00034001">
        <w:rPr>
          <w:sz w:val="20"/>
        </w:rPr>
        <w:t xml:space="preserve"> </w:t>
      </w:r>
    </w:p>
    <w:p w14:paraId="431C044F" w14:textId="505EB7CB" w:rsidR="00D24B99" w:rsidRPr="002A1F69" w:rsidRDefault="00D24B99" w:rsidP="004D6834">
      <w:pPr>
        <w:pStyle w:val="Text"/>
        <w:tabs>
          <w:tab w:val="left" w:pos="0"/>
          <w:tab w:val="left" w:pos="2268"/>
        </w:tabs>
        <w:spacing w:after="80"/>
        <w:ind w:left="2410" w:hanging="2410"/>
        <w:jc w:val="both"/>
        <w:rPr>
          <w:sz w:val="20"/>
          <w:szCs w:val="20"/>
        </w:rPr>
      </w:pPr>
      <w:r w:rsidRPr="002A1F69">
        <w:rPr>
          <w:sz w:val="20"/>
          <w:szCs w:val="20"/>
        </w:rPr>
        <w:t xml:space="preserve">Žadatel </w:t>
      </w:r>
      <w:r w:rsidR="00F52430" w:rsidRPr="002A1F69">
        <w:rPr>
          <w:sz w:val="20"/>
          <w:szCs w:val="20"/>
        </w:rPr>
        <w:tab/>
      </w:r>
      <w:r w:rsidR="00267875" w:rsidRPr="002A1F69">
        <w:rPr>
          <w:sz w:val="20"/>
          <w:szCs w:val="20"/>
        </w:rPr>
        <w:t>- </w:t>
      </w:r>
      <w:r w:rsidRPr="002A1F69">
        <w:rPr>
          <w:sz w:val="20"/>
          <w:szCs w:val="20"/>
        </w:rPr>
        <w:t>fyzická nebo právnická osoba, která podá</w:t>
      </w:r>
      <w:r w:rsidR="001F7E47" w:rsidRPr="002A1F69">
        <w:rPr>
          <w:sz w:val="20"/>
          <w:szCs w:val="20"/>
        </w:rPr>
        <w:t>vá</w:t>
      </w:r>
      <w:r w:rsidRPr="002A1F69">
        <w:rPr>
          <w:sz w:val="20"/>
          <w:szCs w:val="20"/>
        </w:rPr>
        <w:t xml:space="preserve"> žádost o poskytnutí finančních prostředků</w:t>
      </w:r>
      <w:r w:rsidR="00C80F0A" w:rsidRPr="002A1F69">
        <w:rPr>
          <w:sz w:val="20"/>
          <w:szCs w:val="20"/>
        </w:rPr>
        <w:t xml:space="preserve">  </w:t>
      </w:r>
    </w:p>
    <w:p w14:paraId="24DE2F08" w14:textId="5CBDD963" w:rsidR="007C0F8C" w:rsidRPr="002A1F69" w:rsidRDefault="007C0F8C" w:rsidP="004D6834">
      <w:pPr>
        <w:tabs>
          <w:tab w:val="left" w:pos="0"/>
          <w:tab w:val="left" w:pos="2268"/>
        </w:tabs>
        <w:spacing w:after="80"/>
        <w:ind w:left="2410" w:hanging="2410"/>
        <w:rPr>
          <w:sz w:val="20"/>
        </w:rPr>
      </w:pPr>
      <w:bookmarkStart w:id="31" w:name="_Hlk99723784"/>
      <w:r w:rsidRPr="002A1F69">
        <w:rPr>
          <w:sz w:val="20"/>
        </w:rPr>
        <w:t xml:space="preserve">Žádost </w:t>
      </w:r>
      <w:r w:rsidRPr="002A1F69">
        <w:rPr>
          <w:sz w:val="20"/>
        </w:rPr>
        <w:tab/>
        <w:t>- soubor všech požadovaných formulářů a povinných příloh, obsahově se vztahujících k projednávání dotace</w:t>
      </w:r>
      <w:r w:rsidR="003B6488" w:rsidRPr="002A1F69">
        <w:rPr>
          <w:sz w:val="20"/>
        </w:rPr>
        <w:t>/finanční podpory</w:t>
      </w:r>
      <w:r w:rsidRPr="002A1F69">
        <w:rPr>
          <w:sz w:val="20"/>
        </w:rPr>
        <w:t xml:space="preserve"> (je vždy v digitální formě, podaná prostřednictvím aplikace ED)</w:t>
      </w:r>
    </w:p>
    <w:p w14:paraId="7ABF01B2" w14:textId="77777777" w:rsidR="00C04A59" w:rsidRPr="002A1F69" w:rsidRDefault="00CD7FC2" w:rsidP="004B3867">
      <w:pPr>
        <w:pStyle w:val="Text"/>
        <w:tabs>
          <w:tab w:val="left" w:pos="0"/>
          <w:tab w:val="left" w:pos="709"/>
          <w:tab w:val="left" w:pos="2835"/>
        </w:tabs>
        <w:spacing w:after="80"/>
        <w:ind w:left="2977" w:hanging="2977"/>
        <w:jc w:val="both"/>
        <w:rPr>
          <w:b/>
          <w:sz w:val="20"/>
          <w:szCs w:val="20"/>
        </w:rPr>
      </w:pPr>
      <w:r w:rsidRPr="002A1F69">
        <w:rPr>
          <w:b/>
          <w:sz w:val="20"/>
          <w:szCs w:val="20"/>
        </w:rPr>
        <w:t>Zde použité z</w:t>
      </w:r>
      <w:r w:rsidR="00C04A59" w:rsidRPr="002A1F69">
        <w:rPr>
          <w:b/>
          <w:sz w:val="20"/>
          <w:szCs w:val="20"/>
        </w:rPr>
        <w:t xml:space="preserve">kratky </w:t>
      </w:r>
      <w:r w:rsidR="00C25B90" w:rsidRPr="002A1F69">
        <w:rPr>
          <w:b/>
          <w:sz w:val="20"/>
          <w:szCs w:val="20"/>
        </w:rPr>
        <w:t>a pojmy</w:t>
      </w:r>
      <w:r w:rsidR="00C04A59" w:rsidRPr="002A1F69">
        <w:rPr>
          <w:b/>
          <w:sz w:val="20"/>
          <w:szCs w:val="20"/>
        </w:rPr>
        <w:t xml:space="preserve"> jsou platné pouze v rámci tohoto dokumentu</w:t>
      </w:r>
      <w:bookmarkEnd w:id="31"/>
      <w:r w:rsidRPr="002A1F69">
        <w:rPr>
          <w:b/>
          <w:sz w:val="20"/>
          <w:szCs w:val="20"/>
        </w:rPr>
        <w:t>,</w:t>
      </w:r>
      <w:r w:rsidR="004E0B3C" w:rsidRPr="002A1F69">
        <w:rPr>
          <w:b/>
          <w:sz w:val="20"/>
          <w:szCs w:val="20"/>
        </w:rPr>
        <w:t xml:space="preserve"> jeho příloh a aplikace ED</w:t>
      </w:r>
      <w:r w:rsidR="00C04A59" w:rsidRPr="002A1F69">
        <w:rPr>
          <w:b/>
          <w:sz w:val="20"/>
          <w:szCs w:val="20"/>
        </w:rPr>
        <w:t>.</w:t>
      </w:r>
    </w:p>
    <w:p w14:paraId="0CB107EC" w14:textId="77777777" w:rsidR="007A2135" w:rsidRPr="002A1F69" w:rsidRDefault="007A2135" w:rsidP="004B3867">
      <w:pPr>
        <w:pStyle w:val="Text"/>
        <w:tabs>
          <w:tab w:val="left" w:pos="0"/>
          <w:tab w:val="left" w:pos="709"/>
          <w:tab w:val="left" w:pos="2835"/>
        </w:tabs>
        <w:spacing w:after="80"/>
        <w:ind w:left="2977" w:hanging="2977"/>
        <w:jc w:val="both"/>
        <w:rPr>
          <w:b/>
          <w:sz w:val="20"/>
          <w:szCs w:val="20"/>
        </w:rPr>
      </w:pPr>
    </w:p>
    <w:p w14:paraId="7E899EC1" w14:textId="77777777" w:rsidR="00C04A59" w:rsidRPr="002A1F69" w:rsidRDefault="00C04A59" w:rsidP="004B3867">
      <w:pPr>
        <w:pStyle w:val="Nadpis1"/>
        <w:tabs>
          <w:tab w:val="left" w:pos="709"/>
        </w:tabs>
        <w:spacing w:after="120"/>
        <w:ind w:left="426" w:hanging="426"/>
        <w:rPr>
          <w:rFonts w:ascii="Times New Roman" w:hAnsi="Times New Roman" w:cs="Times New Roman"/>
        </w:rPr>
      </w:pPr>
      <w:bookmarkStart w:id="32" w:name="_Toc107214050"/>
      <w:bookmarkStart w:id="33" w:name="_Toc107214205"/>
      <w:bookmarkStart w:id="34" w:name="_Toc107214051"/>
      <w:bookmarkStart w:id="35" w:name="_Toc107214206"/>
      <w:bookmarkStart w:id="36" w:name="_Toc91389621"/>
      <w:bookmarkStart w:id="37" w:name="_Toc97005461"/>
      <w:bookmarkStart w:id="38" w:name="_Toc97015442"/>
      <w:bookmarkStart w:id="39" w:name="_Toc97349707"/>
      <w:bookmarkStart w:id="40" w:name="_Toc98831899"/>
      <w:bookmarkStart w:id="41" w:name="_Toc117768875"/>
      <w:bookmarkStart w:id="42" w:name="_Toc516019317"/>
      <w:bookmarkStart w:id="43" w:name="_Toc46718425"/>
      <w:bookmarkStart w:id="44" w:name="_Toc49680064"/>
      <w:bookmarkEnd w:id="32"/>
      <w:bookmarkEnd w:id="33"/>
      <w:bookmarkEnd w:id="34"/>
      <w:bookmarkEnd w:id="35"/>
      <w:r w:rsidRPr="002A1F69">
        <w:rPr>
          <w:rFonts w:ascii="Times New Roman" w:hAnsi="Times New Roman" w:cs="Times New Roman"/>
        </w:rPr>
        <w:t>P</w:t>
      </w:r>
      <w:bookmarkEnd w:id="36"/>
      <w:r w:rsidRPr="002A1F69">
        <w:rPr>
          <w:rFonts w:ascii="Times New Roman" w:hAnsi="Times New Roman" w:cs="Times New Roman"/>
        </w:rPr>
        <w:t>RAVOMOCI A ODPOVĚDNOSTI</w:t>
      </w:r>
      <w:bookmarkEnd w:id="37"/>
      <w:bookmarkEnd w:id="38"/>
      <w:bookmarkEnd w:id="39"/>
      <w:bookmarkEnd w:id="40"/>
      <w:r w:rsidR="00030F5B" w:rsidRPr="002A1F69">
        <w:rPr>
          <w:rFonts w:ascii="Times New Roman" w:hAnsi="Times New Roman" w:cs="Times New Roman"/>
        </w:rPr>
        <w:t xml:space="preserve"> </w:t>
      </w:r>
      <w:r w:rsidR="007B3220" w:rsidRPr="002A1F69">
        <w:rPr>
          <w:rFonts w:ascii="Times New Roman" w:hAnsi="Times New Roman" w:cs="Times New Roman"/>
          <w:sz w:val="24"/>
          <w:szCs w:val="24"/>
        </w:rPr>
        <w:t>(platné i pro MO</w:t>
      </w:r>
      <w:r w:rsidR="006C401C" w:rsidRPr="002A1F69">
        <w:rPr>
          <w:rFonts w:ascii="Times New Roman" w:hAnsi="Times New Roman" w:cs="Times New Roman"/>
          <w:sz w:val="24"/>
          <w:szCs w:val="24"/>
        </w:rPr>
        <w:t xml:space="preserve"> – není-li povinnost vztažena přímo k MMP</w:t>
      </w:r>
      <w:r w:rsidR="007B3220" w:rsidRPr="002A1F69">
        <w:rPr>
          <w:rFonts w:ascii="Times New Roman" w:hAnsi="Times New Roman" w:cs="Times New Roman"/>
          <w:sz w:val="24"/>
          <w:szCs w:val="24"/>
        </w:rPr>
        <w:t>)</w:t>
      </w:r>
      <w:bookmarkEnd w:id="41"/>
    </w:p>
    <w:p w14:paraId="009C50E5" w14:textId="77777777" w:rsidR="00B317A7" w:rsidRPr="002A1F69" w:rsidRDefault="00A821BE" w:rsidP="009D1DCA">
      <w:pPr>
        <w:tabs>
          <w:tab w:val="left" w:pos="284"/>
          <w:tab w:val="left" w:pos="709"/>
        </w:tabs>
        <w:spacing w:after="120"/>
        <w:rPr>
          <w:sz w:val="20"/>
        </w:rPr>
      </w:pPr>
      <w:r w:rsidRPr="002A1F69">
        <w:rPr>
          <w:sz w:val="20"/>
        </w:rPr>
        <w:t>Pravomoc a o</w:t>
      </w:r>
      <w:r w:rsidR="00B317A7" w:rsidRPr="002A1F69">
        <w:rPr>
          <w:sz w:val="20"/>
        </w:rPr>
        <w:t xml:space="preserve">dpovědnost </w:t>
      </w:r>
      <w:r w:rsidR="00B317A7" w:rsidRPr="002A1F69">
        <w:rPr>
          <w:b/>
          <w:sz w:val="20"/>
        </w:rPr>
        <w:t xml:space="preserve">orgánů </w:t>
      </w:r>
      <w:r w:rsidR="00B32CAA" w:rsidRPr="002A1F69">
        <w:rPr>
          <w:b/>
          <w:sz w:val="20"/>
        </w:rPr>
        <w:t xml:space="preserve">s celoměstskou působností </w:t>
      </w:r>
      <w:r w:rsidR="00B12857" w:rsidRPr="002A1F69">
        <w:rPr>
          <w:b/>
          <w:sz w:val="20"/>
        </w:rPr>
        <w:t xml:space="preserve">a </w:t>
      </w:r>
      <w:r w:rsidR="00B32CAA" w:rsidRPr="002A1F69">
        <w:rPr>
          <w:b/>
          <w:sz w:val="20"/>
        </w:rPr>
        <w:t xml:space="preserve">orgánů </w:t>
      </w:r>
      <w:r w:rsidR="00B12857" w:rsidRPr="002A1F69">
        <w:rPr>
          <w:b/>
          <w:sz w:val="20"/>
        </w:rPr>
        <w:t>městských obvodů</w:t>
      </w:r>
      <w:r w:rsidR="00B317A7" w:rsidRPr="002A1F69">
        <w:rPr>
          <w:sz w:val="20"/>
        </w:rPr>
        <w:t xml:space="preserve"> za schválení dotace se dovozuje ze zákona č. 128/2000 Sb., o obcích, zákona č. 250/2000 Sb., o rozpočtových pravidlech územních rozpočtů, Statutu města Plzně a z dále uvedených pravidel.</w:t>
      </w:r>
    </w:p>
    <w:p w14:paraId="07D8218F" w14:textId="77777777" w:rsidR="00B32CAA" w:rsidRPr="002A1F69" w:rsidRDefault="00297E52" w:rsidP="009D1DCA">
      <w:pPr>
        <w:tabs>
          <w:tab w:val="left" w:pos="284"/>
          <w:tab w:val="left" w:pos="709"/>
        </w:tabs>
        <w:spacing w:after="0"/>
        <w:rPr>
          <w:rFonts w:eastAsia="Arial"/>
          <w:sz w:val="20"/>
        </w:rPr>
      </w:pPr>
      <w:r w:rsidRPr="002A1F69">
        <w:rPr>
          <w:sz w:val="20"/>
        </w:rPr>
        <w:t xml:space="preserve">Jednotlivé </w:t>
      </w:r>
      <w:r w:rsidR="00232D03" w:rsidRPr="002A1F69">
        <w:rPr>
          <w:sz w:val="20"/>
        </w:rPr>
        <w:t>DP</w:t>
      </w:r>
      <w:r w:rsidRPr="002A1F69">
        <w:rPr>
          <w:sz w:val="20"/>
        </w:rPr>
        <w:t xml:space="preserve"> ve smyslu zákona č. 250/2000 Sb., o rozpočtových pravidlech územních rozpočtů</w:t>
      </w:r>
      <w:r w:rsidR="009D1DCA" w:rsidRPr="002A1F69">
        <w:rPr>
          <w:sz w:val="20"/>
        </w:rPr>
        <w:t>,</w:t>
      </w:r>
      <w:r w:rsidRPr="002A1F69">
        <w:rPr>
          <w:sz w:val="20"/>
        </w:rPr>
        <w:t xml:space="preserve"> financované z rozpočtu celoměstských orgánů schvaluje </w:t>
      </w:r>
      <w:r w:rsidR="00232D03" w:rsidRPr="002A1F69">
        <w:rPr>
          <w:sz w:val="20"/>
        </w:rPr>
        <w:t>RMP</w:t>
      </w:r>
      <w:r w:rsidRPr="002A1F69">
        <w:rPr>
          <w:sz w:val="20"/>
        </w:rPr>
        <w:t xml:space="preserve"> s tím, že následně zajistí předložení informativní zprávy o jejich schválení na nejbližší jednání </w:t>
      </w:r>
      <w:r w:rsidR="00232D03" w:rsidRPr="002A1F69">
        <w:rPr>
          <w:sz w:val="20"/>
        </w:rPr>
        <w:t>ZMP</w:t>
      </w:r>
      <w:r w:rsidR="00B32CAA" w:rsidRPr="002A1F69">
        <w:rPr>
          <w:sz w:val="20"/>
        </w:rPr>
        <w:t>.</w:t>
      </w:r>
    </w:p>
    <w:p w14:paraId="098C1F8E" w14:textId="77777777" w:rsidR="00EF52C5" w:rsidRPr="002A1F69" w:rsidRDefault="00EF52C5" w:rsidP="004B3867">
      <w:pPr>
        <w:tabs>
          <w:tab w:val="left" w:pos="284"/>
          <w:tab w:val="left" w:pos="709"/>
        </w:tabs>
        <w:spacing w:after="0"/>
        <w:rPr>
          <w:sz w:val="20"/>
        </w:rPr>
      </w:pPr>
    </w:p>
    <w:p w14:paraId="5FA336D4" w14:textId="77777777" w:rsidR="00EF52C5" w:rsidRPr="002A1F69" w:rsidRDefault="00EF52C5" w:rsidP="004B3867">
      <w:pPr>
        <w:tabs>
          <w:tab w:val="left" w:pos="284"/>
          <w:tab w:val="left" w:pos="709"/>
        </w:tabs>
        <w:spacing w:after="0"/>
        <w:rPr>
          <w:sz w:val="20"/>
        </w:rPr>
      </w:pPr>
      <w:r w:rsidRPr="002A1F69">
        <w:rPr>
          <w:b/>
          <w:sz w:val="20"/>
          <w:u w:val="single"/>
        </w:rPr>
        <w:t xml:space="preserve">SIT MP </w:t>
      </w:r>
      <w:r w:rsidRPr="002A1F69">
        <w:rPr>
          <w:b/>
          <w:sz w:val="20"/>
        </w:rPr>
        <w:t>je odpovědná</w:t>
      </w:r>
      <w:r w:rsidRPr="002A1F69">
        <w:rPr>
          <w:sz w:val="20"/>
        </w:rPr>
        <w:t xml:space="preserve"> za </w:t>
      </w:r>
      <w:r w:rsidR="00D2765B" w:rsidRPr="002A1F69">
        <w:rPr>
          <w:sz w:val="20"/>
        </w:rPr>
        <w:t>provoz a technickou podporu</w:t>
      </w:r>
      <w:r w:rsidRPr="002A1F69">
        <w:rPr>
          <w:sz w:val="20"/>
        </w:rPr>
        <w:t xml:space="preserve"> </w:t>
      </w:r>
      <w:r w:rsidR="00784F54" w:rsidRPr="002A1F69">
        <w:rPr>
          <w:sz w:val="20"/>
        </w:rPr>
        <w:t xml:space="preserve">aplikace </w:t>
      </w:r>
      <w:r w:rsidRPr="002A1F69">
        <w:rPr>
          <w:sz w:val="20"/>
        </w:rPr>
        <w:t>ED.</w:t>
      </w:r>
    </w:p>
    <w:p w14:paraId="137B59F8" w14:textId="77777777" w:rsidR="00A41CB6" w:rsidRPr="002A1F69" w:rsidRDefault="00A41CB6" w:rsidP="004B3867">
      <w:pPr>
        <w:tabs>
          <w:tab w:val="left" w:pos="284"/>
          <w:tab w:val="left" w:pos="709"/>
        </w:tabs>
        <w:spacing w:after="120"/>
        <w:rPr>
          <w:sz w:val="20"/>
        </w:rPr>
      </w:pPr>
    </w:p>
    <w:p w14:paraId="7E372CF2" w14:textId="77777777" w:rsidR="0032771B" w:rsidRPr="002A1F69" w:rsidRDefault="00DA393E" w:rsidP="004B3867">
      <w:pPr>
        <w:tabs>
          <w:tab w:val="left" w:pos="709"/>
        </w:tabs>
        <w:spacing w:after="120"/>
        <w:rPr>
          <w:sz w:val="20"/>
        </w:rPr>
      </w:pPr>
      <w:r w:rsidRPr="002A1F69">
        <w:rPr>
          <w:b/>
          <w:sz w:val="20"/>
          <w:u w:val="single"/>
        </w:rPr>
        <w:t xml:space="preserve">Vedoucí příslušného odvětvového odboru </w:t>
      </w:r>
      <w:r w:rsidR="00B32CAA" w:rsidRPr="002A1F69">
        <w:rPr>
          <w:b/>
          <w:sz w:val="20"/>
          <w:u w:val="single"/>
        </w:rPr>
        <w:t>MMP</w:t>
      </w:r>
      <w:r w:rsidR="00B32CAA" w:rsidRPr="002A1F69">
        <w:rPr>
          <w:sz w:val="20"/>
        </w:rPr>
        <w:t xml:space="preserve"> </w:t>
      </w:r>
      <w:r w:rsidRPr="002A1F69">
        <w:rPr>
          <w:b/>
          <w:sz w:val="20"/>
        </w:rPr>
        <w:t>je odpovědný</w:t>
      </w:r>
      <w:r w:rsidRPr="002A1F69">
        <w:rPr>
          <w:sz w:val="20"/>
        </w:rPr>
        <w:t xml:space="preserve"> za</w:t>
      </w:r>
      <w:r w:rsidR="007251BD" w:rsidRPr="002A1F69">
        <w:rPr>
          <w:sz w:val="20"/>
        </w:rPr>
        <w:t xml:space="preserve"> zajištění</w:t>
      </w:r>
      <w:r w:rsidR="0032771B" w:rsidRPr="002A1F69">
        <w:rPr>
          <w:sz w:val="20"/>
        </w:rPr>
        <w:t>:</w:t>
      </w:r>
    </w:p>
    <w:p w14:paraId="25C4466A" w14:textId="77777777" w:rsidR="0032771B" w:rsidRPr="002A1F69" w:rsidRDefault="00A65E9B" w:rsidP="0022394A">
      <w:pPr>
        <w:pStyle w:val="Odstavecseseznamem"/>
        <w:numPr>
          <w:ilvl w:val="0"/>
          <w:numId w:val="23"/>
        </w:numPr>
        <w:tabs>
          <w:tab w:val="left" w:pos="709"/>
        </w:tabs>
        <w:spacing w:after="120"/>
        <w:ind w:left="142" w:hanging="153"/>
        <w:jc w:val="both"/>
        <w:rPr>
          <w:rFonts w:ascii="Times New Roman" w:hAnsi="Times New Roman"/>
          <w:sz w:val="20"/>
        </w:rPr>
      </w:pPr>
      <w:r w:rsidRPr="002A1F69">
        <w:rPr>
          <w:rFonts w:ascii="Times New Roman" w:hAnsi="Times New Roman"/>
          <w:sz w:val="20"/>
        </w:rPr>
        <w:t>p</w:t>
      </w:r>
      <w:r w:rsidR="00DA393E" w:rsidRPr="002A1F69">
        <w:rPr>
          <w:rFonts w:ascii="Times New Roman" w:hAnsi="Times New Roman"/>
          <w:sz w:val="20"/>
        </w:rPr>
        <w:t>říprav</w:t>
      </w:r>
      <w:r w:rsidR="00901FC5" w:rsidRPr="002A1F69">
        <w:rPr>
          <w:rFonts w:ascii="Times New Roman" w:hAnsi="Times New Roman"/>
          <w:sz w:val="20"/>
        </w:rPr>
        <w:t>y</w:t>
      </w:r>
      <w:r w:rsidRPr="002A1F69">
        <w:rPr>
          <w:rFonts w:ascii="Times New Roman" w:hAnsi="Times New Roman"/>
          <w:sz w:val="20"/>
        </w:rPr>
        <w:t xml:space="preserve"> </w:t>
      </w:r>
      <w:r w:rsidR="009A734E" w:rsidRPr="002A1F69">
        <w:rPr>
          <w:rFonts w:ascii="Times New Roman" w:hAnsi="Times New Roman"/>
          <w:sz w:val="20"/>
        </w:rPr>
        <w:t xml:space="preserve">vyhlášení </w:t>
      </w:r>
      <w:r w:rsidR="00A62B7D" w:rsidRPr="002A1F69">
        <w:rPr>
          <w:rFonts w:ascii="Times New Roman" w:hAnsi="Times New Roman"/>
          <w:sz w:val="20"/>
        </w:rPr>
        <w:t>DP</w:t>
      </w:r>
      <w:r w:rsidR="00DA393E" w:rsidRPr="002A1F69">
        <w:rPr>
          <w:rFonts w:ascii="Times New Roman" w:hAnsi="Times New Roman"/>
          <w:sz w:val="20"/>
        </w:rPr>
        <w:t xml:space="preserve"> ve smyslu § 10c zákona č. 250/2000 Sb., o rozpočtových pravidlech územních rozpočtů, v platném znění</w:t>
      </w:r>
      <w:r w:rsidR="001F59AD" w:rsidRPr="002A1F69">
        <w:rPr>
          <w:rFonts w:ascii="Times New Roman" w:hAnsi="Times New Roman"/>
          <w:sz w:val="20"/>
        </w:rPr>
        <w:t>,</w:t>
      </w:r>
      <w:r w:rsidR="009C6A94" w:rsidRPr="002A1F69">
        <w:rPr>
          <w:rFonts w:ascii="Times New Roman" w:hAnsi="Times New Roman"/>
          <w:sz w:val="20"/>
        </w:rPr>
        <w:t xml:space="preserve"> a v souladu s těmito Zásad</w:t>
      </w:r>
      <w:r w:rsidR="001F59AD" w:rsidRPr="002A1F69">
        <w:rPr>
          <w:rFonts w:ascii="Times New Roman" w:hAnsi="Times New Roman"/>
          <w:sz w:val="20"/>
        </w:rPr>
        <w:t>a</w:t>
      </w:r>
      <w:r w:rsidR="009C6A94" w:rsidRPr="002A1F69">
        <w:rPr>
          <w:rFonts w:ascii="Times New Roman" w:hAnsi="Times New Roman"/>
          <w:sz w:val="20"/>
        </w:rPr>
        <w:t>mi</w:t>
      </w:r>
      <w:r w:rsidR="0032771B" w:rsidRPr="002A1F69">
        <w:rPr>
          <w:rFonts w:ascii="Times New Roman" w:hAnsi="Times New Roman"/>
          <w:sz w:val="20"/>
        </w:rPr>
        <w:t>,</w:t>
      </w:r>
    </w:p>
    <w:p w14:paraId="75CE05C7" w14:textId="77777777" w:rsidR="0032771B" w:rsidRPr="002A1F69" w:rsidRDefault="008B2540" w:rsidP="0022394A">
      <w:pPr>
        <w:pStyle w:val="Odstavecseseznamem"/>
        <w:numPr>
          <w:ilvl w:val="0"/>
          <w:numId w:val="23"/>
        </w:numPr>
        <w:tabs>
          <w:tab w:val="left" w:pos="709"/>
        </w:tabs>
        <w:spacing w:after="120"/>
        <w:ind w:left="142" w:hanging="153"/>
        <w:jc w:val="both"/>
        <w:rPr>
          <w:rFonts w:ascii="Times New Roman" w:hAnsi="Times New Roman"/>
          <w:sz w:val="20"/>
        </w:rPr>
      </w:pPr>
      <w:r w:rsidRPr="002A1F69">
        <w:rPr>
          <w:rFonts w:ascii="Times New Roman" w:hAnsi="Times New Roman"/>
          <w:sz w:val="20"/>
        </w:rPr>
        <w:t xml:space="preserve">předložení </w:t>
      </w:r>
      <w:r w:rsidR="00A62B7D" w:rsidRPr="002A1F69">
        <w:rPr>
          <w:rFonts w:ascii="Times New Roman" w:hAnsi="Times New Roman"/>
          <w:sz w:val="20"/>
        </w:rPr>
        <w:t>DP</w:t>
      </w:r>
      <w:r w:rsidR="0032771B" w:rsidRPr="002A1F69">
        <w:rPr>
          <w:rFonts w:ascii="Times New Roman" w:hAnsi="Times New Roman"/>
          <w:sz w:val="20"/>
        </w:rPr>
        <w:t xml:space="preserve"> k proje</w:t>
      </w:r>
      <w:r w:rsidR="00976254" w:rsidRPr="002A1F69">
        <w:rPr>
          <w:rFonts w:ascii="Times New Roman" w:hAnsi="Times New Roman"/>
          <w:sz w:val="20"/>
        </w:rPr>
        <w:t>d</w:t>
      </w:r>
      <w:r w:rsidR="0032771B" w:rsidRPr="002A1F69">
        <w:rPr>
          <w:rFonts w:ascii="Times New Roman" w:hAnsi="Times New Roman"/>
          <w:sz w:val="20"/>
        </w:rPr>
        <w:t xml:space="preserve">nání </w:t>
      </w:r>
      <w:r w:rsidRPr="002A1F69">
        <w:rPr>
          <w:rFonts w:ascii="Times New Roman" w:hAnsi="Times New Roman"/>
          <w:sz w:val="20"/>
        </w:rPr>
        <w:t>Rad</w:t>
      </w:r>
      <w:r w:rsidR="0032771B" w:rsidRPr="002A1F69">
        <w:rPr>
          <w:rFonts w:ascii="Times New Roman" w:hAnsi="Times New Roman"/>
          <w:sz w:val="20"/>
        </w:rPr>
        <w:t>ě</w:t>
      </w:r>
      <w:r w:rsidRPr="002A1F69">
        <w:rPr>
          <w:rFonts w:ascii="Times New Roman" w:hAnsi="Times New Roman"/>
          <w:sz w:val="20"/>
        </w:rPr>
        <w:t xml:space="preserve"> města Plzně</w:t>
      </w:r>
      <w:r w:rsidR="00E05C62" w:rsidRPr="002A1F69">
        <w:rPr>
          <w:rFonts w:ascii="Times New Roman" w:hAnsi="Times New Roman"/>
          <w:sz w:val="20"/>
        </w:rPr>
        <w:t xml:space="preserve"> – v návrhu usnesení se v části Zveřejněno na</w:t>
      </w:r>
      <w:r w:rsidR="0086376F" w:rsidRPr="002A1F69">
        <w:rPr>
          <w:rFonts w:ascii="Times New Roman" w:hAnsi="Times New Roman"/>
          <w:sz w:val="20"/>
        </w:rPr>
        <w:t> </w:t>
      </w:r>
      <w:r w:rsidR="00E05C62" w:rsidRPr="002A1F69">
        <w:rPr>
          <w:rFonts w:ascii="Times New Roman" w:hAnsi="Times New Roman"/>
          <w:sz w:val="20"/>
        </w:rPr>
        <w:t>úřední desce uvádí: „Bude zveřejněno po schválení programu“ nebo termín „od … do</w:t>
      </w:r>
      <w:r w:rsidR="00BF73CF" w:rsidRPr="002A1F69">
        <w:rPr>
          <w:rFonts w:ascii="Times New Roman" w:hAnsi="Times New Roman"/>
          <w:sz w:val="20"/>
        </w:rPr>
        <w:t>“</w:t>
      </w:r>
      <w:r w:rsidR="00E05C62" w:rsidRPr="002A1F69">
        <w:rPr>
          <w:rFonts w:ascii="Times New Roman" w:hAnsi="Times New Roman"/>
          <w:sz w:val="20"/>
        </w:rPr>
        <w:t xml:space="preserve"> </w:t>
      </w:r>
      <w:r w:rsidR="0086376F" w:rsidRPr="002A1F69">
        <w:rPr>
          <w:rFonts w:ascii="Times New Roman" w:hAnsi="Times New Roman"/>
          <w:sz w:val="20"/>
        </w:rPr>
        <w:t>(pokud je znám přesný termín vyvěšení)</w:t>
      </w:r>
      <w:r w:rsidR="00976254" w:rsidRPr="002A1F69">
        <w:rPr>
          <w:rFonts w:ascii="Times New Roman" w:hAnsi="Times New Roman"/>
          <w:sz w:val="20"/>
        </w:rPr>
        <w:t>,</w:t>
      </w:r>
    </w:p>
    <w:p w14:paraId="7BC0A91D" w14:textId="7A641F9C" w:rsidR="00C74F31" w:rsidRPr="00607CD3" w:rsidRDefault="00341C65" w:rsidP="0022394A">
      <w:pPr>
        <w:pStyle w:val="Odstavecseseznamem"/>
        <w:numPr>
          <w:ilvl w:val="0"/>
          <w:numId w:val="23"/>
        </w:numPr>
        <w:tabs>
          <w:tab w:val="left" w:pos="709"/>
        </w:tabs>
        <w:spacing w:after="120"/>
        <w:ind w:left="142" w:hanging="153"/>
        <w:jc w:val="both"/>
        <w:rPr>
          <w:rFonts w:ascii="Times New Roman" w:hAnsi="Times New Roman"/>
          <w:sz w:val="20"/>
        </w:rPr>
      </w:pPr>
      <w:r w:rsidRPr="00607CD3">
        <w:rPr>
          <w:rFonts w:ascii="Times New Roman" w:hAnsi="Times New Roman"/>
          <w:sz w:val="20"/>
        </w:rPr>
        <w:t xml:space="preserve">zveřejnění </w:t>
      </w:r>
      <w:r w:rsidR="00976254" w:rsidRPr="00607CD3">
        <w:rPr>
          <w:rFonts w:ascii="Times New Roman" w:hAnsi="Times New Roman"/>
          <w:sz w:val="20"/>
        </w:rPr>
        <w:t xml:space="preserve">schváleného </w:t>
      </w:r>
      <w:r w:rsidR="00A62B7D" w:rsidRPr="00607CD3">
        <w:rPr>
          <w:rFonts w:ascii="Times New Roman" w:hAnsi="Times New Roman"/>
          <w:sz w:val="20"/>
        </w:rPr>
        <w:t>DP</w:t>
      </w:r>
      <w:r w:rsidR="00EA016A" w:rsidRPr="00607CD3">
        <w:rPr>
          <w:rFonts w:ascii="Times New Roman" w:hAnsi="Times New Roman"/>
          <w:sz w:val="20"/>
        </w:rPr>
        <w:t xml:space="preserve"> současně</w:t>
      </w:r>
      <w:r w:rsidR="00C74F31" w:rsidRPr="00607CD3">
        <w:rPr>
          <w:rFonts w:ascii="Times New Roman" w:hAnsi="Times New Roman"/>
          <w:sz w:val="20"/>
        </w:rPr>
        <w:t>:</w:t>
      </w:r>
    </w:p>
    <w:p w14:paraId="2924A743" w14:textId="77777777" w:rsidR="00F258AF" w:rsidRPr="002A1F69" w:rsidRDefault="001548B3" w:rsidP="0022394A">
      <w:pPr>
        <w:pStyle w:val="Odstavecseseznamem"/>
        <w:numPr>
          <w:ilvl w:val="0"/>
          <w:numId w:val="42"/>
        </w:numPr>
        <w:tabs>
          <w:tab w:val="left" w:pos="709"/>
        </w:tabs>
        <w:spacing w:after="120"/>
        <w:ind w:left="284" w:hanging="142"/>
        <w:jc w:val="both"/>
        <w:rPr>
          <w:rFonts w:ascii="Times New Roman" w:hAnsi="Times New Roman"/>
          <w:sz w:val="20"/>
        </w:rPr>
      </w:pPr>
      <w:r w:rsidRPr="002A1F69">
        <w:rPr>
          <w:rFonts w:ascii="Times New Roman" w:hAnsi="Times New Roman"/>
          <w:sz w:val="20"/>
        </w:rPr>
        <w:t>na</w:t>
      </w:r>
      <w:r w:rsidR="006D3ECE" w:rsidRPr="002A1F69">
        <w:rPr>
          <w:rFonts w:ascii="Times New Roman" w:hAnsi="Times New Roman"/>
          <w:sz w:val="20"/>
        </w:rPr>
        <w:t> </w:t>
      </w:r>
      <w:r w:rsidRPr="002A1F69">
        <w:rPr>
          <w:rFonts w:ascii="Times New Roman" w:hAnsi="Times New Roman"/>
          <w:sz w:val="20"/>
        </w:rPr>
        <w:t xml:space="preserve">úřední desce </w:t>
      </w:r>
      <w:r w:rsidR="00976254" w:rsidRPr="002A1F69">
        <w:rPr>
          <w:rFonts w:ascii="Times New Roman" w:hAnsi="Times New Roman"/>
          <w:sz w:val="20"/>
        </w:rPr>
        <w:t xml:space="preserve">poskytovatele </w:t>
      </w:r>
      <w:r w:rsidRPr="002A1F69">
        <w:rPr>
          <w:rFonts w:ascii="Times New Roman" w:hAnsi="Times New Roman"/>
          <w:sz w:val="20"/>
        </w:rPr>
        <w:t>způsobem umožňujícím dálkový přístup ve smy</w:t>
      </w:r>
      <w:r w:rsidR="00AF793F" w:rsidRPr="002A1F69">
        <w:rPr>
          <w:rFonts w:ascii="Times New Roman" w:hAnsi="Times New Roman"/>
          <w:sz w:val="20"/>
        </w:rPr>
        <w:t>s</w:t>
      </w:r>
      <w:r w:rsidRPr="002A1F69">
        <w:rPr>
          <w:rFonts w:ascii="Times New Roman" w:hAnsi="Times New Roman"/>
          <w:sz w:val="20"/>
        </w:rPr>
        <w:t>lu § 10</w:t>
      </w:r>
      <w:r w:rsidR="00FD2677" w:rsidRPr="002A1F69">
        <w:rPr>
          <w:rFonts w:ascii="Times New Roman" w:hAnsi="Times New Roman"/>
          <w:sz w:val="20"/>
        </w:rPr>
        <w:t xml:space="preserve"> písm. </w:t>
      </w:r>
      <w:r w:rsidRPr="002A1F69">
        <w:rPr>
          <w:rFonts w:ascii="Times New Roman" w:hAnsi="Times New Roman"/>
          <w:sz w:val="20"/>
        </w:rPr>
        <w:t>c</w:t>
      </w:r>
      <w:r w:rsidR="00FD2677" w:rsidRPr="002A1F69">
        <w:rPr>
          <w:rFonts w:ascii="Times New Roman" w:hAnsi="Times New Roman"/>
          <w:sz w:val="20"/>
        </w:rPr>
        <w:t>)</w:t>
      </w:r>
      <w:r w:rsidRPr="002A1F69">
        <w:rPr>
          <w:rFonts w:ascii="Times New Roman" w:hAnsi="Times New Roman"/>
          <w:sz w:val="20"/>
        </w:rPr>
        <w:t xml:space="preserve"> zákona č.</w:t>
      </w:r>
      <w:r w:rsidR="006D3ECE" w:rsidRPr="002A1F69">
        <w:rPr>
          <w:rFonts w:ascii="Times New Roman" w:hAnsi="Times New Roman"/>
          <w:sz w:val="20"/>
        </w:rPr>
        <w:t> </w:t>
      </w:r>
      <w:r w:rsidRPr="002A1F69">
        <w:rPr>
          <w:rFonts w:ascii="Times New Roman" w:hAnsi="Times New Roman"/>
          <w:sz w:val="20"/>
        </w:rPr>
        <w:t>250/2000</w:t>
      </w:r>
      <w:r w:rsidR="006D3ECE" w:rsidRPr="002A1F69">
        <w:rPr>
          <w:rFonts w:ascii="Times New Roman" w:hAnsi="Times New Roman"/>
          <w:sz w:val="20"/>
        </w:rPr>
        <w:t> </w:t>
      </w:r>
      <w:r w:rsidRPr="002A1F69">
        <w:rPr>
          <w:rFonts w:ascii="Times New Roman" w:hAnsi="Times New Roman"/>
          <w:sz w:val="20"/>
        </w:rPr>
        <w:t>Sb., o rozpočtových pravidlech územních rozpočtů, v platném znění</w:t>
      </w:r>
      <w:r w:rsidR="00BC09F2" w:rsidRPr="002A1F69">
        <w:rPr>
          <w:rFonts w:ascii="Times New Roman" w:hAnsi="Times New Roman"/>
          <w:sz w:val="20"/>
        </w:rPr>
        <w:t>,</w:t>
      </w:r>
      <w:r w:rsidR="00341C65" w:rsidRPr="002A1F69">
        <w:rPr>
          <w:rFonts w:ascii="Times New Roman" w:hAnsi="Times New Roman"/>
          <w:sz w:val="20"/>
        </w:rPr>
        <w:t xml:space="preserve"> </w:t>
      </w:r>
    </w:p>
    <w:p w14:paraId="41AD43FF" w14:textId="2A2E118C" w:rsidR="006E2B8C" w:rsidRPr="00EA016A" w:rsidRDefault="00A62B7D" w:rsidP="00EA016A">
      <w:pPr>
        <w:pStyle w:val="Odstavecseseznamem"/>
        <w:tabs>
          <w:tab w:val="left" w:pos="709"/>
        </w:tabs>
        <w:spacing w:after="120"/>
        <w:ind w:left="284"/>
        <w:jc w:val="both"/>
      </w:pPr>
      <w:r w:rsidRPr="002A1F69">
        <w:rPr>
          <w:rFonts w:ascii="Times New Roman" w:hAnsi="Times New Roman"/>
          <w:sz w:val="20"/>
        </w:rPr>
        <w:lastRenderedPageBreak/>
        <w:t>DP</w:t>
      </w:r>
      <w:r w:rsidR="00933C37" w:rsidRPr="002A1F69">
        <w:rPr>
          <w:rFonts w:ascii="Times New Roman" w:hAnsi="Times New Roman"/>
          <w:sz w:val="20"/>
        </w:rPr>
        <w:t xml:space="preserve"> je zveřejněn nejméně po dobu 90 dní, </w:t>
      </w:r>
      <w:r w:rsidR="00077FA5" w:rsidRPr="002A1F69">
        <w:rPr>
          <w:rFonts w:ascii="Times New Roman" w:hAnsi="Times New Roman"/>
          <w:sz w:val="20"/>
        </w:rPr>
        <w:t xml:space="preserve">počáteční </w:t>
      </w:r>
      <w:r w:rsidR="00367DA3" w:rsidRPr="002A1F69">
        <w:rPr>
          <w:rFonts w:ascii="Times New Roman" w:hAnsi="Times New Roman"/>
          <w:sz w:val="20"/>
        </w:rPr>
        <w:t>termín</w:t>
      </w:r>
      <w:r w:rsidR="00933C37" w:rsidRPr="002A1F69">
        <w:rPr>
          <w:rFonts w:ascii="Times New Roman" w:hAnsi="Times New Roman"/>
          <w:sz w:val="20"/>
          <w:szCs w:val="20"/>
        </w:rPr>
        <w:t xml:space="preserve"> pro podávání žádostí</w:t>
      </w:r>
      <w:r w:rsidR="00382A8B" w:rsidRPr="002A1F69">
        <w:rPr>
          <w:rFonts w:ascii="Times New Roman" w:hAnsi="Times New Roman"/>
          <w:sz w:val="20"/>
          <w:szCs w:val="20"/>
        </w:rPr>
        <w:t xml:space="preserve"> musí být stanoven až</w:t>
      </w:r>
      <w:r w:rsidR="007D5135">
        <w:rPr>
          <w:rFonts w:ascii="Times New Roman" w:hAnsi="Times New Roman"/>
          <w:sz w:val="20"/>
          <w:szCs w:val="20"/>
        </w:rPr>
        <w:t> </w:t>
      </w:r>
      <w:r w:rsidR="00382A8B" w:rsidRPr="002A1F69">
        <w:rPr>
          <w:rFonts w:ascii="Times New Roman" w:hAnsi="Times New Roman"/>
          <w:sz w:val="20"/>
          <w:szCs w:val="20"/>
        </w:rPr>
        <w:t>po</w:t>
      </w:r>
      <w:r w:rsidR="007D5135">
        <w:rPr>
          <w:rFonts w:ascii="Times New Roman" w:hAnsi="Times New Roman"/>
          <w:sz w:val="20"/>
          <w:szCs w:val="20"/>
        </w:rPr>
        <w:t> </w:t>
      </w:r>
      <w:r w:rsidR="00382A8B" w:rsidRPr="002A1F69">
        <w:rPr>
          <w:rFonts w:ascii="Times New Roman" w:hAnsi="Times New Roman"/>
          <w:sz w:val="20"/>
          <w:szCs w:val="20"/>
        </w:rPr>
        <w:t>30</w:t>
      </w:r>
      <w:r w:rsidR="00607CD3">
        <w:rPr>
          <w:rFonts w:ascii="Times New Roman" w:hAnsi="Times New Roman"/>
          <w:sz w:val="20"/>
          <w:szCs w:val="20"/>
        </w:rPr>
        <w:t> </w:t>
      </w:r>
      <w:r w:rsidR="00382A8B" w:rsidRPr="002A1F69">
        <w:rPr>
          <w:rFonts w:ascii="Times New Roman" w:hAnsi="Times New Roman"/>
          <w:sz w:val="20"/>
          <w:szCs w:val="20"/>
        </w:rPr>
        <w:t>dnech od zveřejnění programu</w:t>
      </w:r>
      <w:r w:rsidR="00077FA5" w:rsidRPr="002A1F69">
        <w:rPr>
          <w:rStyle w:val="Znakapoznpodarou"/>
          <w:rFonts w:ascii="Times New Roman" w:hAnsi="Times New Roman"/>
          <w:sz w:val="20"/>
          <w:szCs w:val="20"/>
        </w:rPr>
        <w:footnoteReference w:id="2"/>
      </w:r>
      <w:r w:rsidR="00933C37" w:rsidRPr="002A1F69">
        <w:rPr>
          <w:rFonts w:ascii="Times New Roman" w:hAnsi="Times New Roman"/>
          <w:sz w:val="20"/>
        </w:rPr>
        <w:t>)</w:t>
      </w:r>
      <w:r w:rsidR="00BC09F2" w:rsidRPr="002A1F69">
        <w:rPr>
          <w:rFonts w:ascii="Times New Roman" w:hAnsi="Times New Roman"/>
          <w:sz w:val="20"/>
        </w:rPr>
        <w:t>.</w:t>
      </w:r>
    </w:p>
    <w:p w14:paraId="4A43D7F1" w14:textId="77777777" w:rsidR="006B46AF" w:rsidRPr="002A1F69" w:rsidRDefault="009A6216" w:rsidP="0022394A">
      <w:pPr>
        <w:pStyle w:val="Odstavecseseznamem"/>
        <w:numPr>
          <w:ilvl w:val="0"/>
          <w:numId w:val="42"/>
        </w:numPr>
        <w:tabs>
          <w:tab w:val="left" w:pos="709"/>
        </w:tabs>
        <w:spacing w:after="120"/>
        <w:ind w:left="284" w:hanging="142"/>
        <w:jc w:val="both"/>
        <w:rPr>
          <w:rFonts w:ascii="Times New Roman" w:hAnsi="Times New Roman"/>
          <w:sz w:val="20"/>
        </w:rPr>
      </w:pPr>
      <w:r w:rsidRPr="002A1F69">
        <w:rPr>
          <w:rFonts w:ascii="Times New Roman" w:hAnsi="Times New Roman"/>
          <w:sz w:val="20"/>
        </w:rPr>
        <w:t>v aplikac</w:t>
      </w:r>
      <w:r w:rsidR="00DF6075" w:rsidRPr="002A1F69">
        <w:rPr>
          <w:rFonts w:ascii="Times New Roman" w:hAnsi="Times New Roman"/>
          <w:sz w:val="20"/>
        </w:rPr>
        <w:t>i</w:t>
      </w:r>
      <w:r w:rsidRPr="002A1F69">
        <w:rPr>
          <w:rFonts w:ascii="Times New Roman" w:hAnsi="Times New Roman"/>
          <w:sz w:val="20"/>
        </w:rPr>
        <w:t xml:space="preserve"> E</w:t>
      </w:r>
      <w:r w:rsidR="00DF6075" w:rsidRPr="002A1F69">
        <w:rPr>
          <w:rFonts w:ascii="Times New Roman" w:hAnsi="Times New Roman"/>
          <w:sz w:val="20"/>
        </w:rPr>
        <w:t>D</w:t>
      </w:r>
      <w:r w:rsidRPr="002A1F69">
        <w:rPr>
          <w:rFonts w:ascii="Times New Roman" w:hAnsi="Times New Roman"/>
          <w:sz w:val="20"/>
        </w:rPr>
        <w:t>,</w:t>
      </w:r>
      <w:r w:rsidR="00C80C2A" w:rsidRPr="002A1F69">
        <w:rPr>
          <w:rFonts w:ascii="Times New Roman" w:hAnsi="Times New Roman"/>
          <w:sz w:val="20"/>
        </w:rPr>
        <w:t xml:space="preserve"> včetně </w:t>
      </w:r>
      <w:r w:rsidR="00052437" w:rsidRPr="002A1F69">
        <w:rPr>
          <w:rFonts w:ascii="Times New Roman" w:hAnsi="Times New Roman"/>
          <w:sz w:val="20"/>
        </w:rPr>
        <w:t xml:space="preserve">uvedení </w:t>
      </w:r>
      <w:r w:rsidR="00C80C2A" w:rsidRPr="002A1F69">
        <w:rPr>
          <w:rFonts w:ascii="Times New Roman" w:hAnsi="Times New Roman"/>
          <w:sz w:val="20"/>
        </w:rPr>
        <w:t>všech povinných podkladů a příloh</w:t>
      </w:r>
      <w:r w:rsidR="00BC09F2" w:rsidRPr="002A1F69">
        <w:rPr>
          <w:rFonts w:ascii="Times New Roman" w:hAnsi="Times New Roman"/>
          <w:sz w:val="20"/>
        </w:rPr>
        <w:t>,</w:t>
      </w:r>
    </w:p>
    <w:p w14:paraId="27C00581" w14:textId="77777777" w:rsidR="008058EE" w:rsidRPr="002A1F69" w:rsidRDefault="00542510" w:rsidP="0022394A">
      <w:pPr>
        <w:pStyle w:val="Odstavecseseznamem"/>
        <w:numPr>
          <w:ilvl w:val="0"/>
          <w:numId w:val="23"/>
        </w:numPr>
        <w:tabs>
          <w:tab w:val="left" w:pos="709"/>
        </w:tabs>
        <w:spacing w:after="120"/>
        <w:ind w:left="142" w:hanging="153"/>
        <w:jc w:val="both"/>
        <w:rPr>
          <w:rFonts w:ascii="Times New Roman" w:hAnsi="Times New Roman"/>
          <w:sz w:val="20"/>
        </w:rPr>
      </w:pPr>
      <w:r w:rsidRPr="002A1F69">
        <w:rPr>
          <w:rFonts w:ascii="Times New Roman" w:hAnsi="Times New Roman"/>
          <w:sz w:val="20"/>
        </w:rPr>
        <w:t>příprav</w:t>
      </w:r>
      <w:r w:rsidR="00A836D6" w:rsidRPr="002A1F69">
        <w:rPr>
          <w:rFonts w:ascii="Times New Roman" w:hAnsi="Times New Roman"/>
          <w:sz w:val="20"/>
        </w:rPr>
        <w:t>y podkladů</w:t>
      </w:r>
      <w:r w:rsidR="00A65E9B" w:rsidRPr="002A1F69">
        <w:rPr>
          <w:rFonts w:ascii="Times New Roman" w:hAnsi="Times New Roman"/>
          <w:sz w:val="20"/>
        </w:rPr>
        <w:t xml:space="preserve"> a</w:t>
      </w:r>
      <w:r w:rsidR="00A836D6" w:rsidRPr="002A1F69">
        <w:rPr>
          <w:rFonts w:ascii="Times New Roman" w:hAnsi="Times New Roman"/>
          <w:sz w:val="20"/>
        </w:rPr>
        <w:t xml:space="preserve"> jejich</w:t>
      </w:r>
      <w:r w:rsidR="00A65E9B" w:rsidRPr="002A1F69">
        <w:rPr>
          <w:rFonts w:ascii="Times New Roman" w:hAnsi="Times New Roman"/>
          <w:sz w:val="20"/>
        </w:rPr>
        <w:t xml:space="preserve"> předložení </w:t>
      </w:r>
      <w:r w:rsidRPr="002A1F69">
        <w:rPr>
          <w:rFonts w:ascii="Times New Roman" w:hAnsi="Times New Roman"/>
          <w:sz w:val="20"/>
        </w:rPr>
        <w:t xml:space="preserve">k projednání </w:t>
      </w:r>
      <w:r w:rsidR="00924BD6" w:rsidRPr="002A1F69">
        <w:rPr>
          <w:rFonts w:ascii="Times New Roman" w:hAnsi="Times New Roman"/>
          <w:sz w:val="20"/>
        </w:rPr>
        <w:t xml:space="preserve">žádostí </w:t>
      </w:r>
      <w:r w:rsidR="00A65E9B" w:rsidRPr="002A1F69">
        <w:rPr>
          <w:rFonts w:ascii="Times New Roman" w:hAnsi="Times New Roman"/>
          <w:sz w:val="20"/>
        </w:rPr>
        <w:t xml:space="preserve">a schválení </w:t>
      </w:r>
      <w:r w:rsidRPr="002A1F69">
        <w:rPr>
          <w:rFonts w:ascii="Times New Roman" w:hAnsi="Times New Roman"/>
          <w:sz w:val="20"/>
        </w:rPr>
        <w:t>dotac</w:t>
      </w:r>
      <w:r w:rsidR="00924BD6" w:rsidRPr="002A1F69">
        <w:rPr>
          <w:rFonts w:ascii="Times New Roman" w:hAnsi="Times New Roman"/>
          <w:sz w:val="20"/>
        </w:rPr>
        <w:t>í</w:t>
      </w:r>
      <w:r w:rsidR="00AF6448" w:rsidRPr="002A1F69">
        <w:rPr>
          <w:rFonts w:ascii="Times New Roman" w:hAnsi="Times New Roman"/>
          <w:sz w:val="20"/>
        </w:rPr>
        <w:t>/finančních podpor</w:t>
      </w:r>
      <w:r w:rsidRPr="002A1F69">
        <w:rPr>
          <w:rFonts w:ascii="Times New Roman" w:hAnsi="Times New Roman"/>
          <w:sz w:val="20"/>
        </w:rPr>
        <w:t xml:space="preserve"> </w:t>
      </w:r>
      <w:r w:rsidR="0097618E" w:rsidRPr="002A1F69">
        <w:rPr>
          <w:rFonts w:ascii="Times New Roman" w:hAnsi="Times New Roman"/>
          <w:sz w:val="20"/>
        </w:rPr>
        <w:t>v orgánech s celoměstskou působností</w:t>
      </w:r>
      <w:r w:rsidRPr="002A1F69">
        <w:rPr>
          <w:rFonts w:ascii="Times New Roman" w:hAnsi="Times New Roman"/>
          <w:sz w:val="20"/>
        </w:rPr>
        <w:t xml:space="preserve">, </w:t>
      </w:r>
    </w:p>
    <w:p w14:paraId="0C9FEE3F" w14:textId="77777777" w:rsidR="000018AE" w:rsidRPr="002A1F69" w:rsidRDefault="00A55FC5" w:rsidP="0022394A">
      <w:pPr>
        <w:pStyle w:val="Odstavecseseznamem"/>
        <w:numPr>
          <w:ilvl w:val="0"/>
          <w:numId w:val="23"/>
        </w:numPr>
        <w:tabs>
          <w:tab w:val="left" w:pos="709"/>
        </w:tabs>
        <w:spacing w:after="120"/>
        <w:ind w:left="142" w:hanging="153"/>
        <w:jc w:val="both"/>
        <w:rPr>
          <w:rFonts w:ascii="Times New Roman" w:hAnsi="Times New Roman"/>
          <w:sz w:val="20"/>
        </w:rPr>
      </w:pPr>
      <w:r w:rsidRPr="002A1F69">
        <w:rPr>
          <w:rFonts w:ascii="Times New Roman" w:hAnsi="Times New Roman"/>
          <w:sz w:val="20"/>
        </w:rPr>
        <w:t>průkazné</w:t>
      </w:r>
      <w:r w:rsidR="00901FC5" w:rsidRPr="002A1F69">
        <w:rPr>
          <w:rFonts w:ascii="Times New Roman" w:hAnsi="Times New Roman"/>
          <w:sz w:val="20"/>
        </w:rPr>
        <w:t>ho</w:t>
      </w:r>
      <w:r w:rsidRPr="002A1F69">
        <w:rPr>
          <w:rFonts w:ascii="Times New Roman" w:hAnsi="Times New Roman"/>
          <w:sz w:val="20"/>
        </w:rPr>
        <w:t xml:space="preserve"> </w:t>
      </w:r>
      <w:r w:rsidR="008058EE" w:rsidRPr="002A1F69">
        <w:rPr>
          <w:rFonts w:ascii="Times New Roman" w:hAnsi="Times New Roman"/>
          <w:sz w:val="20"/>
        </w:rPr>
        <w:t xml:space="preserve">seznámení </w:t>
      </w:r>
      <w:r w:rsidRPr="002A1F69">
        <w:rPr>
          <w:rFonts w:ascii="Times New Roman" w:hAnsi="Times New Roman"/>
          <w:sz w:val="20"/>
        </w:rPr>
        <w:t xml:space="preserve">žadatele s přijatým usnesením ve věci </w:t>
      </w:r>
      <w:r w:rsidR="00FC5417" w:rsidRPr="002A1F69">
        <w:rPr>
          <w:rFonts w:ascii="Times New Roman" w:hAnsi="Times New Roman"/>
          <w:sz w:val="20"/>
        </w:rPr>
        <w:t xml:space="preserve">poskytnutí, resp. neposkytnutí </w:t>
      </w:r>
      <w:r w:rsidRPr="002A1F69">
        <w:rPr>
          <w:rFonts w:ascii="Times New Roman" w:hAnsi="Times New Roman"/>
          <w:sz w:val="20"/>
        </w:rPr>
        <w:t>dotace</w:t>
      </w:r>
      <w:r w:rsidR="004B37D2" w:rsidRPr="002A1F69">
        <w:rPr>
          <w:rFonts w:ascii="Times New Roman" w:hAnsi="Times New Roman"/>
          <w:sz w:val="20"/>
        </w:rPr>
        <w:t>/finanční podpory</w:t>
      </w:r>
      <w:r w:rsidR="002125C3" w:rsidRPr="002A1F69">
        <w:rPr>
          <w:rFonts w:ascii="Times New Roman" w:hAnsi="Times New Roman"/>
          <w:sz w:val="20"/>
        </w:rPr>
        <w:t>,</w:t>
      </w:r>
      <w:r w:rsidR="00FC5417" w:rsidRPr="002A1F69">
        <w:rPr>
          <w:rFonts w:ascii="Times New Roman" w:hAnsi="Times New Roman"/>
          <w:sz w:val="20"/>
        </w:rPr>
        <w:t xml:space="preserve"> a</w:t>
      </w:r>
      <w:r w:rsidR="00570E29" w:rsidRPr="002A1F69">
        <w:rPr>
          <w:rFonts w:ascii="Times New Roman" w:hAnsi="Times New Roman"/>
          <w:sz w:val="20"/>
        </w:rPr>
        <w:t> </w:t>
      </w:r>
      <w:r w:rsidR="00FC5417" w:rsidRPr="002A1F69">
        <w:rPr>
          <w:rFonts w:ascii="Times New Roman" w:hAnsi="Times New Roman"/>
          <w:sz w:val="20"/>
        </w:rPr>
        <w:t xml:space="preserve">to </w:t>
      </w:r>
      <w:r w:rsidR="00B734E5" w:rsidRPr="002A1F69">
        <w:rPr>
          <w:rFonts w:ascii="Times New Roman" w:hAnsi="Times New Roman"/>
          <w:sz w:val="20"/>
        </w:rPr>
        <w:t>bez zbytečného odkladu (prostřednictvím aplikace ED)</w:t>
      </w:r>
      <w:r w:rsidR="00FC5417" w:rsidRPr="002A1F69">
        <w:rPr>
          <w:rFonts w:ascii="Times New Roman" w:hAnsi="Times New Roman"/>
          <w:sz w:val="20"/>
        </w:rPr>
        <w:t>,</w:t>
      </w:r>
    </w:p>
    <w:p w14:paraId="6E83AC31" w14:textId="77777777" w:rsidR="002125C3" w:rsidRPr="002A1F69" w:rsidRDefault="00FC5417" w:rsidP="004B3867">
      <w:pPr>
        <w:pStyle w:val="Odstavecseseznamem"/>
        <w:tabs>
          <w:tab w:val="left" w:pos="709"/>
        </w:tabs>
        <w:spacing w:after="120"/>
        <w:ind w:left="142"/>
        <w:jc w:val="both"/>
        <w:rPr>
          <w:rFonts w:ascii="Times New Roman" w:hAnsi="Times New Roman"/>
          <w:sz w:val="20"/>
        </w:rPr>
      </w:pPr>
      <w:r w:rsidRPr="002A1F69">
        <w:rPr>
          <w:rFonts w:ascii="Times New Roman" w:hAnsi="Times New Roman"/>
          <w:sz w:val="20"/>
        </w:rPr>
        <w:t>N</w:t>
      </w:r>
      <w:r w:rsidR="002125C3" w:rsidRPr="002A1F69">
        <w:rPr>
          <w:rFonts w:ascii="Times New Roman" w:hAnsi="Times New Roman"/>
          <w:sz w:val="20"/>
        </w:rPr>
        <w:t>evyhoví-li poskytovatel žádosti v plném rozsahu</w:t>
      </w:r>
      <w:r w:rsidR="00637EB5" w:rsidRPr="002A1F69">
        <w:rPr>
          <w:rFonts w:ascii="Times New Roman" w:hAnsi="Times New Roman"/>
          <w:sz w:val="20"/>
        </w:rPr>
        <w:t xml:space="preserve"> (nulová, nebo snížená dotace</w:t>
      </w:r>
      <w:r w:rsidR="003C1E99" w:rsidRPr="002A1F69">
        <w:rPr>
          <w:rFonts w:ascii="Times New Roman" w:hAnsi="Times New Roman"/>
          <w:sz w:val="20"/>
        </w:rPr>
        <w:t xml:space="preserve">/finanční </w:t>
      </w:r>
      <w:r w:rsidR="00206DBE" w:rsidRPr="002A1F69">
        <w:rPr>
          <w:rFonts w:ascii="Times New Roman" w:hAnsi="Times New Roman"/>
          <w:sz w:val="20"/>
        </w:rPr>
        <w:t xml:space="preserve">podpora </w:t>
      </w:r>
      <w:r w:rsidR="00637EB5" w:rsidRPr="002A1F69">
        <w:rPr>
          <w:rFonts w:ascii="Times New Roman" w:hAnsi="Times New Roman"/>
          <w:sz w:val="20"/>
        </w:rPr>
        <w:t>oproti požadované částce)</w:t>
      </w:r>
      <w:r w:rsidR="002125C3" w:rsidRPr="002A1F69">
        <w:rPr>
          <w:rFonts w:ascii="Times New Roman" w:hAnsi="Times New Roman"/>
          <w:sz w:val="20"/>
        </w:rPr>
        <w:t xml:space="preserve">, </w:t>
      </w:r>
      <w:r w:rsidRPr="002A1F69">
        <w:rPr>
          <w:rFonts w:ascii="Times New Roman" w:hAnsi="Times New Roman"/>
          <w:sz w:val="20"/>
        </w:rPr>
        <w:t xml:space="preserve">vedoucí odvětvového odboru MMP </w:t>
      </w:r>
      <w:r w:rsidR="002125C3" w:rsidRPr="002A1F69">
        <w:rPr>
          <w:rFonts w:ascii="Times New Roman" w:hAnsi="Times New Roman"/>
          <w:sz w:val="20"/>
        </w:rPr>
        <w:t xml:space="preserve">sdělí tuto skutečnost </w:t>
      </w:r>
      <w:r w:rsidRPr="002A1F69">
        <w:rPr>
          <w:rFonts w:ascii="Times New Roman" w:hAnsi="Times New Roman"/>
          <w:sz w:val="20"/>
        </w:rPr>
        <w:t>žadateli</w:t>
      </w:r>
      <w:r w:rsidR="002125C3" w:rsidRPr="002A1F69">
        <w:rPr>
          <w:rFonts w:ascii="Times New Roman" w:hAnsi="Times New Roman"/>
          <w:sz w:val="20"/>
        </w:rPr>
        <w:t xml:space="preserve"> </w:t>
      </w:r>
      <w:r w:rsidR="00637EB5" w:rsidRPr="002A1F69">
        <w:rPr>
          <w:rFonts w:ascii="Times New Roman" w:hAnsi="Times New Roman"/>
          <w:sz w:val="20"/>
        </w:rPr>
        <w:t>p</w:t>
      </w:r>
      <w:r w:rsidR="00287036" w:rsidRPr="002A1F69">
        <w:rPr>
          <w:rFonts w:ascii="Times New Roman" w:hAnsi="Times New Roman"/>
          <w:sz w:val="20"/>
        </w:rPr>
        <w:t>rostřednictvím aplikace ED</w:t>
      </w:r>
      <w:r w:rsidR="002125C3" w:rsidRPr="002A1F69">
        <w:rPr>
          <w:rFonts w:ascii="Times New Roman" w:hAnsi="Times New Roman"/>
          <w:sz w:val="20"/>
        </w:rPr>
        <w:t>, přičemž uved</w:t>
      </w:r>
      <w:r w:rsidRPr="002A1F69">
        <w:rPr>
          <w:rFonts w:ascii="Times New Roman" w:hAnsi="Times New Roman"/>
          <w:sz w:val="20"/>
        </w:rPr>
        <w:t xml:space="preserve">e důvod nevyhovění </w:t>
      </w:r>
      <w:r w:rsidR="002125C3" w:rsidRPr="002A1F69">
        <w:rPr>
          <w:rFonts w:ascii="Times New Roman" w:hAnsi="Times New Roman"/>
          <w:sz w:val="20"/>
        </w:rPr>
        <w:t>žádosti</w:t>
      </w:r>
      <w:r w:rsidRPr="002A1F69">
        <w:rPr>
          <w:rFonts w:ascii="Times New Roman" w:hAnsi="Times New Roman"/>
          <w:sz w:val="20"/>
        </w:rPr>
        <w:t>.</w:t>
      </w:r>
    </w:p>
    <w:p w14:paraId="4C71D4AD" w14:textId="77777777" w:rsidR="002125C3" w:rsidRPr="002A1F69" w:rsidRDefault="002125C3" w:rsidP="0022394A">
      <w:pPr>
        <w:pStyle w:val="Odstavecseseznamem"/>
        <w:numPr>
          <w:ilvl w:val="0"/>
          <w:numId w:val="23"/>
        </w:numPr>
        <w:tabs>
          <w:tab w:val="left" w:pos="709"/>
        </w:tabs>
        <w:spacing w:after="120"/>
        <w:ind w:left="142" w:hanging="153"/>
        <w:jc w:val="both"/>
        <w:rPr>
          <w:rFonts w:ascii="Times New Roman" w:hAnsi="Times New Roman"/>
          <w:sz w:val="20"/>
        </w:rPr>
      </w:pPr>
      <w:r w:rsidRPr="002A1F69">
        <w:rPr>
          <w:rFonts w:ascii="Times New Roman" w:hAnsi="Times New Roman"/>
          <w:sz w:val="20"/>
        </w:rPr>
        <w:t>příprav</w:t>
      </w:r>
      <w:r w:rsidR="00901FC5" w:rsidRPr="002A1F69">
        <w:rPr>
          <w:rFonts w:ascii="Times New Roman" w:hAnsi="Times New Roman"/>
          <w:sz w:val="20"/>
        </w:rPr>
        <w:t>y</w:t>
      </w:r>
      <w:r w:rsidRPr="002A1F69">
        <w:rPr>
          <w:rFonts w:ascii="Times New Roman" w:hAnsi="Times New Roman"/>
          <w:sz w:val="20"/>
        </w:rPr>
        <w:t xml:space="preserve"> smlouvy o poskytnutí dotace mezi </w:t>
      </w:r>
      <w:r w:rsidR="00FC0285" w:rsidRPr="002A1F69">
        <w:rPr>
          <w:rFonts w:ascii="Times New Roman" w:hAnsi="Times New Roman"/>
          <w:sz w:val="20"/>
        </w:rPr>
        <w:t>poskytovatelem</w:t>
      </w:r>
      <w:r w:rsidRPr="002A1F69">
        <w:rPr>
          <w:rFonts w:ascii="Times New Roman" w:hAnsi="Times New Roman"/>
          <w:sz w:val="20"/>
        </w:rPr>
        <w:t xml:space="preserve"> a příjemcem dotace, </w:t>
      </w:r>
    </w:p>
    <w:p w14:paraId="45F8DADF" w14:textId="77777777" w:rsidR="00D2765B" w:rsidRPr="002A1F69" w:rsidRDefault="002125C3" w:rsidP="0022394A">
      <w:pPr>
        <w:pStyle w:val="Odstavecseseznamem"/>
        <w:numPr>
          <w:ilvl w:val="0"/>
          <w:numId w:val="23"/>
        </w:numPr>
        <w:tabs>
          <w:tab w:val="left" w:pos="709"/>
        </w:tabs>
        <w:spacing w:after="120"/>
        <w:ind w:left="142" w:hanging="153"/>
        <w:jc w:val="both"/>
        <w:rPr>
          <w:rFonts w:ascii="Times New Roman" w:hAnsi="Times New Roman"/>
          <w:sz w:val="20"/>
        </w:rPr>
      </w:pPr>
      <w:r w:rsidRPr="002A1F69">
        <w:rPr>
          <w:rFonts w:ascii="Times New Roman" w:hAnsi="Times New Roman"/>
          <w:sz w:val="20"/>
        </w:rPr>
        <w:t>kontrol</w:t>
      </w:r>
      <w:r w:rsidR="007B14E9" w:rsidRPr="002A1F69">
        <w:rPr>
          <w:rFonts w:ascii="Times New Roman" w:hAnsi="Times New Roman"/>
          <w:sz w:val="20"/>
        </w:rPr>
        <w:t xml:space="preserve"> souvisejících s DP</w:t>
      </w:r>
      <w:r w:rsidR="001D5A91" w:rsidRPr="002A1F69">
        <w:rPr>
          <w:rFonts w:ascii="Times New Roman" w:hAnsi="Times New Roman"/>
          <w:sz w:val="20"/>
        </w:rPr>
        <w:t>,</w:t>
      </w:r>
      <w:r w:rsidR="00685E15" w:rsidRPr="002A1F69">
        <w:rPr>
          <w:rFonts w:ascii="Times New Roman" w:hAnsi="Times New Roman"/>
          <w:sz w:val="20"/>
        </w:rPr>
        <w:t xml:space="preserve"> </w:t>
      </w:r>
    </w:p>
    <w:p w14:paraId="76F177AC" w14:textId="77777777" w:rsidR="00A34E3E" w:rsidRPr="002A1F69" w:rsidRDefault="001D5A91" w:rsidP="0022394A">
      <w:pPr>
        <w:pStyle w:val="Odstavecseseznamem"/>
        <w:numPr>
          <w:ilvl w:val="0"/>
          <w:numId w:val="23"/>
        </w:numPr>
        <w:tabs>
          <w:tab w:val="left" w:pos="709"/>
        </w:tabs>
        <w:spacing w:after="120"/>
        <w:ind w:left="142" w:hanging="153"/>
        <w:jc w:val="both"/>
        <w:rPr>
          <w:rFonts w:ascii="Times New Roman" w:hAnsi="Times New Roman"/>
          <w:sz w:val="20"/>
        </w:rPr>
      </w:pPr>
      <w:r w:rsidRPr="002A1F69">
        <w:rPr>
          <w:rFonts w:ascii="Times New Roman" w:hAnsi="Times New Roman"/>
          <w:sz w:val="20"/>
        </w:rPr>
        <w:t>vedení spisové dokumentace vztahující se k příslušné dotaci</w:t>
      </w:r>
      <w:r w:rsidR="0004523F" w:rsidRPr="002A1F69">
        <w:rPr>
          <w:rFonts w:ascii="Times New Roman" w:hAnsi="Times New Roman"/>
          <w:sz w:val="20"/>
        </w:rPr>
        <w:t xml:space="preserve"> v souladu s vnitřní dokumentací MMP – zejména </w:t>
      </w:r>
      <w:r w:rsidR="007D6113" w:rsidRPr="002A1F69">
        <w:rPr>
          <w:rFonts w:ascii="Times New Roman" w:hAnsi="Times New Roman"/>
          <w:sz w:val="20"/>
        </w:rPr>
        <w:t xml:space="preserve">QS 42-04 Spisový a skartační řád, </w:t>
      </w:r>
      <w:r w:rsidR="0004523F" w:rsidRPr="002A1F69">
        <w:rPr>
          <w:rFonts w:ascii="Times New Roman" w:hAnsi="Times New Roman"/>
          <w:sz w:val="20"/>
        </w:rPr>
        <w:t>QI 42-03-01 Zpracování osobních údajů a QS 42-03 Používání prostředků ISMP</w:t>
      </w:r>
      <w:r w:rsidR="002C23CA" w:rsidRPr="002A1F69">
        <w:rPr>
          <w:rFonts w:ascii="Times New Roman" w:hAnsi="Times New Roman"/>
          <w:sz w:val="20"/>
        </w:rPr>
        <w:t>,</w:t>
      </w:r>
    </w:p>
    <w:p w14:paraId="2888F972" w14:textId="2FE6C4D3" w:rsidR="00731B8F" w:rsidRPr="002A1F69" w:rsidRDefault="00901FC5" w:rsidP="0022394A">
      <w:pPr>
        <w:pStyle w:val="Odstavecseseznamem"/>
        <w:numPr>
          <w:ilvl w:val="0"/>
          <w:numId w:val="23"/>
        </w:numPr>
        <w:tabs>
          <w:tab w:val="left" w:pos="709"/>
        </w:tabs>
        <w:spacing w:after="120"/>
        <w:ind w:left="142" w:hanging="153"/>
        <w:jc w:val="both"/>
        <w:rPr>
          <w:rFonts w:ascii="Times New Roman" w:hAnsi="Times New Roman"/>
          <w:sz w:val="20"/>
        </w:rPr>
      </w:pPr>
      <w:r w:rsidRPr="002A1F69">
        <w:rPr>
          <w:rFonts w:ascii="Times New Roman" w:hAnsi="Times New Roman"/>
          <w:sz w:val="20"/>
        </w:rPr>
        <w:t>z</w:t>
      </w:r>
      <w:r w:rsidR="00731B8F" w:rsidRPr="002A1F69">
        <w:rPr>
          <w:rFonts w:ascii="Times New Roman" w:hAnsi="Times New Roman"/>
          <w:sz w:val="20"/>
        </w:rPr>
        <w:t xml:space="preserve">veřejnění smlouvy </w:t>
      </w:r>
      <w:r w:rsidR="00A34E3E" w:rsidRPr="002A1F69">
        <w:rPr>
          <w:rFonts w:ascii="Times New Roman" w:hAnsi="Times New Roman"/>
          <w:sz w:val="20"/>
        </w:rPr>
        <w:t xml:space="preserve">o poskytnutí dotace </w:t>
      </w:r>
      <w:r w:rsidR="00731B8F" w:rsidRPr="002A1F69">
        <w:rPr>
          <w:rFonts w:ascii="Times New Roman" w:hAnsi="Times New Roman"/>
          <w:sz w:val="20"/>
        </w:rPr>
        <w:t>v Registru smluv v souladu s vnitřní dokumentací</w:t>
      </w:r>
      <w:r w:rsidR="00A34E3E" w:rsidRPr="002A1F69">
        <w:rPr>
          <w:rFonts w:ascii="Times New Roman" w:hAnsi="Times New Roman"/>
          <w:sz w:val="20"/>
        </w:rPr>
        <w:t xml:space="preserve"> </w:t>
      </w:r>
      <w:r w:rsidR="00E57E97" w:rsidRPr="002A1F69">
        <w:rPr>
          <w:rFonts w:ascii="Times New Roman" w:hAnsi="Times New Roman"/>
          <w:sz w:val="20"/>
        </w:rPr>
        <w:t xml:space="preserve">MMP </w:t>
      </w:r>
      <w:r w:rsidR="00A34E3E" w:rsidRPr="002A1F69">
        <w:rPr>
          <w:rFonts w:ascii="Times New Roman" w:hAnsi="Times New Roman"/>
          <w:sz w:val="20"/>
        </w:rPr>
        <w:t>QS</w:t>
      </w:r>
      <w:r w:rsidR="007D5135">
        <w:rPr>
          <w:rFonts w:ascii="Times New Roman" w:hAnsi="Times New Roman"/>
          <w:sz w:val="20"/>
        </w:rPr>
        <w:t> </w:t>
      </w:r>
      <w:r w:rsidR="00A34E3E" w:rsidRPr="002A1F69">
        <w:rPr>
          <w:rFonts w:ascii="Times New Roman" w:hAnsi="Times New Roman"/>
          <w:sz w:val="20"/>
        </w:rPr>
        <w:t>63</w:t>
      </w:r>
      <w:r w:rsidR="007D5135">
        <w:rPr>
          <w:rFonts w:ascii="Times New Roman" w:hAnsi="Times New Roman"/>
          <w:sz w:val="20"/>
        </w:rPr>
        <w:noBreakHyphen/>
      </w:r>
      <w:r w:rsidR="00A34E3E" w:rsidRPr="002A1F69">
        <w:rPr>
          <w:rFonts w:ascii="Times New Roman" w:hAnsi="Times New Roman"/>
          <w:sz w:val="20"/>
        </w:rPr>
        <w:t>09</w:t>
      </w:r>
      <w:r w:rsidR="007D5135">
        <w:rPr>
          <w:rFonts w:ascii="Times New Roman" w:hAnsi="Times New Roman"/>
          <w:sz w:val="20"/>
        </w:rPr>
        <w:t> </w:t>
      </w:r>
      <w:r w:rsidR="00A34E3E" w:rsidRPr="002A1F69">
        <w:rPr>
          <w:rFonts w:ascii="Times New Roman" w:hAnsi="Times New Roman"/>
          <w:sz w:val="20"/>
        </w:rPr>
        <w:t>Centrální evidence smluv</w:t>
      </w:r>
      <w:r w:rsidR="00C31AE0" w:rsidRPr="002A1F69">
        <w:rPr>
          <w:rFonts w:ascii="Times New Roman" w:hAnsi="Times New Roman"/>
          <w:sz w:val="20"/>
        </w:rPr>
        <w:t>.</w:t>
      </w:r>
    </w:p>
    <w:p w14:paraId="29D65CE9" w14:textId="77777777" w:rsidR="00667432" w:rsidRPr="002A1F69" w:rsidRDefault="00667432" w:rsidP="004B3867">
      <w:pPr>
        <w:pStyle w:val="Odstavecseseznamem"/>
        <w:tabs>
          <w:tab w:val="left" w:pos="709"/>
        </w:tabs>
        <w:ind w:left="142"/>
        <w:jc w:val="both"/>
        <w:rPr>
          <w:rFonts w:ascii="Times New Roman" w:hAnsi="Times New Roman"/>
          <w:sz w:val="20"/>
        </w:rPr>
      </w:pPr>
    </w:p>
    <w:p w14:paraId="1FB72FF6" w14:textId="77777777" w:rsidR="003D4033" w:rsidRPr="002A1F69" w:rsidRDefault="003D4033" w:rsidP="004B3867">
      <w:pPr>
        <w:tabs>
          <w:tab w:val="num" w:pos="0"/>
          <w:tab w:val="left" w:pos="709"/>
        </w:tabs>
        <w:spacing w:after="120"/>
        <w:rPr>
          <w:sz w:val="20"/>
        </w:rPr>
      </w:pPr>
      <w:r w:rsidRPr="002A1F69">
        <w:rPr>
          <w:b/>
          <w:sz w:val="20"/>
          <w:u w:val="single"/>
        </w:rPr>
        <w:t xml:space="preserve">Vedoucí příslušného odvětvového odboru </w:t>
      </w:r>
      <w:r w:rsidR="00B32CAA" w:rsidRPr="002A1F69">
        <w:rPr>
          <w:b/>
          <w:sz w:val="20"/>
          <w:u w:val="single"/>
        </w:rPr>
        <w:t xml:space="preserve">MMP </w:t>
      </w:r>
      <w:r w:rsidRPr="002A1F69">
        <w:rPr>
          <w:b/>
          <w:sz w:val="20"/>
          <w:u w:val="single"/>
        </w:rPr>
        <w:t>je oprávněn</w:t>
      </w:r>
      <w:r w:rsidRPr="002A1F69">
        <w:rPr>
          <w:sz w:val="20"/>
        </w:rPr>
        <w:t xml:space="preserve"> </w:t>
      </w:r>
      <w:bookmarkStart w:id="45" w:name="_Hlk113515062"/>
      <w:r w:rsidR="001D5A91" w:rsidRPr="002A1F69">
        <w:rPr>
          <w:sz w:val="20"/>
        </w:rPr>
        <w:t xml:space="preserve">na základě žádosti příjemce podané před realizací změn </w:t>
      </w:r>
      <w:r w:rsidRPr="002A1F69">
        <w:rPr>
          <w:sz w:val="20"/>
        </w:rPr>
        <w:t xml:space="preserve">vydat příjemci souhlas s realizací odůvodněných </w:t>
      </w:r>
      <w:r w:rsidR="00B46C95" w:rsidRPr="002A1F69">
        <w:rPr>
          <w:sz w:val="20"/>
        </w:rPr>
        <w:t>změn ve schváleném projektu za </w:t>
      </w:r>
      <w:r w:rsidRPr="002A1F69">
        <w:rPr>
          <w:sz w:val="20"/>
        </w:rPr>
        <w:t xml:space="preserve">předpokladu, že dané změny nemění </w:t>
      </w:r>
      <w:r w:rsidR="006E3FDB" w:rsidRPr="002A1F69">
        <w:rPr>
          <w:sz w:val="20"/>
        </w:rPr>
        <w:t xml:space="preserve">název, </w:t>
      </w:r>
      <w:r w:rsidRPr="002A1F69">
        <w:rPr>
          <w:sz w:val="20"/>
        </w:rPr>
        <w:t>charakter, smysl a cíl dotovaného projektu (vztahuje se k</w:t>
      </w:r>
      <w:r w:rsidR="00F826B6" w:rsidRPr="002A1F69">
        <w:rPr>
          <w:sz w:val="20"/>
        </w:rPr>
        <w:t> </w:t>
      </w:r>
      <w:r w:rsidRPr="002A1F69">
        <w:rPr>
          <w:sz w:val="20"/>
        </w:rPr>
        <w:t>bod</w:t>
      </w:r>
      <w:r w:rsidR="005953E2" w:rsidRPr="002A1F69">
        <w:rPr>
          <w:sz w:val="20"/>
        </w:rPr>
        <w:t>u</w:t>
      </w:r>
      <w:r w:rsidR="00F826B6" w:rsidRPr="002A1F69">
        <w:rPr>
          <w:sz w:val="20"/>
        </w:rPr>
        <w:t xml:space="preserve"> 5.</w:t>
      </w:r>
      <w:r w:rsidR="008C71F5" w:rsidRPr="002A1F69">
        <w:rPr>
          <w:sz w:val="20"/>
        </w:rPr>
        <w:t>8</w:t>
      </w:r>
      <w:r w:rsidR="00F826B6" w:rsidRPr="002A1F69">
        <w:rPr>
          <w:sz w:val="20"/>
        </w:rPr>
        <w:t>.2.</w:t>
      </w:r>
      <w:r w:rsidR="008C71F5" w:rsidRPr="002A1F69">
        <w:rPr>
          <w:sz w:val="20"/>
        </w:rPr>
        <w:t>2.</w:t>
      </w:r>
      <w:r w:rsidR="00021454" w:rsidRPr="002A1F69">
        <w:rPr>
          <w:sz w:val="20"/>
        </w:rPr>
        <w:fldChar w:fldCharType="begin"/>
      </w:r>
      <w:r w:rsidR="00021454" w:rsidRPr="002A1F69">
        <w:rPr>
          <w:sz w:val="20"/>
        </w:rPr>
        <w:instrText xml:space="preserve"> REF _Ref106629980 \r \h </w:instrText>
      </w:r>
      <w:r w:rsidR="00564DC1" w:rsidRPr="002A1F69">
        <w:rPr>
          <w:sz w:val="20"/>
        </w:rPr>
        <w:instrText xml:space="preserve"> \* MERGEFORMAT </w:instrText>
      </w:r>
      <w:r w:rsidR="00021454" w:rsidRPr="002A1F69">
        <w:rPr>
          <w:sz w:val="20"/>
        </w:rPr>
      </w:r>
      <w:r w:rsidR="00021454" w:rsidRPr="002A1F69">
        <w:rPr>
          <w:sz w:val="20"/>
        </w:rPr>
        <w:fldChar w:fldCharType="separate"/>
      </w:r>
      <w:r w:rsidR="005B1C69" w:rsidRPr="002A1F69">
        <w:rPr>
          <w:sz w:val="20"/>
        </w:rPr>
        <w:t>1)</w:t>
      </w:r>
      <w:r w:rsidR="00021454" w:rsidRPr="002A1F69">
        <w:rPr>
          <w:sz w:val="20"/>
        </w:rPr>
        <w:fldChar w:fldCharType="end"/>
      </w:r>
      <w:r w:rsidRPr="002A1F69">
        <w:rPr>
          <w:sz w:val="20"/>
        </w:rPr>
        <w:t>). V</w:t>
      </w:r>
      <w:r w:rsidR="0071491B" w:rsidRPr="002A1F69">
        <w:rPr>
          <w:sz w:val="20"/>
        </w:rPr>
        <w:t> </w:t>
      </w:r>
      <w:r w:rsidRPr="002A1F69">
        <w:rPr>
          <w:sz w:val="20"/>
        </w:rPr>
        <w:t xml:space="preserve">případě, že </w:t>
      </w:r>
      <w:r w:rsidR="00510A1A" w:rsidRPr="002A1F69">
        <w:rPr>
          <w:sz w:val="20"/>
        </w:rPr>
        <w:t xml:space="preserve">se </w:t>
      </w:r>
      <w:r w:rsidRPr="002A1F69">
        <w:rPr>
          <w:sz w:val="20"/>
        </w:rPr>
        <w:t>dané změny</w:t>
      </w:r>
      <w:r w:rsidR="00510A1A" w:rsidRPr="002A1F69">
        <w:rPr>
          <w:sz w:val="20"/>
        </w:rPr>
        <w:t xml:space="preserve"> týkají názvu projektu nebo</w:t>
      </w:r>
      <w:r w:rsidRPr="002A1F69">
        <w:rPr>
          <w:sz w:val="20"/>
        </w:rPr>
        <w:t xml:space="preserve"> </w:t>
      </w:r>
      <w:r w:rsidR="00194F15" w:rsidRPr="002A1F69">
        <w:rPr>
          <w:sz w:val="20"/>
        </w:rPr>
        <w:t xml:space="preserve">zásadně </w:t>
      </w:r>
      <w:r w:rsidRPr="002A1F69">
        <w:rPr>
          <w:sz w:val="20"/>
        </w:rPr>
        <w:t xml:space="preserve">mění charakter, cíl </w:t>
      </w:r>
      <w:r w:rsidR="0071491B" w:rsidRPr="002A1F69">
        <w:rPr>
          <w:sz w:val="20"/>
        </w:rPr>
        <w:t xml:space="preserve">či </w:t>
      </w:r>
      <w:r w:rsidRPr="002A1F69">
        <w:rPr>
          <w:sz w:val="20"/>
        </w:rPr>
        <w:t>smysl projektu, a</w:t>
      </w:r>
      <w:r w:rsidR="00194F15" w:rsidRPr="002A1F69">
        <w:rPr>
          <w:sz w:val="20"/>
        </w:rPr>
        <w:t> </w:t>
      </w:r>
      <w:r w:rsidRPr="002A1F69">
        <w:rPr>
          <w:sz w:val="20"/>
        </w:rPr>
        <w:t>žadatel/příjemce na jejich realizaci trvá, je vedoucí příslušného odvětvového odboru povinen tyto změny předložit ke</w:t>
      </w:r>
      <w:r w:rsidR="00AC2946" w:rsidRPr="002A1F69">
        <w:rPr>
          <w:sz w:val="20"/>
        </w:rPr>
        <w:t> </w:t>
      </w:r>
      <w:r w:rsidRPr="002A1F69">
        <w:rPr>
          <w:sz w:val="20"/>
        </w:rPr>
        <w:t xml:space="preserve">schválení příslušným </w:t>
      </w:r>
      <w:r w:rsidR="001511F0" w:rsidRPr="002A1F69">
        <w:rPr>
          <w:sz w:val="20"/>
        </w:rPr>
        <w:t>orgánům s celoměstskou působností</w:t>
      </w:r>
      <w:r w:rsidR="0071491B" w:rsidRPr="002A1F69">
        <w:rPr>
          <w:sz w:val="20"/>
        </w:rPr>
        <w:t>, které dotaci na projekt schválily</w:t>
      </w:r>
      <w:r w:rsidRPr="002A1F69">
        <w:rPr>
          <w:sz w:val="20"/>
        </w:rPr>
        <w:t>.</w:t>
      </w:r>
    </w:p>
    <w:p w14:paraId="51B7B7A0" w14:textId="77777777" w:rsidR="00B278BC" w:rsidRPr="002A1F69" w:rsidRDefault="00B278BC" w:rsidP="004B3867">
      <w:pPr>
        <w:tabs>
          <w:tab w:val="num" w:pos="0"/>
          <w:tab w:val="left" w:pos="709"/>
        </w:tabs>
        <w:spacing w:after="0"/>
        <w:rPr>
          <w:sz w:val="20"/>
        </w:rPr>
      </w:pPr>
      <w:r w:rsidRPr="002A1F69">
        <w:rPr>
          <w:sz w:val="20"/>
        </w:rPr>
        <w:t xml:space="preserve">Změny </w:t>
      </w:r>
      <w:r w:rsidR="00194F15" w:rsidRPr="002A1F69">
        <w:rPr>
          <w:sz w:val="20"/>
        </w:rPr>
        <w:t xml:space="preserve">zásadně </w:t>
      </w:r>
      <w:r w:rsidRPr="002A1F69">
        <w:rPr>
          <w:sz w:val="20"/>
        </w:rPr>
        <w:t xml:space="preserve">měnící charakter, cíl </w:t>
      </w:r>
      <w:r w:rsidR="008D7012" w:rsidRPr="002A1F69">
        <w:rPr>
          <w:sz w:val="20"/>
        </w:rPr>
        <w:t>či</w:t>
      </w:r>
      <w:r w:rsidRPr="002A1F69">
        <w:rPr>
          <w:sz w:val="20"/>
        </w:rPr>
        <w:t xml:space="preserve"> smysl projektu jsou</w:t>
      </w:r>
      <w:r w:rsidR="001440AC" w:rsidRPr="002A1F69">
        <w:rPr>
          <w:sz w:val="20"/>
        </w:rPr>
        <w:t>:</w:t>
      </w:r>
    </w:p>
    <w:p w14:paraId="100C4500" w14:textId="77777777" w:rsidR="00B278BC" w:rsidRPr="002A1F69" w:rsidRDefault="00A22CE5" w:rsidP="0022394A">
      <w:pPr>
        <w:pStyle w:val="Odstavecseseznamem"/>
        <w:numPr>
          <w:ilvl w:val="0"/>
          <w:numId w:val="30"/>
        </w:numPr>
        <w:tabs>
          <w:tab w:val="left" w:pos="709"/>
        </w:tabs>
        <w:ind w:left="142" w:hanging="142"/>
        <w:jc w:val="both"/>
        <w:rPr>
          <w:rFonts w:ascii="Times New Roman" w:hAnsi="Times New Roman"/>
          <w:sz w:val="20"/>
        </w:rPr>
      </w:pPr>
      <w:r w:rsidRPr="002A1F69">
        <w:rPr>
          <w:rFonts w:ascii="Times New Roman" w:hAnsi="Times New Roman"/>
          <w:sz w:val="20"/>
        </w:rPr>
        <w:t xml:space="preserve">významná </w:t>
      </w:r>
      <w:r w:rsidR="00B278BC" w:rsidRPr="002A1F69">
        <w:rPr>
          <w:rFonts w:ascii="Times New Roman" w:hAnsi="Times New Roman"/>
          <w:sz w:val="20"/>
        </w:rPr>
        <w:t xml:space="preserve">změna obsahu </w:t>
      </w:r>
      <w:r w:rsidR="005373B2" w:rsidRPr="002A1F69">
        <w:rPr>
          <w:rFonts w:ascii="Times New Roman" w:hAnsi="Times New Roman"/>
          <w:sz w:val="20"/>
        </w:rPr>
        <w:t xml:space="preserve">či způsobu prezentace </w:t>
      </w:r>
      <w:r w:rsidR="00B278BC" w:rsidRPr="002A1F69">
        <w:rPr>
          <w:rFonts w:ascii="Times New Roman" w:hAnsi="Times New Roman"/>
          <w:sz w:val="20"/>
        </w:rPr>
        <w:t>plánovaného projektu</w:t>
      </w:r>
      <w:r w:rsidR="005373B2" w:rsidRPr="002A1F69">
        <w:rPr>
          <w:rFonts w:ascii="Times New Roman" w:hAnsi="Times New Roman"/>
          <w:sz w:val="20"/>
        </w:rPr>
        <w:t xml:space="preserve"> (např. převedením</w:t>
      </w:r>
      <w:r w:rsidR="00121A42" w:rsidRPr="002A1F69">
        <w:rPr>
          <w:rFonts w:ascii="Times New Roman" w:hAnsi="Times New Roman"/>
          <w:sz w:val="20"/>
        </w:rPr>
        <w:t xml:space="preserve"> prezenční</w:t>
      </w:r>
      <w:r w:rsidR="00EE73D6" w:rsidRPr="002A1F69">
        <w:rPr>
          <w:rFonts w:ascii="Times New Roman" w:hAnsi="Times New Roman"/>
          <w:sz w:val="20"/>
        </w:rPr>
        <w:t xml:space="preserve"> formy </w:t>
      </w:r>
      <w:r w:rsidR="005373B2" w:rsidRPr="002A1F69">
        <w:rPr>
          <w:rFonts w:ascii="Times New Roman" w:hAnsi="Times New Roman"/>
          <w:sz w:val="20"/>
        </w:rPr>
        <w:t>výstupu na online formu</w:t>
      </w:r>
      <w:r w:rsidR="00EE73D6" w:rsidRPr="002A1F69">
        <w:rPr>
          <w:rFonts w:ascii="Times New Roman" w:hAnsi="Times New Roman"/>
          <w:sz w:val="20"/>
        </w:rPr>
        <w:t xml:space="preserve"> či opačně</w:t>
      </w:r>
      <w:r w:rsidR="005373B2" w:rsidRPr="002A1F69">
        <w:rPr>
          <w:rFonts w:ascii="Times New Roman" w:hAnsi="Times New Roman"/>
          <w:sz w:val="20"/>
        </w:rPr>
        <w:t>)</w:t>
      </w:r>
      <w:r w:rsidR="00B278BC" w:rsidRPr="002A1F69">
        <w:rPr>
          <w:rFonts w:ascii="Times New Roman" w:hAnsi="Times New Roman"/>
          <w:sz w:val="20"/>
        </w:rPr>
        <w:t>,</w:t>
      </w:r>
    </w:p>
    <w:p w14:paraId="41BFDC9A" w14:textId="77777777" w:rsidR="008058F9" w:rsidRPr="002A1F69" w:rsidRDefault="00B278BC" w:rsidP="0022394A">
      <w:pPr>
        <w:pStyle w:val="Textkomente"/>
        <w:numPr>
          <w:ilvl w:val="0"/>
          <w:numId w:val="30"/>
        </w:numPr>
        <w:tabs>
          <w:tab w:val="left" w:pos="709"/>
        </w:tabs>
        <w:spacing w:before="0"/>
        <w:ind w:left="142" w:hanging="142"/>
        <w:jc w:val="both"/>
      </w:pPr>
      <w:r w:rsidRPr="002A1F69">
        <w:t>změna hlavního spolupracujícího subjektu, resp. hlavního</w:t>
      </w:r>
      <w:r w:rsidR="001756F9" w:rsidRPr="002A1F69">
        <w:t xml:space="preserve"> </w:t>
      </w:r>
      <w:r w:rsidR="00545B69" w:rsidRPr="002A1F69">
        <w:t xml:space="preserve">aktéra/účastníka/vystupujícího </w:t>
      </w:r>
      <w:r w:rsidR="001756F9" w:rsidRPr="002A1F69">
        <w:t xml:space="preserve">apod. </w:t>
      </w:r>
      <w:r w:rsidR="006B785E" w:rsidRPr="002A1F69">
        <w:t xml:space="preserve">(netýká se </w:t>
      </w:r>
      <w:r w:rsidR="00D61546" w:rsidRPr="002A1F69">
        <w:t>dotací na</w:t>
      </w:r>
      <w:r w:rsidR="006B785E" w:rsidRPr="002A1F69">
        <w:t xml:space="preserve"> celoroční</w:t>
      </w:r>
      <w:r w:rsidR="00D61546" w:rsidRPr="002A1F69">
        <w:t xml:space="preserve"> kontinuální</w:t>
      </w:r>
      <w:r w:rsidR="006B785E" w:rsidRPr="002A1F69">
        <w:t xml:space="preserve"> činnost)</w:t>
      </w:r>
      <w:r w:rsidR="00F45F12" w:rsidRPr="002A1F69">
        <w:t>,</w:t>
      </w:r>
    </w:p>
    <w:p w14:paraId="787EE459" w14:textId="159FCF87" w:rsidR="00A41CB6" w:rsidRPr="002A1F69" w:rsidRDefault="00B278BC" w:rsidP="0022394A">
      <w:pPr>
        <w:pStyle w:val="Odstavecseseznamem"/>
        <w:numPr>
          <w:ilvl w:val="0"/>
          <w:numId w:val="30"/>
        </w:numPr>
        <w:tabs>
          <w:tab w:val="left" w:pos="709"/>
        </w:tabs>
        <w:spacing w:after="120"/>
        <w:ind w:left="142" w:hanging="142"/>
        <w:jc w:val="both"/>
        <w:rPr>
          <w:rFonts w:ascii="Times New Roman" w:hAnsi="Times New Roman"/>
          <w:sz w:val="20"/>
        </w:rPr>
      </w:pPr>
      <w:r w:rsidRPr="002A1F69">
        <w:rPr>
          <w:rFonts w:ascii="Times New Roman" w:hAnsi="Times New Roman"/>
          <w:sz w:val="20"/>
        </w:rPr>
        <w:t>změna termínu konání projektu (zejména u jednod</w:t>
      </w:r>
      <w:r w:rsidR="00A41CB6" w:rsidRPr="002A1F69">
        <w:rPr>
          <w:rFonts w:ascii="Times New Roman" w:hAnsi="Times New Roman"/>
          <w:sz w:val="20"/>
        </w:rPr>
        <w:t>enních akcí)</w:t>
      </w:r>
      <w:r w:rsidR="00FE14B1" w:rsidRPr="002A1F69">
        <w:rPr>
          <w:rFonts w:ascii="Times New Roman" w:hAnsi="Times New Roman"/>
          <w:sz w:val="20"/>
        </w:rPr>
        <w:t xml:space="preserve">, kdy rozdíl mezi původním a novým termínem </w:t>
      </w:r>
      <w:r w:rsidR="00B16115" w:rsidRPr="002A1F69">
        <w:rPr>
          <w:rFonts w:ascii="Times New Roman" w:hAnsi="Times New Roman"/>
          <w:sz w:val="20"/>
        </w:rPr>
        <w:t>projektu</w:t>
      </w:r>
      <w:r w:rsidR="00521AB7" w:rsidRPr="002A1F69">
        <w:rPr>
          <w:rFonts w:ascii="Times New Roman" w:hAnsi="Times New Roman"/>
          <w:sz w:val="20"/>
        </w:rPr>
        <w:t xml:space="preserve"> </w:t>
      </w:r>
      <w:r w:rsidR="00A41CB6" w:rsidRPr="002A1F69">
        <w:rPr>
          <w:rFonts w:ascii="Times New Roman" w:hAnsi="Times New Roman"/>
          <w:sz w:val="20"/>
        </w:rPr>
        <w:t>přesahuj</w:t>
      </w:r>
      <w:r w:rsidR="00FE14B1" w:rsidRPr="002A1F69">
        <w:rPr>
          <w:rFonts w:ascii="Times New Roman" w:hAnsi="Times New Roman"/>
          <w:sz w:val="20"/>
        </w:rPr>
        <w:t>e</w:t>
      </w:r>
      <w:r w:rsidR="00AC2946" w:rsidRPr="002A1F69">
        <w:rPr>
          <w:rFonts w:ascii="Times New Roman" w:hAnsi="Times New Roman"/>
          <w:sz w:val="20"/>
        </w:rPr>
        <w:t xml:space="preserve"> </w:t>
      </w:r>
      <w:r w:rsidR="004D50CB" w:rsidRPr="002A1F69">
        <w:rPr>
          <w:rFonts w:ascii="Times New Roman" w:hAnsi="Times New Roman"/>
          <w:sz w:val="20"/>
        </w:rPr>
        <w:t>90 kalendářních dn</w:t>
      </w:r>
      <w:r w:rsidR="00FE016D">
        <w:rPr>
          <w:rFonts w:ascii="Times New Roman" w:hAnsi="Times New Roman"/>
          <w:sz w:val="20"/>
        </w:rPr>
        <w:t>ů</w:t>
      </w:r>
      <w:r w:rsidR="00F45F12" w:rsidRPr="002A1F69">
        <w:rPr>
          <w:rFonts w:ascii="Times New Roman" w:hAnsi="Times New Roman"/>
          <w:sz w:val="20"/>
        </w:rPr>
        <w:t>.</w:t>
      </w:r>
    </w:p>
    <w:p w14:paraId="370B1375" w14:textId="77777777" w:rsidR="005953E2" w:rsidRPr="002A1F69" w:rsidRDefault="00B278BC" w:rsidP="004B3867">
      <w:pPr>
        <w:tabs>
          <w:tab w:val="left" w:pos="709"/>
        </w:tabs>
        <w:spacing w:after="120"/>
        <w:rPr>
          <w:sz w:val="20"/>
        </w:rPr>
      </w:pPr>
      <w:bookmarkStart w:id="46" w:name="_Hlk99724276"/>
      <w:r w:rsidRPr="002A1F69">
        <w:rPr>
          <w:sz w:val="20"/>
        </w:rPr>
        <w:t xml:space="preserve">Změny údajů uvedených ve smlouvě je </w:t>
      </w:r>
      <w:r w:rsidR="001D2B6F" w:rsidRPr="002A1F69">
        <w:rPr>
          <w:sz w:val="20"/>
        </w:rPr>
        <w:t>možné provádět pouze se so</w:t>
      </w:r>
      <w:r w:rsidR="009C2E7C" w:rsidRPr="002A1F69">
        <w:rPr>
          <w:sz w:val="20"/>
        </w:rPr>
        <w:t>uhlasem obou smluvních stran, a </w:t>
      </w:r>
      <w:r w:rsidR="001D2B6F" w:rsidRPr="002A1F69">
        <w:rPr>
          <w:sz w:val="20"/>
        </w:rPr>
        <w:t>to písemně, formou číslovaných dodatků ke smlouvě</w:t>
      </w:r>
      <w:r w:rsidRPr="002A1F69">
        <w:rPr>
          <w:sz w:val="20"/>
        </w:rPr>
        <w:t>.</w:t>
      </w:r>
      <w:bookmarkEnd w:id="45"/>
      <w:r w:rsidRPr="002A1F69">
        <w:rPr>
          <w:sz w:val="20"/>
        </w:rPr>
        <w:t xml:space="preserve"> </w:t>
      </w:r>
      <w:bookmarkEnd w:id="46"/>
    </w:p>
    <w:p w14:paraId="3EF64359" w14:textId="77777777" w:rsidR="00C71212" w:rsidRPr="002A1F69" w:rsidRDefault="00C71212" w:rsidP="004B3867">
      <w:pPr>
        <w:tabs>
          <w:tab w:val="num" w:pos="0"/>
          <w:tab w:val="left" w:pos="709"/>
        </w:tabs>
        <w:spacing w:after="120"/>
        <w:rPr>
          <w:b/>
          <w:sz w:val="20"/>
          <w:u w:val="single"/>
        </w:rPr>
      </w:pPr>
    </w:p>
    <w:p w14:paraId="088290FE" w14:textId="77777777" w:rsidR="00B278BC" w:rsidRPr="002A1F69" w:rsidRDefault="00AE7625" w:rsidP="004B3867">
      <w:pPr>
        <w:tabs>
          <w:tab w:val="num" w:pos="0"/>
          <w:tab w:val="left" w:pos="709"/>
        </w:tabs>
        <w:spacing w:after="120"/>
        <w:rPr>
          <w:sz w:val="20"/>
        </w:rPr>
      </w:pPr>
      <w:proofErr w:type="gramStart"/>
      <w:r w:rsidRPr="002A1F69">
        <w:rPr>
          <w:b/>
          <w:sz w:val="20"/>
          <w:u w:val="single"/>
        </w:rPr>
        <w:t>Administrátor - o</w:t>
      </w:r>
      <w:r w:rsidR="009D05E8" w:rsidRPr="002A1F69">
        <w:rPr>
          <w:b/>
          <w:sz w:val="20"/>
          <w:u w:val="single"/>
        </w:rPr>
        <w:t>dpovědný</w:t>
      </w:r>
      <w:proofErr w:type="gramEnd"/>
      <w:r w:rsidR="009D05E8" w:rsidRPr="002A1F69">
        <w:rPr>
          <w:b/>
          <w:sz w:val="20"/>
          <w:u w:val="single"/>
        </w:rPr>
        <w:t xml:space="preserve"> </w:t>
      </w:r>
      <w:r w:rsidR="009C2EAE" w:rsidRPr="002A1F69">
        <w:rPr>
          <w:b/>
          <w:sz w:val="20"/>
          <w:u w:val="single"/>
        </w:rPr>
        <w:t xml:space="preserve">zaměstnanec </w:t>
      </w:r>
      <w:r w:rsidR="009D05E8" w:rsidRPr="002A1F69">
        <w:rPr>
          <w:b/>
          <w:sz w:val="20"/>
          <w:u w:val="single"/>
        </w:rPr>
        <w:t>příslušného odvětvového odboru</w:t>
      </w:r>
      <w:r w:rsidR="00B32CAA" w:rsidRPr="002A1F69">
        <w:rPr>
          <w:b/>
          <w:sz w:val="20"/>
          <w:u w:val="single"/>
        </w:rPr>
        <w:t xml:space="preserve"> MMP/MO</w:t>
      </w:r>
      <w:r w:rsidR="009D05E8" w:rsidRPr="002A1F69">
        <w:rPr>
          <w:sz w:val="20"/>
        </w:rPr>
        <w:t xml:space="preserve"> je povinen</w:t>
      </w:r>
      <w:r w:rsidR="00B278BC" w:rsidRPr="002A1F69">
        <w:rPr>
          <w:sz w:val="20"/>
        </w:rPr>
        <w:t>:</w:t>
      </w:r>
    </w:p>
    <w:p w14:paraId="140103B8" w14:textId="77777777" w:rsidR="00B278BC" w:rsidRPr="002A1F69" w:rsidRDefault="00973DD3" w:rsidP="0022394A">
      <w:pPr>
        <w:pStyle w:val="Odstavecseseznamem"/>
        <w:numPr>
          <w:ilvl w:val="0"/>
          <w:numId w:val="29"/>
        </w:numPr>
        <w:tabs>
          <w:tab w:val="left" w:pos="709"/>
        </w:tabs>
        <w:spacing w:after="120"/>
        <w:ind w:left="284" w:hanging="284"/>
        <w:jc w:val="both"/>
        <w:rPr>
          <w:rFonts w:ascii="Times New Roman" w:hAnsi="Times New Roman"/>
          <w:sz w:val="20"/>
        </w:rPr>
      </w:pPr>
      <w:r w:rsidRPr="002A1F69">
        <w:rPr>
          <w:rFonts w:ascii="Times New Roman" w:hAnsi="Times New Roman"/>
          <w:sz w:val="20"/>
        </w:rPr>
        <w:t>P</w:t>
      </w:r>
      <w:r w:rsidR="009D05E8" w:rsidRPr="002A1F69">
        <w:rPr>
          <w:rFonts w:ascii="Times New Roman" w:hAnsi="Times New Roman"/>
          <w:sz w:val="20"/>
        </w:rPr>
        <w:t xml:space="preserve">rovádět záznamy o </w:t>
      </w:r>
      <w:r w:rsidR="007C662C" w:rsidRPr="002A1F69">
        <w:rPr>
          <w:rFonts w:ascii="Times New Roman" w:hAnsi="Times New Roman"/>
          <w:sz w:val="20"/>
        </w:rPr>
        <w:t xml:space="preserve">žádostech, resp. </w:t>
      </w:r>
      <w:r w:rsidR="009D05E8" w:rsidRPr="002A1F69">
        <w:rPr>
          <w:rFonts w:ascii="Times New Roman" w:hAnsi="Times New Roman"/>
          <w:sz w:val="20"/>
        </w:rPr>
        <w:t>dotacích</w:t>
      </w:r>
      <w:r w:rsidR="003C1E99" w:rsidRPr="002A1F69">
        <w:rPr>
          <w:rFonts w:ascii="Times New Roman" w:hAnsi="Times New Roman"/>
          <w:sz w:val="20"/>
        </w:rPr>
        <w:t xml:space="preserve">/finančních </w:t>
      </w:r>
      <w:r w:rsidR="00CB0DEA" w:rsidRPr="002A1F69">
        <w:rPr>
          <w:rFonts w:ascii="Times New Roman" w:hAnsi="Times New Roman"/>
          <w:sz w:val="20"/>
        </w:rPr>
        <w:t>podpor</w:t>
      </w:r>
      <w:r w:rsidR="008A4E58" w:rsidRPr="002A1F69">
        <w:rPr>
          <w:rFonts w:ascii="Times New Roman" w:hAnsi="Times New Roman"/>
          <w:sz w:val="20"/>
        </w:rPr>
        <w:t>ách</w:t>
      </w:r>
      <w:r w:rsidR="007C662C" w:rsidRPr="002A1F69">
        <w:rPr>
          <w:rFonts w:ascii="Times New Roman" w:hAnsi="Times New Roman"/>
          <w:sz w:val="20"/>
        </w:rPr>
        <w:t>,</w:t>
      </w:r>
      <w:r w:rsidR="009D05E8" w:rsidRPr="002A1F69">
        <w:rPr>
          <w:rFonts w:ascii="Times New Roman" w:hAnsi="Times New Roman"/>
          <w:sz w:val="20"/>
        </w:rPr>
        <w:t xml:space="preserve"> a jejich aktualizac</w:t>
      </w:r>
      <w:r w:rsidR="00B32CAA" w:rsidRPr="002A1F69">
        <w:rPr>
          <w:rFonts w:ascii="Times New Roman" w:hAnsi="Times New Roman"/>
          <w:sz w:val="20"/>
        </w:rPr>
        <w:t>i</w:t>
      </w:r>
      <w:r w:rsidR="009D05E8" w:rsidRPr="002A1F69">
        <w:rPr>
          <w:rFonts w:ascii="Times New Roman" w:hAnsi="Times New Roman"/>
          <w:sz w:val="20"/>
        </w:rPr>
        <w:t xml:space="preserve"> </w:t>
      </w:r>
      <w:r w:rsidR="00B32CAA" w:rsidRPr="002A1F69">
        <w:rPr>
          <w:rFonts w:ascii="Times New Roman" w:hAnsi="Times New Roman"/>
          <w:sz w:val="20"/>
        </w:rPr>
        <w:t>v aplikaci ED</w:t>
      </w:r>
      <w:r w:rsidRPr="002A1F69">
        <w:rPr>
          <w:rFonts w:ascii="Times New Roman" w:hAnsi="Times New Roman"/>
          <w:sz w:val="20"/>
        </w:rPr>
        <w:t>.</w:t>
      </w:r>
    </w:p>
    <w:p w14:paraId="05F85A1A" w14:textId="77777777" w:rsidR="00447331" w:rsidRPr="002A1F69" w:rsidRDefault="00973DD3" w:rsidP="0022394A">
      <w:pPr>
        <w:pStyle w:val="Odstavecseseznamem"/>
        <w:numPr>
          <w:ilvl w:val="0"/>
          <w:numId w:val="29"/>
        </w:numPr>
        <w:tabs>
          <w:tab w:val="left" w:pos="709"/>
        </w:tabs>
        <w:spacing w:after="120"/>
        <w:ind w:left="284" w:hanging="284"/>
        <w:jc w:val="both"/>
        <w:rPr>
          <w:rFonts w:ascii="Times New Roman" w:hAnsi="Times New Roman"/>
          <w:sz w:val="20"/>
        </w:rPr>
      </w:pPr>
      <w:r w:rsidRPr="002A1F69">
        <w:rPr>
          <w:rFonts w:ascii="Times New Roman" w:hAnsi="Times New Roman"/>
          <w:sz w:val="20"/>
        </w:rPr>
        <w:t>K</w:t>
      </w:r>
      <w:r w:rsidR="00447331" w:rsidRPr="002A1F69">
        <w:rPr>
          <w:rFonts w:ascii="Times New Roman" w:hAnsi="Times New Roman"/>
          <w:sz w:val="20"/>
        </w:rPr>
        <w:t>e dni zpracování návrhu usnesení ve věci poskytnutí dotace</w:t>
      </w:r>
      <w:r w:rsidR="002767E8" w:rsidRPr="002A1F69">
        <w:rPr>
          <w:rFonts w:ascii="Times New Roman" w:hAnsi="Times New Roman"/>
          <w:sz w:val="20"/>
        </w:rPr>
        <w:t>/finančního příspěvku</w:t>
      </w:r>
      <w:r w:rsidR="00447331" w:rsidRPr="002A1F69">
        <w:rPr>
          <w:rFonts w:ascii="Times New Roman" w:hAnsi="Times New Roman"/>
          <w:sz w:val="20"/>
        </w:rPr>
        <w:t xml:space="preserve"> předkládaného do orgánů </w:t>
      </w:r>
      <w:r w:rsidR="00322794" w:rsidRPr="002A1F69">
        <w:rPr>
          <w:rFonts w:ascii="Times New Roman" w:hAnsi="Times New Roman"/>
          <w:sz w:val="20"/>
        </w:rPr>
        <w:t>s celoměstskou působností/orgánů MO</w:t>
      </w:r>
      <w:r w:rsidR="00447331" w:rsidRPr="002A1F69">
        <w:rPr>
          <w:rFonts w:ascii="Times New Roman" w:hAnsi="Times New Roman"/>
          <w:sz w:val="20"/>
        </w:rPr>
        <w:t xml:space="preserve"> (v rámci předběžné řídící kontroly před vznikem závazku) </w:t>
      </w:r>
      <w:r w:rsidR="00AC4B15" w:rsidRPr="002A1F69">
        <w:rPr>
          <w:rFonts w:ascii="Times New Roman" w:hAnsi="Times New Roman"/>
          <w:sz w:val="20"/>
        </w:rPr>
        <w:t>prokazatelně ověřit</w:t>
      </w:r>
      <w:r w:rsidR="002031DA" w:rsidRPr="002A1F69">
        <w:rPr>
          <w:rFonts w:ascii="Times New Roman" w:hAnsi="Times New Roman"/>
          <w:color w:val="000000" w:themeColor="text1"/>
          <w:sz w:val="20"/>
          <w:szCs w:val="20"/>
        </w:rPr>
        <w:t>,</w:t>
      </w:r>
      <w:r w:rsidR="00A22CE5" w:rsidRPr="002A1F69">
        <w:rPr>
          <w:rFonts w:ascii="Times New Roman" w:hAnsi="Times New Roman"/>
          <w:color w:val="000000" w:themeColor="text1"/>
          <w:sz w:val="20"/>
          <w:szCs w:val="20"/>
        </w:rPr>
        <w:t xml:space="preserve"> </w:t>
      </w:r>
      <w:r w:rsidR="00447331" w:rsidRPr="002A1F69">
        <w:rPr>
          <w:rFonts w:ascii="Times New Roman" w:hAnsi="Times New Roman"/>
          <w:color w:val="000000" w:themeColor="text1"/>
          <w:sz w:val="20"/>
        </w:rPr>
        <w:t>zda</w:t>
      </w:r>
      <w:r w:rsidR="002767E8" w:rsidRPr="002A1F69">
        <w:rPr>
          <w:rFonts w:ascii="Times New Roman" w:hAnsi="Times New Roman"/>
          <w:color w:val="000000" w:themeColor="text1"/>
          <w:sz w:val="20"/>
        </w:rPr>
        <w:t> </w:t>
      </w:r>
      <w:r w:rsidR="00447331" w:rsidRPr="002A1F69">
        <w:rPr>
          <w:rFonts w:ascii="Times New Roman" w:hAnsi="Times New Roman"/>
          <w:color w:val="000000" w:themeColor="text1"/>
          <w:sz w:val="20"/>
        </w:rPr>
        <w:t>nej</w:t>
      </w:r>
      <w:r w:rsidR="00447331" w:rsidRPr="002A1F69">
        <w:rPr>
          <w:rFonts w:ascii="Times New Roman" w:hAnsi="Times New Roman"/>
          <w:sz w:val="20"/>
        </w:rPr>
        <w:t>sou v účetnictví statutárního</w:t>
      </w:r>
      <w:r w:rsidR="00A67C3E" w:rsidRPr="002A1F69">
        <w:rPr>
          <w:rFonts w:ascii="Times New Roman" w:hAnsi="Times New Roman"/>
          <w:sz w:val="20"/>
        </w:rPr>
        <w:t xml:space="preserve"> </w:t>
      </w:r>
      <w:r w:rsidR="00447331" w:rsidRPr="002A1F69">
        <w:rPr>
          <w:rFonts w:ascii="Times New Roman" w:hAnsi="Times New Roman"/>
          <w:sz w:val="20"/>
        </w:rPr>
        <w:t xml:space="preserve">města Plzně </w:t>
      </w:r>
      <w:r w:rsidR="00694007" w:rsidRPr="002A1F69">
        <w:rPr>
          <w:rFonts w:ascii="Times New Roman" w:hAnsi="Times New Roman"/>
          <w:sz w:val="20"/>
        </w:rPr>
        <w:t xml:space="preserve">za příjemcem </w:t>
      </w:r>
      <w:r w:rsidR="00447331" w:rsidRPr="002A1F69">
        <w:rPr>
          <w:rFonts w:ascii="Times New Roman" w:hAnsi="Times New Roman"/>
          <w:sz w:val="20"/>
        </w:rPr>
        <w:t>evidovány pohledávky (v jaké výši a</w:t>
      </w:r>
      <w:r w:rsidR="007123EE" w:rsidRPr="002A1F69">
        <w:rPr>
          <w:rFonts w:ascii="Times New Roman" w:hAnsi="Times New Roman"/>
          <w:sz w:val="20"/>
        </w:rPr>
        <w:t> </w:t>
      </w:r>
      <w:r w:rsidR="00447331" w:rsidRPr="002A1F69">
        <w:rPr>
          <w:rFonts w:ascii="Times New Roman" w:hAnsi="Times New Roman"/>
          <w:sz w:val="20"/>
        </w:rPr>
        <w:t>s</w:t>
      </w:r>
      <w:r w:rsidR="007123EE" w:rsidRPr="002A1F69">
        <w:rPr>
          <w:rFonts w:ascii="Times New Roman" w:hAnsi="Times New Roman"/>
          <w:sz w:val="20"/>
        </w:rPr>
        <w:t> </w:t>
      </w:r>
      <w:r w:rsidR="00447331" w:rsidRPr="002A1F69">
        <w:rPr>
          <w:rFonts w:ascii="Times New Roman" w:hAnsi="Times New Roman"/>
          <w:sz w:val="20"/>
        </w:rPr>
        <w:t>jakou splatností)</w:t>
      </w:r>
      <w:r w:rsidR="00CF075C" w:rsidRPr="002A1F69">
        <w:rPr>
          <w:rFonts w:ascii="Times New Roman" w:hAnsi="Times New Roman"/>
          <w:sz w:val="20"/>
        </w:rPr>
        <w:t>.</w:t>
      </w:r>
    </w:p>
    <w:p w14:paraId="23A54A06" w14:textId="77777777" w:rsidR="0028622C" w:rsidRPr="002A1F69" w:rsidRDefault="00447331" w:rsidP="004B3867">
      <w:pPr>
        <w:pStyle w:val="Odstavecseseznamem"/>
        <w:tabs>
          <w:tab w:val="left" w:pos="709"/>
        </w:tabs>
        <w:ind w:left="284"/>
        <w:jc w:val="both"/>
        <w:rPr>
          <w:rFonts w:ascii="Times New Roman" w:hAnsi="Times New Roman"/>
          <w:sz w:val="20"/>
        </w:rPr>
      </w:pPr>
      <w:r w:rsidRPr="002A1F69">
        <w:rPr>
          <w:rFonts w:ascii="Times New Roman" w:hAnsi="Times New Roman"/>
          <w:sz w:val="20"/>
        </w:rPr>
        <w:t>V případě zjištění pohledávky statutárního města Plzně za příjemcem, kte</w:t>
      </w:r>
      <w:r w:rsidR="0028622C" w:rsidRPr="002A1F69">
        <w:rPr>
          <w:rFonts w:ascii="Times New Roman" w:hAnsi="Times New Roman"/>
          <w:sz w:val="20"/>
        </w:rPr>
        <w:t>rá je po termínu splatnosti:</w:t>
      </w:r>
    </w:p>
    <w:p w14:paraId="171592F6" w14:textId="77777777" w:rsidR="0028622C" w:rsidRPr="002A1F69" w:rsidRDefault="00447331" w:rsidP="0022394A">
      <w:pPr>
        <w:pStyle w:val="Odstavecseseznamem"/>
        <w:numPr>
          <w:ilvl w:val="0"/>
          <w:numId w:val="30"/>
        </w:numPr>
        <w:tabs>
          <w:tab w:val="left" w:pos="709"/>
        </w:tabs>
        <w:ind w:left="426" w:hanging="142"/>
        <w:jc w:val="both"/>
        <w:rPr>
          <w:rFonts w:ascii="Times New Roman" w:hAnsi="Times New Roman"/>
          <w:sz w:val="20"/>
        </w:rPr>
      </w:pPr>
      <w:r w:rsidRPr="002A1F69">
        <w:rPr>
          <w:rFonts w:ascii="Times New Roman" w:hAnsi="Times New Roman"/>
          <w:sz w:val="20"/>
        </w:rPr>
        <w:t>uvést zjištěnou informaci v důvodové zprávě k návrhu usnesení,</w:t>
      </w:r>
    </w:p>
    <w:p w14:paraId="31B3A57C" w14:textId="77777777" w:rsidR="00A54450" w:rsidRPr="002A1F69" w:rsidRDefault="0028622C" w:rsidP="0022394A">
      <w:pPr>
        <w:pStyle w:val="Odstavecseseznamem"/>
        <w:numPr>
          <w:ilvl w:val="0"/>
          <w:numId w:val="30"/>
        </w:numPr>
        <w:tabs>
          <w:tab w:val="left" w:pos="709"/>
        </w:tabs>
        <w:spacing w:after="120"/>
        <w:ind w:left="426" w:hanging="142"/>
        <w:jc w:val="both"/>
        <w:rPr>
          <w:rFonts w:ascii="Times New Roman" w:hAnsi="Times New Roman"/>
          <w:sz w:val="20"/>
        </w:rPr>
      </w:pPr>
      <w:r w:rsidRPr="002A1F69">
        <w:rPr>
          <w:rFonts w:ascii="Times New Roman" w:hAnsi="Times New Roman"/>
          <w:sz w:val="20"/>
        </w:rPr>
        <w:t>informaci o stavu pohledávek založit do sp</w:t>
      </w:r>
      <w:r w:rsidR="00A22CE5" w:rsidRPr="002A1F69">
        <w:rPr>
          <w:rFonts w:ascii="Times New Roman" w:hAnsi="Times New Roman"/>
          <w:sz w:val="20"/>
        </w:rPr>
        <w:t xml:space="preserve">isu </w:t>
      </w:r>
      <w:r w:rsidR="00A62B7D" w:rsidRPr="002A1F69">
        <w:rPr>
          <w:rFonts w:ascii="Times New Roman" w:hAnsi="Times New Roman"/>
          <w:sz w:val="20"/>
        </w:rPr>
        <w:t>DP</w:t>
      </w:r>
      <w:r w:rsidR="00A22CE5" w:rsidRPr="002A1F69">
        <w:rPr>
          <w:rFonts w:ascii="Times New Roman" w:hAnsi="Times New Roman"/>
          <w:sz w:val="20"/>
        </w:rPr>
        <w:t xml:space="preserve"> nebo </w:t>
      </w:r>
      <w:r w:rsidR="00EE5C33" w:rsidRPr="002A1F69">
        <w:rPr>
          <w:rFonts w:ascii="Times New Roman" w:hAnsi="Times New Roman"/>
          <w:sz w:val="20"/>
        </w:rPr>
        <w:t xml:space="preserve">konkrétní </w:t>
      </w:r>
      <w:r w:rsidRPr="002A1F69">
        <w:rPr>
          <w:rFonts w:ascii="Times New Roman" w:hAnsi="Times New Roman"/>
          <w:sz w:val="20"/>
        </w:rPr>
        <w:t>žádosti</w:t>
      </w:r>
      <w:r w:rsidR="00D62B26" w:rsidRPr="002A1F69">
        <w:rPr>
          <w:rFonts w:ascii="Times New Roman" w:hAnsi="Times New Roman"/>
          <w:sz w:val="20"/>
        </w:rPr>
        <w:t>.</w:t>
      </w:r>
    </w:p>
    <w:p w14:paraId="53E04FC7" w14:textId="77777777" w:rsidR="00AB58EE" w:rsidRPr="002A1F69" w:rsidRDefault="00681433" w:rsidP="0022394A">
      <w:pPr>
        <w:pStyle w:val="Odstavecseseznamem"/>
        <w:numPr>
          <w:ilvl w:val="0"/>
          <w:numId w:val="29"/>
        </w:numPr>
        <w:tabs>
          <w:tab w:val="left" w:pos="709"/>
        </w:tabs>
        <w:spacing w:after="120"/>
        <w:ind w:left="284" w:hanging="284"/>
        <w:jc w:val="both"/>
        <w:rPr>
          <w:rFonts w:ascii="Times New Roman" w:hAnsi="Times New Roman"/>
          <w:sz w:val="20"/>
        </w:rPr>
      </w:pPr>
      <w:r w:rsidRPr="002A1F69">
        <w:rPr>
          <w:rFonts w:ascii="Times New Roman" w:hAnsi="Times New Roman"/>
          <w:sz w:val="20"/>
        </w:rPr>
        <w:t>Získá-li p</w:t>
      </w:r>
      <w:r w:rsidR="00FB42B9" w:rsidRPr="002A1F69">
        <w:rPr>
          <w:rFonts w:ascii="Times New Roman" w:hAnsi="Times New Roman"/>
          <w:sz w:val="20"/>
        </w:rPr>
        <w:t>ři procesu proplácení dotace</w:t>
      </w:r>
      <w:r w:rsidRPr="002A1F69">
        <w:rPr>
          <w:rFonts w:ascii="Times New Roman" w:hAnsi="Times New Roman"/>
          <w:sz w:val="20"/>
        </w:rPr>
        <w:t xml:space="preserve"> </w:t>
      </w:r>
      <w:r w:rsidR="00F704F7" w:rsidRPr="002A1F69">
        <w:rPr>
          <w:rFonts w:ascii="Times New Roman" w:hAnsi="Times New Roman"/>
          <w:sz w:val="20"/>
        </w:rPr>
        <w:t xml:space="preserve">od příkazce operace </w:t>
      </w:r>
      <w:r w:rsidRPr="002A1F69">
        <w:rPr>
          <w:rFonts w:ascii="Times New Roman" w:hAnsi="Times New Roman"/>
          <w:sz w:val="20"/>
        </w:rPr>
        <w:t>informaci o zastavení platby</w:t>
      </w:r>
      <w:r w:rsidR="00FB42B9" w:rsidRPr="002A1F69">
        <w:rPr>
          <w:rFonts w:ascii="Times New Roman" w:hAnsi="Times New Roman"/>
          <w:sz w:val="20"/>
        </w:rPr>
        <w:t xml:space="preserve"> </w:t>
      </w:r>
      <w:r w:rsidR="00C54972" w:rsidRPr="002A1F69">
        <w:rPr>
          <w:rFonts w:ascii="Times New Roman" w:hAnsi="Times New Roman"/>
          <w:sz w:val="20"/>
        </w:rPr>
        <w:t xml:space="preserve">dotace </w:t>
      </w:r>
      <w:r w:rsidR="005E38B9" w:rsidRPr="002A1F69">
        <w:rPr>
          <w:rFonts w:ascii="Times New Roman" w:hAnsi="Times New Roman"/>
          <w:sz w:val="20"/>
        </w:rPr>
        <w:t>z důvodu</w:t>
      </w:r>
      <w:r w:rsidR="00C54972" w:rsidRPr="002A1F69">
        <w:rPr>
          <w:rFonts w:ascii="Times New Roman" w:hAnsi="Times New Roman"/>
          <w:sz w:val="20"/>
        </w:rPr>
        <w:t xml:space="preserve"> existující pohledávk</w:t>
      </w:r>
      <w:r w:rsidR="005E38B9" w:rsidRPr="002A1F69">
        <w:rPr>
          <w:rFonts w:ascii="Times New Roman" w:hAnsi="Times New Roman"/>
          <w:sz w:val="20"/>
        </w:rPr>
        <w:t xml:space="preserve">y </w:t>
      </w:r>
      <w:r w:rsidR="00A47FAD" w:rsidRPr="002A1F69">
        <w:rPr>
          <w:rFonts w:ascii="Times New Roman" w:hAnsi="Times New Roman"/>
          <w:sz w:val="20"/>
        </w:rPr>
        <w:t xml:space="preserve">statutárního města Plzeň za </w:t>
      </w:r>
      <w:r w:rsidR="0044125D" w:rsidRPr="002A1F69">
        <w:rPr>
          <w:rFonts w:ascii="Times New Roman" w:hAnsi="Times New Roman"/>
          <w:sz w:val="20"/>
        </w:rPr>
        <w:t xml:space="preserve">jejím </w:t>
      </w:r>
      <w:r w:rsidR="00A47FAD" w:rsidRPr="002A1F69">
        <w:rPr>
          <w:rFonts w:ascii="Times New Roman" w:hAnsi="Times New Roman"/>
          <w:sz w:val="20"/>
        </w:rPr>
        <w:t xml:space="preserve">příjemcem, která je již </w:t>
      </w:r>
      <w:r w:rsidR="00626F2A" w:rsidRPr="002A1F69">
        <w:rPr>
          <w:rFonts w:ascii="Times New Roman" w:hAnsi="Times New Roman"/>
          <w:sz w:val="20"/>
        </w:rPr>
        <w:t>po lhůtě splatnosti</w:t>
      </w:r>
      <w:r w:rsidR="00CF075C" w:rsidRPr="002A1F69">
        <w:rPr>
          <w:rFonts w:ascii="Times New Roman" w:hAnsi="Times New Roman"/>
          <w:sz w:val="20"/>
        </w:rPr>
        <w:t>:</w:t>
      </w:r>
      <w:r w:rsidR="00626F2A" w:rsidRPr="002A1F69">
        <w:rPr>
          <w:rFonts w:ascii="Times New Roman" w:hAnsi="Times New Roman"/>
          <w:sz w:val="20"/>
        </w:rPr>
        <w:t xml:space="preserve"> </w:t>
      </w:r>
    </w:p>
    <w:p w14:paraId="5F6154F1" w14:textId="77777777" w:rsidR="00A67C3E" w:rsidRPr="002A1F69" w:rsidRDefault="00B5601D" w:rsidP="0022394A">
      <w:pPr>
        <w:numPr>
          <w:ilvl w:val="0"/>
          <w:numId w:val="40"/>
        </w:numPr>
        <w:tabs>
          <w:tab w:val="left" w:pos="709"/>
        </w:tabs>
        <w:spacing w:after="120"/>
        <w:ind w:left="426" w:hanging="142"/>
        <w:rPr>
          <w:sz w:val="20"/>
        </w:rPr>
      </w:pPr>
      <w:r w:rsidRPr="002A1F69">
        <w:rPr>
          <w:sz w:val="20"/>
        </w:rPr>
        <w:t>n</w:t>
      </w:r>
      <w:r w:rsidR="00681433" w:rsidRPr="002A1F69">
        <w:rPr>
          <w:sz w:val="20"/>
        </w:rPr>
        <w:t xml:space="preserve">eprodleně po získání této informace </w:t>
      </w:r>
      <w:r w:rsidR="004C08B2" w:rsidRPr="002A1F69">
        <w:rPr>
          <w:sz w:val="20"/>
        </w:rPr>
        <w:t>oznámit</w:t>
      </w:r>
      <w:r w:rsidR="00626F2A" w:rsidRPr="002A1F69">
        <w:rPr>
          <w:sz w:val="20"/>
        </w:rPr>
        <w:t xml:space="preserve"> písem</w:t>
      </w:r>
      <w:r w:rsidR="007101F0" w:rsidRPr="002A1F69">
        <w:rPr>
          <w:sz w:val="20"/>
        </w:rPr>
        <w:t>ně</w:t>
      </w:r>
      <w:r w:rsidR="001A6F22" w:rsidRPr="002A1F69">
        <w:rPr>
          <w:sz w:val="20"/>
        </w:rPr>
        <w:t xml:space="preserve"> / prostřednictvím ED</w:t>
      </w:r>
      <w:r w:rsidR="001B11D4" w:rsidRPr="002A1F69">
        <w:rPr>
          <w:sz w:val="20"/>
        </w:rPr>
        <w:t xml:space="preserve"> </w:t>
      </w:r>
      <w:r w:rsidR="001A6F22" w:rsidRPr="002A1F69">
        <w:rPr>
          <w:sz w:val="20"/>
        </w:rPr>
        <w:t>tu</w:t>
      </w:r>
      <w:r w:rsidR="004C08B2" w:rsidRPr="002A1F69">
        <w:rPr>
          <w:sz w:val="20"/>
        </w:rPr>
        <w:t xml:space="preserve">to skutečnost příjemci </w:t>
      </w:r>
      <w:r w:rsidR="007101F0" w:rsidRPr="002A1F69">
        <w:rPr>
          <w:sz w:val="20"/>
        </w:rPr>
        <w:t xml:space="preserve">s tím, že platba bude uvolněna pouze v případě </w:t>
      </w:r>
      <w:r w:rsidR="00D55117" w:rsidRPr="002A1F69">
        <w:rPr>
          <w:sz w:val="20"/>
        </w:rPr>
        <w:t xml:space="preserve">vyřešení </w:t>
      </w:r>
      <w:r w:rsidR="00FD503E" w:rsidRPr="002A1F69">
        <w:rPr>
          <w:sz w:val="20"/>
        </w:rPr>
        <w:t xml:space="preserve">všech závazků příjemce vůči poskytovateli. Zároveň </w:t>
      </w:r>
      <w:r w:rsidR="00E039DA" w:rsidRPr="002A1F69">
        <w:rPr>
          <w:sz w:val="20"/>
        </w:rPr>
        <w:t>pracovník požádá příjemce, aby mu sdělil</w:t>
      </w:r>
      <w:r w:rsidR="00EB17B1" w:rsidRPr="002A1F69">
        <w:rPr>
          <w:sz w:val="20"/>
        </w:rPr>
        <w:t>, že pohledávka je z</w:t>
      </w:r>
      <w:r w:rsidR="008052A0" w:rsidRPr="002A1F69">
        <w:rPr>
          <w:sz w:val="20"/>
        </w:rPr>
        <w:t xml:space="preserve">e </w:t>
      </w:r>
      <w:r w:rsidR="00EB17B1" w:rsidRPr="002A1F69">
        <w:rPr>
          <w:sz w:val="20"/>
        </w:rPr>
        <w:t>strany</w:t>
      </w:r>
      <w:r w:rsidR="008052A0" w:rsidRPr="002A1F69">
        <w:rPr>
          <w:sz w:val="20"/>
        </w:rPr>
        <w:t xml:space="preserve"> příjemce</w:t>
      </w:r>
      <w:r w:rsidR="00EB17B1" w:rsidRPr="002A1F69">
        <w:rPr>
          <w:sz w:val="20"/>
        </w:rPr>
        <w:t xml:space="preserve"> </w:t>
      </w:r>
      <w:r w:rsidR="00F704F7" w:rsidRPr="002A1F69">
        <w:rPr>
          <w:sz w:val="20"/>
        </w:rPr>
        <w:t>vyřešena</w:t>
      </w:r>
      <w:r w:rsidR="00E41067" w:rsidRPr="002A1F69">
        <w:rPr>
          <w:sz w:val="20"/>
        </w:rPr>
        <w:t>,</w:t>
      </w:r>
    </w:p>
    <w:p w14:paraId="34047E9D" w14:textId="77777777" w:rsidR="008052A0" w:rsidRPr="002A1F69" w:rsidRDefault="00E41067" w:rsidP="0022394A">
      <w:pPr>
        <w:pStyle w:val="Odstavecseseznamem"/>
        <w:numPr>
          <w:ilvl w:val="0"/>
          <w:numId w:val="40"/>
        </w:numPr>
        <w:tabs>
          <w:tab w:val="left" w:pos="709"/>
        </w:tabs>
        <w:spacing w:after="120"/>
        <w:ind w:left="426" w:hanging="142"/>
        <w:jc w:val="both"/>
        <w:rPr>
          <w:rFonts w:ascii="Times New Roman" w:hAnsi="Times New Roman"/>
          <w:sz w:val="20"/>
        </w:rPr>
      </w:pPr>
      <w:r w:rsidRPr="002A1F69">
        <w:rPr>
          <w:rFonts w:ascii="Times New Roman" w:hAnsi="Times New Roman"/>
          <w:sz w:val="20"/>
        </w:rPr>
        <w:lastRenderedPageBreak/>
        <w:t>p</w:t>
      </w:r>
      <w:r w:rsidR="00AB58EE" w:rsidRPr="002A1F69">
        <w:rPr>
          <w:rFonts w:ascii="Times New Roman" w:hAnsi="Times New Roman"/>
          <w:sz w:val="20"/>
        </w:rPr>
        <w:t xml:space="preserve">ředat </w:t>
      </w:r>
      <w:r w:rsidRPr="002A1F69">
        <w:rPr>
          <w:rFonts w:ascii="Times New Roman" w:hAnsi="Times New Roman"/>
          <w:sz w:val="20"/>
        </w:rPr>
        <w:t>příkazci operace i</w:t>
      </w:r>
      <w:r w:rsidR="00152616" w:rsidRPr="002A1F69">
        <w:rPr>
          <w:rFonts w:ascii="Times New Roman" w:hAnsi="Times New Roman"/>
          <w:sz w:val="20"/>
        </w:rPr>
        <w:t xml:space="preserve">nformaci o </w:t>
      </w:r>
      <w:r w:rsidR="007C6C26" w:rsidRPr="002A1F69">
        <w:rPr>
          <w:rFonts w:ascii="Times New Roman" w:hAnsi="Times New Roman"/>
          <w:sz w:val="20"/>
        </w:rPr>
        <w:t>vyrovná</w:t>
      </w:r>
      <w:r w:rsidR="00152616" w:rsidRPr="002A1F69">
        <w:rPr>
          <w:rFonts w:ascii="Times New Roman" w:hAnsi="Times New Roman"/>
          <w:sz w:val="20"/>
        </w:rPr>
        <w:t>ní pohledávky</w:t>
      </w:r>
      <w:r w:rsidRPr="002A1F69">
        <w:rPr>
          <w:rFonts w:ascii="Times New Roman" w:hAnsi="Times New Roman"/>
          <w:sz w:val="20"/>
        </w:rPr>
        <w:t xml:space="preserve"> příjemcem</w:t>
      </w:r>
      <w:r w:rsidR="001B12ED" w:rsidRPr="002A1F69">
        <w:rPr>
          <w:rFonts w:ascii="Times New Roman" w:hAnsi="Times New Roman"/>
          <w:sz w:val="20"/>
        </w:rPr>
        <w:t>.</w:t>
      </w:r>
      <w:r w:rsidR="00152616" w:rsidRPr="002A1F69">
        <w:rPr>
          <w:rFonts w:ascii="Times New Roman" w:hAnsi="Times New Roman"/>
          <w:sz w:val="20"/>
        </w:rPr>
        <w:t xml:space="preserve"> </w:t>
      </w:r>
    </w:p>
    <w:p w14:paraId="2B7A1771" w14:textId="77777777" w:rsidR="00C05DEA" w:rsidRPr="002A1F69" w:rsidRDefault="00C05DEA" w:rsidP="004B3867">
      <w:pPr>
        <w:pStyle w:val="Odstavecseseznamem"/>
        <w:tabs>
          <w:tab w:val="left" w:pos="709"/>
        </w:tabs>
        <w:spacing w:after="120"/>
        <w:ind w:left="284"/>
        <w:jc w:val="both"/>
        <w:rPr>
          <w:rFonts w:ascii="Times New Roman" w:hAnsi="Times New Roman"/>
          <w:sz w:val="20"/>
        </w:rPr>
      </w:pPr>
    </w:p>
    <w:p w14:paraId="05E20BB1" w14:textId="77777777" w:rsidR="00386CF7" w:rsidRPr="002A1F69" w:rsidRDefault="00322794" w:rsidP="004B3867">
      <w:pPr>
        <w:tabs>
          <w:tab w:val="num" w:pos="0"/>
          <w:tab w:val="left" w:pos="709"/>
        </w:tabs>
        <w:spacing w:after="120"/>
        <w:rPr>
          <w:color w:val="000000" w:themeColor="text1"/>
          <w:sz w:val="20"/>
        </w:rPr>
      </w:pPr>
      <w:r w:rsidRPr="002A1F69">
        <w:rPr>
          <w:b/>
          <w:sz w:val="20"/>
          <w:u w:val="single"/>
        </w:rPr>
        <w:t xml:space="preserve">Odpovědný zaměstnanec MMP/MO v pozici </w:t>
      </w:r>
      <w:r w:rsidR="00936278" w:rsidRPr="002A1F69">
        <w:rPr>
          <w:b/>
          <w:sz w:val="20"/>
          <w:u w:val="single"/>
        </w:rPr>
        <w:t>Hlavní účetní</w:t>
      </w:r>
      <w:r w:rsidR="00657524" w:rsidRPr="002A1F69">
        <w:rPr>
          <w:sz w:val="20"/>
        </w:rPr>
        <w:t xml:space="preserve"> </w:t>
      </w:r>
      <w:r w:rsidR="00936278" w:rsidRPr="002A1F69">
        <w:rPr>
          <w:sz w:val="20"/>
        </w:rPr>
        <w:t xml:space="preserve">schvalující </w:t>
      </w:r>
      <w:r w:rsidR="00A54450" w:rsidRPr="002A1F69">
        <w:rPr>
          <w:sz w:val="20"/>
        </w:rPr>
        <w:t xml:space="preserve">platební příkaz </w:t>
      </w:r>
      <w:r w:rsidR="00657524" w:rsidRPr="002A1F69">
        <w:rPr>
          <w:color w:val="000000" w:themeColor="text1"/>
          <w:sz w:val="20"/>
        </w:rPr>
        <w:t>je povinen</w:t>
      </w:r>
      <w:r w:rsidR="00386CF7" w:rsidRPr="002A1F69">
        <w:rPr>
          <w:color w:val="000000" w:themeColor="text1"/>
          <w:sz w:val="20"/>
        </w:rPr>
        <w:t>:</w:t>
      </w:r>
    </w:p>
    <w:p w14:paraId="4BE73D46" w14:textId="77777777" w:rsidR="00657524" w:rsidRPr="002A1F69" w:rsidRDefault="00CF075C" w:rsidP="0022394A">
      <w:pPr>
        <w:pStyle w:val="Odstavecseseznamem"/>
        <w:numPr>
          <w:ilvl w:val="0"/>
          <w:numId w:val="35"/>
        </w:numPr>
        <w:tabs>
          <w:tab w:val="left" w:pos="709"/>
        </w:tabs>
        <w:spacing w:after="120"/>
        <w:ind w:left="284" w:hanging="284"/>
        <w:jc w:val="both"/>
        <w:rPr>
          <w:rFonts w:ascii="Times New Roman" w:hAnsi="Times New Roman"/>
          <w:sz w:val="20"/>
        </w:rPr>
      </w:pPr>
      <w:r w:rsidRPr="002A1F69">
        <w:rPr>
          <w:rFonts w:ascii="Times New Roman" w:hAnsi="Times New Roman"/>
          <w:color w:val="000000" w:themeColor="text1"/>
          <w:sz w:val="20"/>
        </w:rPr>
        <w:t>V</w:t>
      </w:r>
      <w:r w:rsidR="00386CF7" w:rsidRPr="002A1F69">
        <w:rPr>
          <w:rFonts w:ascii="Times New Roman" w:hAnsi="Times New Roman"/>
          <w:color w:val="000000" w:themeColor="text1"/>
          <w:sz w:val="20"/>
        </w:rPr>
        <w:t xml:space="preserve"> okamžiku schvalování platebního příkazu (v rámci předběžné řídící kontroly po vzniku závazku) </w:t>
      </w:r>
      <w:r w:rsidR="00146B2F" w:rsidRPr="002A1F69">
        <w:rPr>
          <w:rFonts w:ascii="Times New Roman" w:hAnsi="Times New Roman"/>
          <w:color w:val="000000" w:themeColor="text1"/>
          <w:sz w:val="20"/>
        </w:rPr>
        <w:t>prokazatelně ověřit</w:t>
      </w:r>
      <w:r w:rsidR="00386CF7" w:rsidRPr="002A1F69">
        <w:rPr>
          <w:rFonts w:ascii="Times New Roman" w:hAnsi="Times New Roman"/>
          <w:color w:val="000000" w:themeColor="text1"/>
          <w:sz w:val="20"/>
        </w:rPr>
        <w:t xml:space="preserve">, zda nejsou v účetnictví statutárního </w:t>
      </w:r>
      <w:r w:rsidR="00386CF7" w:rsidRPr="002A1F69">
        <w:rPr>
          <w:rFonts w:ascii="Times New Roman" w:hAnsi="Times New Roman"/>
          <w:sz w:val="20"/>
        </w:rPr>
        <w:t>města Plzně evidovány pohledávky za</w:t>
      </w:r>
      <w:r w:rsidR="00146B2F" w:rsidRPr="002A1F69">
        <w:rPr>
          <w:rFonts w:ascii="Times New Roman" w:hAnsi="Times New Roman"/>
          <w:sz w:val="20"/>
        </w:rPr>
        <w:t> </w:t>
      </w:r>
      <w:r w:rsidR="00386CF7" w:rsidRPr="002A1F69">
        <w:rPr>
          <w:rFonts w:ascii="Times New Roman" w:hAnsi="Times New Roman"/>
          <w:sz w:val="20"/>
        </w:rPr>
        <w:t>př</w:t>
      </w:r>
      <w:r w:rsidR="00A22CE5" w:rsidRPr="002A1F69">
        <w:rPr>
          <w:rFonts w:ascii="Times New Roman" w:hAnsi="Times New Roman"/>
          <w:sz w:val="20"/>
        </w:rPr>
        <w:t>íjemcem dotace (v jaké výši a s </w:t>
      </w:r>
      <w:r w:rsidR="00386CF7" w:rsidRPr="002A1F69">
        <w:rPr>
          <w:rFonts w:ascii="Times New Roman" w:hAnsi="Times New Roman"/>
          <w:sz w:val="20"/>
        </w:rPr>
        <w:t>jakou splatností)</w:t>
      </w:r>
      <w:r w:rsidRPr="002A1F69">
        <w:rPr>
          <w:rFonts w:ascii="Times New Roman" w:hAnsi="Times New Roman"/>
          <w:sz w:val="20"/>
        </w:rPr>
        <w:t>.</w:t>
      </w:r>
      <w:r w:rsidR="00386CF7" w:rsidRPr="002A1F69">
        <w:rPr>
          <w:rFonts w:ascii="Times New Roman" w:hAnsi="Times New Roman"/>
          <w:sz w:val="20"/>
        </w:rPr>
        <w:t xml:space="preserve"> </w:t>
      </w:r>
    </w:p>
    <w:p w14:paraId="01267436" w14:textId="77777777" w:rsidR="0028622C" w:rsidRPr="002A1F69" w:rsidRDefault="00CF075C" w:rsidP="0022394A">
      <w:pPr>
        <w:pStyle w:val="Odstavecseseznamem"/>
        <w:numPr>
          <w:ilvl w:val="0"/>
          <w:numId w:val="35"/>
        </w:numPr>
        <w:tabs>
          <w:tab w:val="left" w:pos="709"/>
        </w:tabs>
        <w:spacing w:after="120"/>
        <w:ind w:left="284" w:hanging="284"/>
        <w:jc w:val="both"/>
        <w:rPr>
          <w:rFonts w:ascii="Times New Roman" w:hAnsi="Times New Roman"/>
          <w:sz w:val="20"/>
        </w:rPr>
      </w:pPr>
      <w:r w:rsidRPr="002A1F69">
        <w:rPr>
          <w:rFonts w:ascii="Times New Roman" w:hAnsi="Times New Roman"/>
          <w:sz w:val="20"/>
        </w:rPr>
        <w:t>V</w:t>
      </w:r>
      <w:r w:rsidR="00386CF7" w:rsidRPr="002A1F69">
        <w:rPr>
          <w:rFonts w:ascii="Times New Roman" w:hAnsi="Times New Roman"/>
          <w:sz w:val="20"/>
        </w:rPr>
        <w:t xml:space="preserve"> případě zjištění pohledávek </w:t>
      </w:r>
      <w:r w:rsidR="00EC64C6" w:rsidRPr="002A1F69">
        <w:rPr>
          <w:rFonts w:ascii="Times New Roman" w:hAnsi="Times New Roman"/>
          <w:sz w:val="20"/>
        </w:rPr>
        <w:t xml:space="preserve">statutárního </w:t>
      </w:r>
      <w:r w:rsidR="00386CF7" w:rsidRPr="002A1F69">
        <w:rPr>
          <w:rFonts w:ascii="Times New Roman" w:hAnsi="Times New Roman"/>
          <w:sz w:val="20"/>
        </w:rPr>
        <w:t>města Plzně za příjemcem, které jsou po lhůtě splatnosti</w:t>
      </w:r>
      <w:r w:rsidRPr="002A1F69">
        <w:rPr>
          <w:rFonts w:ascii="Times New Roman" w:hAnsi="Times New Roman"/>
          <w:sz w:val="20"/>
        </w:rPr>
        <w:t>:</w:t>
      </w:r>
      <w:r w:rsidR="00386CF7" w:rsidRPr="002A1F69">
        <w:rPr>
          <w:rFonts w:ascii="Times New Roman" w:hAnsi="Times New Roman"/>
          <w:sz w:val="20"/>
        </w:rPr>
        <w:t xml:space="preserve"> </w:t>
      </w:r>
    </w:p>
    <w:p w14:paraId="3B44DD8F" w14:textId="77777777" w:rsidR="008058F9" w:rsidRPr="002A1F69" w:rsidRDefault="008058F9" w:rsidP="0022394A">
      <w:pPr>
        <w:pStyle w:val="Odstavecseseznamem"/>
        <w:numPr>
          <w:ilvl w:val="0"/>
          <w:numId w:val="50"/>
        </w:numPr>
        <w:shd w:val="clear" w:color="auto" w:fill="FFFFFF"/>
        <w:tabs>
          <w:tab w:val="left" w:pos="709"/>
        </w:tabs>
        <w:spacing w:after="120"/>
        <w:ind w:left="426" w:hanging="142"/>
        <w:jc w:val="both"/>
        <w:rPr>
          <w:rFonts w:ascii="Times New Roman" w:hAnsi="Times New Roman"/>
          <w:color w:val="auto"/>
          <w:sz w:val="20"/>
          <w:szCs w:val="20"/>
        </w:rPr>
      </w:pPr>
      <w:r w:rsidRPr="002A1F69">
        <w:rPr>
          <w:rFonts w:ascii="Times New Roman" w:hAnsi="Times New Roman"/>
          <w:sz w:val="20"/>
        </w:rPr>
        <w:t xml:space="preserve">pozastavit schválení platebního příkazu, a to až do doby vyřešení všech takových závazků příjemce vůči statutárnímu městu Plzeň (viz. </w:t>
      </w:r>
      <w:r w:rsidR="00530E83" w:rsidRPr="002A1F69">
        <w:rPr>
          <w:rFonts w:ascii="Times New Roman" w:hAnsi="Times New Roman"/>
          <w:sz w:val="20"/>
        </w:rPr>
        <w:t>b</w:t>
      </w:r>
      <w:r w:rsidRPr="002A1F69">
        <w:rPr>
          <w:rFonts w:ascii="Times New Roman" w:hAnsi="Times New Roman"/>
          <w:sz w:val="20"/>
        </w:rPr>
        <w:t>od 5.7.2.</w:t>
      </w:r>
      <w:r w:rsidR="00530E83" w:rsidRPr="002A1F69">
        <w:rPr>
          <w:rFonts w:ascii="Times New Roman" w:hAnsi="Times New Roman"/>
          <w:sz w:val="20"/>
        </w:rPr>
        <w:t>4</w:t>
      </w:r>
      <w:r w:rsidR="0050433C" w:rsidRPr="002A1F69">
        <w:rPr>
          <w:rFonts w:ascii="Times New Roman" w:hAnsi="Times New Roman"/>
          <w:sz w:val="20"/>
        </w:rPr>
        <w:t xml:space="preserve"> těchto Zásad</w:t>
      </w:r>
      <w:r w:rsidRPr="002A1F69">
        <w:rPr>
          <w:rFonts w:ascii="Times New Roman" w:hAnsi="Times New Roman"/>
          <w:sz w:val="20"/>
        </w:rPr>
        <w:t>),</w:t>
      </w:r>
    </w:p>
    <w:p w14:paraId="5BF49BA7" w14:textId="77777777" w:rsidR="00F63CC8" w:rsidRPr="002A1F69" w:rsidRDefault="00E7784E" w:rsidP="0022394A">
      <w:pPr>
        <w:pStyle w:val="Odstavecseseznamem"/>
        <w:numPr>
          <w:ilvl w:val="0"/>
          <w:numId w:val="50"/>
        </w:numPr>
        <w:shd w:val="clear" w:color="auto" w:fill="FFFFFF"/>
        <w:tabs>
          <w:tab w:val="left" w:pos="709"/>
        </w:tabs>
        <w:spacing w:after="120"/>
        <w:ind w:left="426" w:hanging="142"/>
        <w:jc w:val="both"/>
        <w:rPr>
          <w:rFonts w:ascii="Times New Roman" w:hAnsi="Times New Roman"/>
          <w:color w:val="auto"/>
          <w:sz w:val="20"/>
          <w:szCs w:val="20"/>
        </w:rPr>
      </w:pPr>
      <w:r w:rsidRPr="002A1F69">
        <w:rPr>
          <w:rFonts w:ascii="Times New Roman" w:hAnsi="Times New Roman"/>
          <w:bCs/>
          <w:color w:val="000000" w:themeColor="text1"/>
          <w:sz w:val="20"/>
          <w:szCs w:val="20"/>
        </w:rPr>
        <w:t>d</w:t>
      </w:r>
      <w:r w:rsidR="00323D2C" w:rsidRPr="002A1F69">
        <w:rPr>
          <w:rFonts w:ascii="Times New Roman" w:hAnsi="Times New Roman"/>
          <w:bCs/>
          <w:color w:val="000000" w:themeColor="text1"/>
          <w:sz w:val="20"/>
          <w:szCs w:val="20"/>
        </w:rPr>
        <w:t xml:space="preserve">o aplikace IF </w:t>
      </w:r>
      <w:r w:rsidR="00E6570B" w:rsidRPr="002A1F69">
        <w:rPr>
          <w:rFonts w:ascii="Times New Roman" w:hAnsi="Times New Roman"/>
          <w:bCs/>
          <w:color w:val="000000" w:themeColor="text1"/>
          <w:sz w:val="20"/>
          <w:szCs w:val="20"/>
        </w:rPr>
        <w:t xml:space="preserve">provést </w:t>
      </w:r>
      <w:r w:rsidR="00B344FF" w:rsidRPr="002A1F69">
        <w:rPr>
          <w:rFonts w:ascii="Times New Roman" w:hAnsi="Times New Roman"/>
          <w:bCs/>
          <w:color w:val="000000" w:themeColor="text1"/>
          <w:sz w:val="20"/>
          <w:szCs w:val="20"/>
        </w:rPr>
        <w:t xml:space="preserve">písemný záznam o této skutečnosti </w:t>
      </w:r>
      <w:r w:rsidR="00D95969" w:rsidRPr="002A1F69">
        <w:rPr>
          <w:rFonts w:ascii="Times New Roman" w:hAnsi="Times New Roman"/>
          <w:bCs/>
          <w:color w:val="000000" w:themeColor="text1"/>
          <w:sz w:val="20"/>
          <w:szCs w:val="20"/>
        </w:rPr>
        <w:t>(</w:t>
      </w:r>
      <w:r w:rsidR="00B344FF" w:rsidRPr="002A1F69">
        <w:rPr>
          <w:rFonts w:ascii="Times New Roman" w:hAnsi="Times New Roman"/>
          <w:bCs/>
          <w:color w:val="000000" w:themeColor="text1"/>
          <w:sz w:val="20"/>
          <w:szCs w:val="20"/>
        </w:rPr>
        <w:t xml:space="preserve">např. </w:t>
      </w:r>
      <w:r w:rsidR="00823151" w:rsidRPr="002A1F69">
        <w:rPr>
          <w:rFonts w:ascii="Times New Roman" w:hAnsi="Times New Roman"/>
          <w:bCs/>
          <w:color w:val="000000" w:themeColor="text1"/>
          <w:sz w:val="20"/>
          <w:szCs w:val="20"/>
        </w:rPr>
        <w:t>„</w:t>
      </w:r>
      <w:r w:rsidR="00F10BE5" w:rsidRPr="002A1F69">
        <w:rPr>
          <w:rFonts w:ascii="Times New Roman" w:hAnsi="Times New Roman"/>
          <w:bCs/>
          <w:color w:val="000000" w:themeColor="text1"/>
          <w:sz w:val="20"/>
          <w:szCs w:val="20"/>
        </w:rPr>
        <w:t>Za příjemcem</w:t>
      </w:r>
      <w:r w:rsidR="00E6570B" w:rsidRPr="002A1F69">
        <w:rPr>
          <w:rFonts w:ascii="Times New Roman" w:hAnsi="Times New Roman"/>
          <w:bCs/>
          <w:color w:val="000000" w:themeColor="text1"/>
          <w:sz w:val="20"/>
          <w:szCs w:val="20"/>
        </w:rPr>
        <w:t xml:space="preserve"> jsou</w:t>
      </w:r>
      <w:r w:rsidR="00F10BE5" w:rsidRPr="002A1F69">
        <w:rPr>
          <w:rFonts w:ascii="Times New Roman" w:hAnsi="Times New Roman"/>
          <w:bCs/>
          <w:color w:val="000000" w:themeColor="text1"/>
          <w:sz w:val="20"/>
          <w:szCs w:val="20"/>
        </w:rPr>
        <w:t xml:space="preserve"> evidovány pohledávky po lhůtě </w:t>
      </w:r>
      <w:proofErr w:type="gramStart"/>
      <w:r w:rsidR="00F10BE5" w:rsidRPr="002A1F69">
        <w:rPr>
          <w:rFonts w:ascii="Times New Roman" w:hAnsi="Times New Roman"/>
          <w:bCs/>
          <w:color w:val="000000" w:themeColor="text1"/>
          <w:sz w:val="20"/>
          <w:szCs w:val="20"/>
        </w:rPr>
        <w:t>splatnosti - k</w:t>
      </w:r>
      <w:proofErr w:type="gramEnd"/>
      <w:r w:rsidR="00823151" w:rsidRPr="002A1F69">
        <w:rPr>
          <w:rFonts w:ascii="Times New Roman" w:hAnsi="Times New Roman"/>
          <w:bCs/>
          <w:color w:val="000000" w:themeColor="text1"/>
          <w:sz w:val="20"/>
          <w:szCs w:val="20"/>
        </w:rPr>
        <w:t xml:space="preserve"> datu XX</w:t>
      </w:r>
      <w:r w:rsidR="00A85343" w:rsidRPr="002A1F69">
        <w:rPr>
          <w:rFonts w:ascii="Times New Roman" w:hAnsi="Times New Roman"/>
          <w:bCs/>
          <w:color w:val="000000" w:themeColor="text1"/>
          <w:sz w:val="20"/>
          <w:szCs w:val="20"/>
        </w:rPr>
        <w:t>. X</w:t>
      </w:r>
      <w:r w:rsidR="00823151" w:rsidRPr="002A1F69">
        <w:rPr>
          <w:rFonts w:ascii="Times New Roman" w:hAnsi="Times New Roman"/>
          <w:bCs/>
          <w:color w:val="000000" w:themeColor="text1"/>
          <w:sz w:val="20"/>
          <w:szCs w:val="20"/>
        </w:rPr>
        <w:t>X</w:t>
      </w:r>
      <w:r w:rsidR="00A85343" w:rsidRPr="002A1F69">
        <w:rPr>
          <w:rFonts w:ascii="Times New Roman" w:hAnsi="Times New Roman"/>
          <w:bCs/>
          <w:color w:val="000000" w:themeColor="text1"/>
          <w:sz w:val="20"/>
          <w:szCs w:val="20"/>
        </w:rPr>
        <w:t>. XXXX</w:t>
      </w:r>
      <w:r w:rsidR="00823151" w:rsidRPr="002A1F69">
        <w:rPr>
          <w:rFonts w:ascii="Times New Roman" w:hAnsi="Times New Roman"/>
          <w:bCs/>
          <w:color w:val="000000" w:themeColor="text1"/>
          <w:sz w:val="20"/>
          <w:szCs w:val="20"/>
        </w:rPr>
        <w:t xml:space="preserve"> pozastaven</w:t>
      </w:r>
      <w:r w:rsidR="00F10BE5" w:rsidRPr="002A1F69">
        <w:rPr>
          <w:rFonts w:ascii="Times New Roman" w:hAnsi="Times New Roman"/>
          <w:bCs/>
          <w:color w:val="000000" w:themeColor="text1"/>
          <w:sz w:val="20"/>
          <w:szCs w:val="20"/>
        </w:rPr>
        <w:t>a úhrada dotace</w:t>
      </w:r>
      <w:r w:rsidR="00B344FF" w:rsidRPr="002A1F69">
        <w:rPr>
          <w:rFonts w:ascii="Times New Roman" w:hAnsi="Times New Roman"/>
          <w:bCs/>
          <w:color w:val="000000" w:themeColor="text1"/>
          <w:sz w:val="20"/>
          <w:szCs w:val="20"/>
        </w:rPr>
        <w:t xml:space="preserve">, viz </w:t>
      </w:r>
      <w:r w:rsidR="003977B0" w:rsidRPr="002A1F69">
        <w:rPr>
          <w:rFonts w:ascii="Times New Roman" w:hAnsi="Times New Roman"/>
          <w:bCs/>
          <w:color w:val="000000" w:themeColor="text1"/>
          <w:sz w:val="20"/>
          <w:szCs w:val="20"/>
        </w:rPr>
        <w:t>záznam</w:t>
      </w:r>
      <w:r w:rsidR="00B344FF" w:rsidRPr="002A1F69">
        <w:rPr>
          <w:rFonts w:ascii="Times New Roman" w:hAnsi="Times New Roman"/>
          <w:bCs/>
          <w:color w:val="000000" w:themeColor="text1"/>
          <w:sz w:val="20"/>
          <w:szCs w:val="20"/>
        </w:rPr>
        <w:t xml:space="preserve"> o </w:t>
      </w:r>
      <w:r w:rsidR="00823151" w:rsidRPr="002A1F69">
        <w:rPr>
          <w:rFonts w:ascii="Times New Roman" w:hAnsi="Times New Roman"/>
          <w:bCs/>
          <w:color w:val="000000" w:themeColor="text1"/>
          <w:sz w:val="20"/>
          <w:szCs w:val="20"/>
        </w:rPr>
        <w:t>nesplnění bezdlužnosti</w:t>
      </w:r>
      <w:r w:rsidR="00EE737A" w:rsidRPr="002A1F69">
        <w:rPr>
          <w:rFonts w:ascii="Times New Roman" w:hAnsi="Times New Roman"/>
          <w:bCs/>
          <w:color w:val="000000" w:themeColor="text1"/>
          <w:sz w:val="20"/>
          <w:szCs w:val="20"/>
        </w:rPr>
        <w:t>.</w:t>
      </w:r>
      <w:r w:rsidR="00823151" w:rsidRPr="002A1F69">
        <w:rPr>
          <w:rFonts w:ascii="Times New Roman" w:hAnsi="Times New Roman"/>
          <w:bCs/>
          <w:color w:val="000000" w:themeColor="text1"/>
          <w:sz w:val="20"/>
          <w:szCs w:val="20"/>
        </w:rPr>
        <w:t>“.</w:t>
      </w:r>
      <w:r w:rsidR="00D95969" w:rsidRPr="002A1F69">
        <w:rPr>
          <w:rFonts w:ascii="Times New Roman" w:hAnsi="Times New Roman"/>
          <w:bCs/>
          <w:color w:val="000000" w:themeColor="text1"/>
          <w:sz w:val="20"/>
          <w:szCs w:val="20"/>
        </w:rPr>
        <w:t xml:space="preserve">) a </w:t>
      </w:r>
      <w:r w:rsidR="00EA4A1E" w:rsidRPr="002A1F69">
        <w:rPr>
          <w:rFonts w:ascii="Times New Roman" w:hAnsi="Times New Roman"/>
          <w:color w:val="000000" w:themeColor="text1"/>
          <w:sz w:val="20"/>
          <w:szCs w:val="20"/>
        </w:rPr>
        <w:t>předá</w:t>
      </w:r>
      <w:r w:rsidR="00D95969" w:rsidRPr="002A1F69">
        <w:rPr>
          <w:rFonts w:ascii="Times New Roman" w:hAnsi="Times New Roman"/>
          <w:bCs/>
          <w:color w:val="000000" w:themeColor="text1"/>
          <w:sz w:val="20"/>
          <w:szCs w:val="20"/>
        </w:rPr>
        <w:t xml:space="preserve"> platební </w:t>
      </w:r>
      <w:r w:rsidR="00A85343" w:rsidRPr="002A1F69">
        <w:rPr>
          <w:rFonts w:ascii="Times New Roman" w:hAnsi="Times New Roman"/>
          <w:bCs/>
          <w:color w:val="000000" w:themeColor="text1"/>
          <w:sz w:val="20"/>
          <w:szCs w:val="20"/>
        </w:rPr>
        <w:t xml:space="preserve">příkaz </w:t>
      </w:r>
      <w:r w:rsidR="00B36517" w:rsidRPr="002A1F69">
        <w:rPr>
          <w:rFonts w:ascii="Times New Roman" w:hAnsi="Times New Roman"/>
          <w:color w:val="000000" w:themeColor="text1"/>
          <w:sz w:val="20"/>
          <w:szCs w:val="20"/>
        </w:rPr>
        <w:t xml:space="preserve">s vyjádřením o této skutečnosti </w:t>
      </w:r>
      <w:r w:rsidR="008F1019" w:rsidRPr="002A1F69">
        <w:rPr>
          <w:rFonts w:ascii="Times New Roman" w:hAnsi="Times New Roman"/>
          <w:bCs/>
          <w:color w:val="000000" w:themeColor="text1"/>
          <w:sz w:val="20"/>
          <w:szCs w:val="20"/>
        </w:rPr>
        <w:t>zpět</w:t>
      </w:r>
      <w:r w:rsidR="008F1019" w:rsidRPr="002A1F69">
        <w:rPr>
          <w:rFonts w:ascii="Times New Roman" w:hAnsi="Times New Roman"/>
          <w:color w:val="000000" w:themeColor="text1"/>
          <w:sz w:val="20"/>
          <w:szCs w:val="20"/>
        </w:rPr>
        <w:t xml:space="preserve"> příslušnému</w:t>
      </w:r>
      <w:r w:rsidR="008F1019" w:rsidRPr="002A1F69">
        <w:rPr>
          <w:rFonts w:ascii="Times New Roman" w:hAnsi="Times New Roman"/>
          <w:bCs/>
          <w:color w:val="000000" w:themeColor="text1"/>
          <w:sz w:val="20"/>
          <w:szCs w:val="20"/>
        </w:rPr>
        <w:t xml:space="preserve"> příkazci operace</w:t>
      </w:r>
      <w:r w:rsidR="008C4C1C" w:rsidRPr="002A1F69">
        <w:rPr>
          <w:rFonts w:ascii="Times New Roman" w:hAnsi="Times New Roman"/>
          <w:color w:val="000000" w:themeColor="text1"/>
          <w:sz w:val="20"/>
          <w:szCs w:val="20"/>
        </w:rPr>
        <w:t xml:space="preserve"> </w:t>
      </w:r>
      <w:r w:rsidR="00C9157C" w:rsidRPr="002A1F69">
        <w:rPr>
          <w:rFonts w:ascii="Times New Roman" w:hAnsi="Times New Roman"/>
          <w:color w:val="000000" w:themeColor="text1"/>
          <w:sz w:val="20"/>
          <w:szCs w:val="20"/>
        </w:rPr>
        <w:t>(v</w:t>
      </w:r>
      <w:r w:rsidR="00EE737A" w:rsidRPr="002A1F69">
        <w:rPr>
          <w:rFonts w:ascii="Times New Roman" w:hAnsi="Times New Roman"/>
          <w:color w:val="000000" w:themeColor="text1"/>
          <w:sz w:val="20"/>
          <w:szCs w:val="20"/>
        </w:rPr>
        <w:t> </w:t>
      </w:r>
      <w:r w:rsidR="00C9157C" w:rsidRPr="002A1F69">
        <w:rPr>
          <w:rFonts w:ascii="Times New Roman" w:hAnsi="Times New Roman"/>
          <w:color w:val="000000" w:themeColor="text1"/>
          <w:sz w:val="20"/>
          <w:szCs w:val="20"/>
        </w:rPr>
        <w:t>souladu s vnitřní dokumentac</w:t>
      </w:r>
      <w:r w:rsidR="00C9157C" w:rsidRPr="002A1F69">
        <w:rPr>
          <w:rFonts w:ascii="Times New Roman" w:hAnsi="Times New Roman"/>
          <w:bCs/>
          <w:color w:val="000000" w:themeColor="text1"/>
          <w:sz w:val="20"/>
          <w:szCs w:val="20"/>
        </w:rPr>
        <w:t xml:space="preserve">í </w:t>
      </w:r>
      <w:r w:rsidR="00530E83" w:rsidRPr="002A1F69">
        <w:rPr>
          <w:rFonts w:ascii="Times New Roman" w:hAnsi="Times New Roman"/>
          <w:bCs/>
          <w:color w:val="000000" w:themeColor="text1"/>
          <w:sz w:val="20"/>
          <w:szCs w:val="20"/>
        </w:rPr>
        <w:t>MMP</w:t>
      </w:r>
      <w:r w:rsidR="00530E83" w:rsidRPr="002A1F69">
        <w:rPr>
          <w:rFonts w:ascii="Times New Roman" w:hAnsi="Times New Roman"/>
          <w:b/>
          <w:bCs/>
          <w:color w:val="000000" w:themeColor="text1"/>
          <w:sz w:val="20"/>
          <w:szCs w:val="20"/>
        </w:rPr>
        <w:t xml:space="preserve"> </w:t>
      </w:r>
      <w:r w:rsidR="00C9157C" w:rsidRPr="002A1F69">
        <w:rPr>
          <w:rFonts w:ascii="Times New Roman" w:hAnsi="Times New Roman"/>
          <w:sz w:val="20"/>
          <w:szCs w:val="20"/>
        </w:rPr>
        <w:t xml:space="preserve">QS 61-02 </w:t>
      </w:r>
      <w:r w:rsidR="00C9157C" w:rsidRPr="002A1F69">
        <w:rPr>
          <w:rFonts w:ascii="Times New Roman" w:hAnsi="Times New Roman"/>
          <w:iCs/>
          <w:sz w:val="20"/>
          <w:szCs w:val="20"/>
        </w:rPr>
        <w:t>Oběh účetních dokladů)</w:t>
      </w:r>
      <w:r w:rsidRPr="002A1F69">
        <w:rPr>
          <w:rFonts w:ascii="Times New Roman" w:hAnsi="Times New Roman"/>
          <w:iCs/>
          <w:sz w:val="20"/>
          <w:szCs w:val="20"/>
        </w:rPr>
        <w:t>,</w:t>
      </w:r>
    </w:p>
    <w:p w14:paraId="52043FC4" w14:textId="77777777" w:rsidR="00823151" w:rsidRPr="002A1F69" w:rsidRDefault="00E7784E" w:rsidP="0022394A">
      <w:pPr>
        <w:pStyle w:val="Odstavecseseznamem"/>
        <w:numPr>
          <w:ilvl w:val="0"/>
          <w:numId w:val="50"/>
        </w:numPr>
        <w:tabs>
          <w:tab w:val="left" w:pos="426"/>
          <w:tab w:val="left" w:pos="709"/>
        </w:tabs>
        <w:spacing w:after="120"/>
        <w:ind w:left="426" w:hanging="142"/>
        <w:jc w:val="both"/>
        <w:rPr>
          <w:rFonts w:ascii="Times New Roman" w:hAnsi="Times New Roman"/>
          <w:color w:val="000000" w:themeColor="text1"/>
          <w:sz w:val="20"/>
        </w:rPr>
      </w:pPr>
      <w:r w:rsidRPr="002A1F69">
        <w:rPr>
          <w:rFonts w:ascii="Times New Roman" w:hAnsi="Times New Roman"/>
          <w:color w:val="000000" w:themeColor="text1"/>
          <w:sz w:val="20"/>
        </w:rPr>
        <w:t>p</w:t>
      </w:r>
      <w:r w:rsidR="00823151" w:rsidRPr="002A1F69">
        <w:rPr>
          <w:rFonts w:ascii="Times New Roman" w:hAnsi="Times New Roman"/>
          <w:color w:val="000000" w:themeColor="text1"/>
          <w:sz w:val="20"/>
        </w:rPr>
        <w:t>o vyřešení</w:t>
      </w:r>
      <w:r w:rsidR="00F04C20" w:rsidRPr="002A1F69">
        <w:rPr>
          <w:rFonts w:ascii="Times New Roman" w:hAnsi="Times New Roman"/>
          <w:color w:val="000000" w:themeColor="text1"/>
          <w:sz w:val="20"/>
        </w:rPr>
        <w:t xml:space="preserve"> pohledávek příjemcem uvede</w:t>
      </w:r>
      <w:r w:rsidR="00823151" w:rsidRPr="002A1F69">
        <w:rPr>
          <w:rFonts w:ascii="Times New Roman" w:hAnsi="Times New Roman"/>
          <w:color w:val="000000" w:themeColor="text1"/>
          <w:sz w:val="20"/>
        </w:rPr>
        <w:t xml:space="preserve"> </w:t>
      </w:r>
      <w:r w:rsidR="00F04C20" w:rsidRPr="002A1F69">
        <w:rPr>
          <w:rFonts w:ascii="Times New Roman" w:hAnsi="Times New Roman"/>
          <w:color w:val="000000" w:themeColor="text1"/>
          <w:sz w:val="20"/>
        </w:rPr>
        <w:t xml:space="preserve">na </w:t>
      </w:r>
      <w:r w:rsidR="001B12ED" w:rsidRPr="002A1F69">
        <w:rPr>
          <w:rFonts w:ascii="Times New Roman" w:hAnsi="Times New Roman"/>
          <w:color w:val="000000" w:themeColor="text1"/>
          <w:sz w:val="20"/>
        </w:rPr>
        <w:t xml:space="preserve">příkazcem operace znovu </w:t>
      </w:r>
      <w:r w:rsidR="00391AE2" w:rsidRPr="002A1F69">
        <w:rPr>
          <w:rFonts w:ascii="Times New Roman" w:hAnsi="Times New Roman"/>
          <w:color w:val="000000" w:themeColor="text1"/>
          <w:sz w:val="20"/>
        </w:rPr>
        <w:t xml:space="preserve">postoupený </w:t>
      </w:r>
      <w:r w:rsidR="00F04C20" w:rsidRPr="002A1F69">
        <w:rPr>
          <w:rFonts w:ascii="Times New Roman" w:hAnsi="Times New Roman"/>
          <w:color w:val="000000" w:themeColor="text1"/>
          <w:sz w:val="20"/>
        </w:rPr>
        <w:t>platební příkaz</w:t>
      </w:r>
      <w:r w:rsidR="00B344FF" w:rsidRPr="002A1F69">
        <w:rPr>
          <w:rFonts w:ascii="Times New Roman" w:hAnsi="Times New Roman"/>
          <w:color w:val="000000" w:themeColor="text1"/>
          <w:sz w:val="20"/>
        </w:rPr>
        <w:t xml:space="preserve"> písemný záznam</w:t>
      </w:r>
      <w:r w:rsidR="00F04C20" w:rsidRPr="002A1F69">
        <w:rPr>
          <w:rFonts w:ascii="Times New Roman" w:hAnsi="Times New Roman"/>
          <w:color w:val="000000" w:themeColor="text1"/>
          <w:sz w:val="20"/>
        </w:rPr>
        <w:t xml:space="preserve"> </w:t>
      </w:r>
      <w:r w:rsidR="00823151" w:rsidRPr="002A1F69">
        <w:rPr>
          <w:rFonts w:ascii="Times New Roman" w:hAnsi="Times New Roman"/>
          <w:color w:val="000000" w:themeColor="text1"/>
          <w:sz w:val="20"/>
        </w:rPr>
        <w:t>„k datu YY</w:t>
      </w:r>
      <w:r w:rsidR="0076238D" w:rsidRPr="002A1F69">
        <w:rPr>
          <w:rFonts w:ascii="Times New Roman" w:hAnsi="Times New Roman"/>
          <w:color w:val="000000" w:themeColor="text1"/>
          <w:sz w:val="20"/>
        </w:rPr>
        <w:t>.Y</w:t>
      </w:r>
      <w:r w:rsidR="00823151" w:rsidRPr="002A1F69">
        <w:rPr>
          <w:rFonts w:ascii="Times New Roman" w:hAnsi="Times New Roman"/>
          <w:color w:val="000000" w:themeColor="text1"/>
          <w:sz w:val="20"/>
        </w:rPr>
        <w:t>Y</w:t>
      </w:r>
      <w:r w:rsidR="0076238D" w:rsidRPr="002A1F69">
        <w:rPr>
          <w:rFonts w:ascii="Times New Roman" w:hAnsi="Times New Roman"/>
          <w:color w:val="000000" w:themeColor="text1"/>
          <w:sz w:val="20"/>
        </w:rPr>
        <w:t>.XXX</w:t>
      </w:r>
      <w:r w:rsidR="00823151" w:rsidRPr="002A1F69">
        <w:rPr>
          <w:rFonts w:ascii="Times New Roman" w:hAnsi="Times New Roman"/>
          <w:color w:val="000000" w:themeColor="text1"/>
          <w:sz w:val="20"/>
        </w:rPr>
        <w:t xml:space="preserve"> uvolněn</w:t>
      </w:r>
      <w:r w:rsidR="00F04C20" w:rsidRPr="002A1F69">
        <w:rPr>
          <w:rFonts w:ascii="Times New Roman" w:hAnsi="Times New Roman"/>
          <w:color w:val="000000" w:themeColor="text1"/>
          <w:sz w:val="20"/>
        </w:rPr>
        <w:t>o k plat</w:t>
      </w:r>
      <w:r w:rsidR="00B344FF" w:rsidRPr="002A1F69">
        <w:rPr>
          <w:rFonts w:ascii="Times New Roman" w:hAnsi="Times New Roman"/>
          <w:color w:val="000000" w:themeColor="text1"/>
          <w:sz w:val="20"/>
        </w:rPr>
        <w:t>b</w:t>
      </w:r>
      <w:r w:rsidR="00F04C20" w:rsidRPr="002A1F69">
        <w:rPr>
          <w:rFonts w:ascii="Times New Roman" w:hAnsi="Times New Roman"/>
          <w:color w:val="000000" w:themeColor="text1"/>
          <w:sz w:val="20"/>
        </w:rPr>
        <w:t>ě, viz e</w:t>
      </w:r>
      <w:r w:rsidR="00391AE2" w:rsidRPr="002A1F69">
        <w:rPr>
          <w:rFonts w:ascii="Times New Roman" w:hAnsi="Times New Roman"/>
          <w:color w:val="000000" w:themeColor="text1"/>
          <w:sz w:val="20"/>
        </w:rPr>
        <w:t>-</w:t>
      </w:r>
      <w:r w:rsidR="00F04C20" w:rsidRPr="002A1F69">
        <w:rPr>
          <w:rFonts w:ascii="Times New Roman" w:hAnsi="Times New Roman"/>
          <w:color w:val="000000" w:themeColor="text1"/>
          <w:sz w:val="20"/>
        </w:rPr>
        <w:t>mail o splnění bezdlužnosti“</w:t>
      </w:r>
      <w:r w:rsidRPr="002A1F69">
        <w:rPr>
          <w:rFonts w:ascii="Times New Roman" w:hAnsi="Times New Roman"/>
          <w:color w:val="000000" w:themeColor="text1"/>
          <w:sz w:val="20"/>
        </w:rPr>
        <w:t>,</w:t>
      </w:r>
    </w:p>
    <w:p w14:paraId="080F23D7" w14:textId="77777777" w:rsidR="0028622C" w:rsidRPr="002A1F69" w:rsidRDefault="0028622C" w:rsidP="0022394A">
      <w:pPr>
        <w:pStyle w:val="Odstavecseseznamem"/>
        <w:numPr>
          <w:ilvl w:val="0"/>
          <w:numId w:val="30"/>
        </w:numPr>
        <w:tabs>
          <w:tab w:val="left" w:pos="709"/>
        </w:tabs>
        <w:spacing w:after="120"/>
        <w:ind w:left="426" w:hanging="142"/>
        <w:jc w:val="both"/>
        <w:rPr>
          <w:rFonts w:ascii="Times New Roman" w:hAnsi="Times New Roman"/>
          <w:sz w:val="20"/>
        </w:rPr>
      </w:pPr>
      <w:r w:rsidRPr="002A1F69">
        <w:rPr>
          <w:rFonts w:ascii="Times New Roman" w:hAnsi="Times New Roman"/>
          <w:sz w:val="20"/>
        </w:rPr>
        <w:t xml:space="preserve">informaci o stavu </w:t>
      </w:r>
      <w:r w:rsidRPr="002A1F69">
        <w:rPr>
          <w:rFonts w:ascii="Times New Roman" w:hAnsi="Times New Roman"/>
          <w:color w:val="000000" w:themeColor="text1"/>
          <w:sz w:val="20"/>
        </w:rPr>
        <w:t xml:space="preserve">pohledávek </w:t>
      </w:r>
      <w:r w:rsidR="00E6570B" w:rsidRPr="002A1F69">
        <w:rPr>
          <w:rFonts w:ascii="Times New Roman" w:hAnsi="Times New Roman"/>
          <w:color w:val="000000" w:themeColor="text1"/>
          <w:sz w:val="20"/>
        </w:rPr>
        <w:t>k datu splatnosti dotace</w:t>
      </w:r>
      <w:r w:rsidR="00A22CE5" w:rsidRPr="002A1F69">
        <w:rPr>
          <w:rFonts w:ascii="Times New Roman" w:hAnsi="Times New Roman"/>
          <w:color w:val="000000" w:themeColor="text1"/>
          <w:sz w:val="20"/>
          <w:szCs w:val="20"/>
        </w:rPr>
        <w:t xml:space="preserve">, </w:t>
      </w:r>
      <w:r w:rsidR="00F63CC8" w:rsidRPr="002A1F69">
        <w:rPr>
          <w:rFonts w:ascii="Times New Roman" w:hAnsi="Times New Roman"/>
          <w:color w:val="000000" w:themeColor="text1"/>
          <w:sz w:val="20"/>
          <w:szCs w:val="20"/>
        </w:rPr>
        <w:t xml:space="preserve">předat odpovědnému </w:t>
      </w:r>
      <w:r w:rsidR="00653570" w:rsidRPr="002A1F69">
        <w:rPr>
          <w:rFonts w:ascii="Times New Roman" w:hAnsi="Times New Roman"/>
          <w:color w:val="000000" w:themeColor="text1"/>
          <w:sz w:val="20"/>
          <w:szCs w:val="20"/>
        </w:rPr>
        <w:t>zaměstnanc</w:t>
      </w:r>
      <w:r w:rsidR="00411DE4" w:rsidRPr="002A1F69">
        <w:rPr>
          <w:rFonts w:ascii="Times New Roman" w:hAnsi="Times New Roman"/>
          <w:color w:val="000000" w:themeColor="text1"/>
          <w:sz w:val="20"/>
          <w:szCs w:val="20"/>
        </w:rPr>
        <w:t>i</w:t>
      </w:r>
      <w:r w:rsidR="00E17E81" w:rsidRPr="002A1F69">
        <w:rPr>
          <w:rFonts w:ascii="Times New Roman" w:hAnsi="Times New Roman"/>
          <w:color w:val="000000" w:themeColor="text1"/>
          <w:sz w:val="20"/>
          <w:szCs w:val="20"/>
        </w:rPr>
        <w:t xml:space="preserve"> příslušného </w:t>
      </w:r>
      <w:r w:rsidR="00653570" w:rsidRPr="002A1F69">
        <w:rPr>
          <w:rFonts w:ascii="Times New Roman" w:hAnsi="Times New Roman"/>
          <w:color w:val="000000" w:themeColor="text1"/>
          <w:sz w:val="20"/>
          <w:szCs w:val="20"/>
        </w:rPr>
        <w:t xml:space="preserve">odvětvového </w:t>
      </w:r>
      <w:r w:rsidR="00E17E81" w:rsidRPr="002A1F69">
        <w:rPr>
          <w:rFonts w:ascii="Times New Roman" w:hAnsi="Times New Roman"/>
          <w:color w:val="000000" w:themeColor="text1"/>
          <w:sz w:val="20"/>
          <w:szCs w:val="20"/>
        </w:rPr>
        <w:t xml:space="preserve">odboru k založení </w:t>
      </w:r>
      <w:r w:rsidRPr="002A1F69">
        <w:rPr>
          <w:rFonts w:ascii="Times New Roman" w:hAnsi="Times New Roman"/>
          <w:sz w:val="20"/>
        </w:rPr>
        <w:t>d</w:t>
      </w:r>
      <w:r w:rsidR="00A22CE5" w:rsidRPr="002A1F69">
        <w:rPr>
          <w:rFonts w:ascii="Times New Roman" w:hAnsi="Times New Roman"/>
          <w:sz w:val="20"/>
        </w:rPr>
        <w:t xml:space="preserve">o spisu </w:t>
      </w:r>
      <w:r w:rsidR="00A62B7D" w:rsidRPr="002A1F69">
        <w:rPr>
          <w:rFonts w:ascii="Times New Roman" w:hAnsi="Times New Roman"/>
          <w:sz w:val="20"/>
        </w:rPr>
        <w:t>DP</w:t>
      </w:r>
      <w:r w:rsidR="00A22CE5" w:rsidRPr="002A1F69">
        <w:rPr>
          <w:rFonts w:ascii="Times New Roman" w:hAnsi="Times New Roman"/>
          <w:sz w:val="20"/>
        </w:rPr>
        <w:t xml:space="preserve"> nebo </w:t>
      </w:r>
      <w:r w:rsidR="00E17E81" w:rsidRPr="002A1F69">
        <w:rPr>
          <w:rFonts w:ascii="Times New Roman" w:hAnsi="Times New Roman"/>
          <w:sz w:val="20"/>
        </w:rPr>
        <w:t xml:space="preserve">konkrétní </w:t>
      </w:r>
      <w:r w:rsidRPr="002A1F69">
        <w:rPr>
          <w:rFonts w:ascii="Times New Roman" w:hAnsi="Times New Roman"/>
          <w:sz w:val="20"/>
        </w:rPr>
        <w:t>žádosti.</w:t>
      </w:r>
    </w:p>
    <w:p w14:paraId="47DE9638" w14:textId="77777777" w:rsidR="00386CF7" w:rsidRPr="002A1F69" w:rsidRDefault="00386CF7" w:rsidP="004B3867">
      <w:pPr>
        <w:tabs>
          <w:tab w:val="num" w:pos="0"/>
          <w:tab w:val="left" w:pos="709"/>
        </w:tabs>
        <w:spacing w:after="120"/>
        <w:rPr>
          <w:sz w:val="20"/>
        </w:rPr>
      </w:pPr>
    </w:p>
    <w:p w14:paraId="4135B524" w14:textId="77777777" w:rsidR="00C05DEA" w:rsidRPr="002A1F69" w:rsidRDefault="00835DEB" w:rsidP="004B3867">
      <w:pPr>
        <w:tabs>
          <w:tab w:val="left" w:pos="709"/>
        </w:tabs>
        <w:rPr>
          <w:rFonts w:eastAsiaTheme="minorHAnsi"/>
          <w:color w:val="000000"/>
          <w:sz w:val="20"/>
          <w:szCs w:val="24"/>
        </w:rPr>
      </w:pPr>
      <w:r w:rsidRPr="002A1F69">
        <w:rPr>
          <w:b/>
          <w:color w:val="000000" w:themeColor="text1"/>
          <w:sz w:val="20"/>
          <w:u w:val="single"/>
        </w:rPr>
        <w:t>Zaměstnan</w:t>
      </w:r>
      <w:r w:rsidR="00A22CE5" w:rsidRPr="002A1F69">
        <w:rPr>
          <w:b/>
          <w:color w:val="000000" w:themeColor="text1"/>
          <w:sz w:val="20"/>
          <w:u w:val="single"/>
        </w:rPr>
        <w:t>ci</w:t>
      </w:r>
      <w:r w:rsidRPr="002A1F69">
        <w:rPr>
          <w:b/>
          <w:color w:val="000000" w:themeColor="text1"/>
          <w:sz w:val="20"/>
          <w:u w:val="single"/>
        </w:rPr>
        <w:t xml:space="preserve"> MMP</w:t>
      </w:r>
      <w:r w:rsidR="00322794" w:rsidRPr="002A1F69">
        <w:rPr>
          <w:b/>
          <w:color w:val="000000" w:themeColor="text1"/>
          <w:sz w:val="20"/>
          <w:u w:val="single"/>
        </w:rPr>
        <w:t>/MO</w:t>
      </w:r>
      <w:r w:rsidR="00A22CE5" w:rsidRPr="002A1F69">
        <w:rPr>
          <w:b/>
          <w:color w:val="000000" w:themeColor="text1"/>
          <w:sz w:val="20"/>
          <w:u w:val="single"/>
        </w:rPr>
        <w:t xml:space="preserve"> pověřen</w:t>
      </w:r>
      <w:r w:rsidRPr="002A1F69">
        <w:rPr>
          <w:b/>
          <w:color w:val="000000" w:themeColor="text1"/>
          <w:sz w:val="20"/>
          <w:u w:val="single"/>
        </w:rPr>
        <w:t>í</w:t>
      </w:r>
      <w:r w:rsidR="00A22CE5" w:rsidRPr="002A1F69">
        <w:rPr>
          <w:b/>
          <w:color w:val="000000" w:themeColor="text1"/>
          <w:sz w:val="20"/>
          <w:u w:val="single"/>
        </w:rPr>
        <w:t xml:space="preserve"> přístupem do celkové evidence odběratelů</w:t>
      </w:r>
      <w:r w:rsidR="00A22CE5" w:rsidRPr="002A1F69">
        <w:rPr>
          <w:color w:val="000000" w:themeColor="text1"/>
          <w:sz w:val="20"/>
        </w:rPr>
        <w:t xml:space="preserve"> v</w:t>
      </w:r>
      <w:r w:rsidR="00322794" w:rsidRPr="002A1F69">
        <w:rPr>
          <w:color w:val="000000" w:themeColor="text1"/>
          <w:sz w:val="20"/>
        </w:rPr>
        <w:t xml:space="preserve"> ekonomickém</w:t>
      </w:r>
      <w:r w:rsidR="00A22CE5" w:rsidRPr="002A1F69">
        <w:rPr>
          <w:color w:val="000000" w:themeColor="text1"/>
          <w:sz w:val="20"/>
        </w:rPr>
        <w:t> informačním systému SAP</w:t>
      </w:r>
      <w:r w:rsidR="00AD207E" w:rsidRPr="002A1F69">
        <w:rPr>
          <w:color w:val="000000" w:themeColor="text1"/>
          <w:sz w:val="20"/>
        </w:rPr>
        <w:t xml:space="preserve"> </w:t>
      </w:r>
      <w:r w:rsidR="00A22CE5" w:rsidRPr="002A1F69">
        <w:rPr>
          <w:color w:val="000000" w:themeColor="text1"/>
          <w:sz w:val="20"/>
        </w:rPr>
        <w:t>(v souladu s</w:t>
      </w:r>
      <w:r w:rsidR="0080647E" w:rsidRPr="002A1F69">
        <w:rPr>
          <w:color w:val="000000" w:themeColor="text1"/>
          <w:sz w:val="20"/>
        </w:rPr>
        <w:t> vnitřní řídící dokumentací</w:t>
      </w:r>
      <w:r w:rsidR="00A22CE5" w:rsidRPr="002A1F69">
        <w:rPr>
          <w:color w:val="000000" w:themeColor="text1"/>
          <w:sz w:val="20"/>
        </w:rPr>
        <w:t xml:space="preserve"> </w:t>
      </w:r>
      <w:r w:rsidR="00530E83" w:rsidRPr="002A1F69">
        <w:rPr>
          <w:color w:val="000000" w:themeColor="text1"/>
          <w:sz w:val="20"/>
        </w:rPr>
        <w:t xml:space="preserve">MMP </w:t>
      </w:r>
      <w:r w:rsidR="00A22CE5" w:rsidRPr="002A1F69">
        <w:rPr>
          <w:color w:val="000000" w:themeColor="text1"/>
          <w:sz w:val="20"/>
        </w:rPr>
        <w:t>QI 61-17-04 Přístup úřadů MMP, ÚM</w:t>
      </w:r>
      <w:r w:rsidRPr="002A1F69">
        <w:rPr>
          <w:color w:val="000000" w:themeColor="text1"/>
          <w:sz w:val="20"/>
        </w:rPr>
        <w:t>O a příspěvkových organizací do </w:t>
      </w:r>
      <w:r w:rsidR="00A22CE5" w:rsidRPr="002A1F69">
        <w:rPr>
          <w:color w:val="000000" w:themeColor="text1"/>
          <w:sz w:val="20"/>
        </w:rPr>
        <w:t xml:space="preserve">evidence pohledávek </w:t>
      </w:r>
      <w:r w:rsidR="00EC64C6" w:rsidRPr="002A1F69">
        <w:rPr>
          <w:color w:val="000000" w:themeColor="text1"/>
          <w:sz w:val="20"/>
        </w:rPr>
        <w:t>s</w:t>
      </w:r>
      <w:r w:rsidR="00A22CE5" w:rsidRPr="002A1F69">
        <w:rPr>
          <w:color w:val="000000" w:themeColor="text1"/>
          <w:sz w:val="20"/>
        </w:rPr>
        <w:t xml:space="preserve">tatutárního města Plzně), </w:t>
      </w:r>
      <w:r w:rsidR="00447331" w:rsidRPr="002A1F69">
        <w:rPr>
          <w:rFonts w:eastAsiaTheme="minorHAnsi"/>
          <w:color w:val="000000" w:themeColor="text1"/>
          <w:sz w:val="20"/>
          <w:szCs w:val="24"/>
        </w:rPr>
        <w:t xml:space="preserve">jsou povinni </w:t>
      </w:r>
      <w:r w:rsidR="00C05DEA" w:rsidRPr="002A1F69">
        <w:rPr>
          <w:rFonts w:eastAsiaTheme="minorHAnsi"/>
          <w:color w:val="000000" w:themeColor="text1"/>
          <w:sz w:val="20"/>
          <w:szCs w:val="24"/>
        </w:rPr>
        <w:t>bez zbytečného odkladu</w:t>
      </w:r>
      <w:r w:rsidRPr="002A1F69">
        <w:rPr>
          <w:rFonts w:eastAsiaTheme="minorHAnsi"/>
          <w:color w:val="000000" w:themeColor="text1"/>
          <w:sz w:val="20"/>
          <w:szCs w:val="24"/>
        </w:rPr>
        <w:t xml:space="preserve"> informaci o </w:t>
      </w:r>
      <w:r w:rsidR="00C05DEA" w:rsidRPr="002A1F69">
        <w:rPr>
          <w:rFonts w:eastAsiaTheme="minorHAnsi"/>
          <w:color w:val="000000" w:themeColor="text1"/>
          <w:sz w:val="20"/>
          <w:szCs w:val="24"/>
        </w:rPr>
        <w:t xml:space="preserve">aktuálním stavu závazků příjemce dotace vůči </w:t>
      </w:r>
      <w:r w:rsidR="00EC64C6" w:rsidRPr="002A1F69">
        <w:rPr>
          <w:rFonts w:eastAsiaTheme="minorHAnsi"/>
          <w:color w:val="000000" w:themeColor="text1"/>
          <w:sz w:val="20"/>
          <w:szCs w:val="24"/>
        </w:rPr>
        <w:t>SMP</w:t>
      </w:r>
      <w:r w:rsidR="00C05DEA" w:rsidRPr="002A1F69">
        <w:rPr>
          <w:rFonts w:eastAsiaTheme="minorHAnsi"/>
          <w:color w:val="000000"/>
          <w:sz w:val="20"/>
          <w:szCs w:val="24"/>
        </w:rPr>
        <w:t xml:space="preserve"> prokazatelně (</w:t>
      </w:r>
      <w:r w:rsidRPr="002A1F69">
        <w:rPr>
          <w:rFonts w:eastAsiaTheme="minorHAnsi"/>
          <w:color w:val="000000"/>
          <w:sz w:val="20"/>
          <w:szCs w:val="24"/>
        </w:rPr>
        <w:t xml:space="preserve">písemně, </w:t>
      </w:r>
      <w:r w:rsidR="00C05DEA" w:rsidRPr="002A1F69">
        <w:rPr>
          <w:rFonts w:eastAsiaTheme="minorHAnsi"/>
          <w:color w:val="000000"/>
          <w:sz w:val="20"/>
          <w:szCs w:val="24"/>
        </w:rPr>
        <w:t>e</w:t>
      </w:r>
      <w:r w:rsidR="006D16C2" w:rsidRPr="002A1F69">
        <w:rPr>
          <w:rFonts w:eastAsiaTheme="minorHAnsi"/>
          <w:color w:val="000000"/>
          <w:sz w:val="20"/>
          <w:szCs w:val="24"/>
        </w:rPr>
        <w:noBreakHyphen/>
      </w:r>
      <w:r w:rsidR="00C05DEA" w:rsidRPr="002A1F69">
        <w:rPr>
          <w:rFonts w:eastAsiaTheme="minorHAnsi"/>
          <w:color w:val="000000"/>
          <w:sz w:val="20"/>
          <w:szCs w:val="24"/>
        </w:rPr>
        <w:t>mailem) předat zpět zaměstnanci příslušného odvětvového odboru</w:t>
      </w:r>
      <w:r w:rsidR="0096760F" w:rsidRPr="002A1F69">
        <w:rPr>
          <w:rFonts w:eastAsiaTheme="minorHAnsi"/>
          <w:color w:val="000000"/>
          <w:sz w:val="20"/>
          <w:szCs w:val="24"/>
        </w:rPr>
        <w:t xml:space="preserve"> MMP/MO</w:t>
      </w:r>
      <w:r w:rsidR="00C05DEA" w:rsidRPr="002A1F69">
        <w:rPr>
          <w:rFonts w:eastAsiaTheme="minorHAnsi"/>
          <w:color w:val="000000"/>
          <w:sz w:val="20"/>
          <w:szCs w:val="24"/>
        </w:rPr>
        <w:t>, resp.</w:t>
      </w:r>
      <w:r w:rsidR="00530E83" w:rsidRPr="002A1F69">
        <w:rPr>
          <w:rFonts w:eastAsiaTheme="minorHAnsi"/>
          <w:color w:val="000000"/>
          <w:sz w:val="20"/>
          <w:szCs w:val="24"/>
        </w:rPr>
        <w:t> </w:t>
      </w:r>
      <w:r w:rsidR="00C05DEA" w:rsidRPr="002A1F69">
        <w:rPr>
          <w:rFonts w:eastAsiaTheme="minorHAnsi"/>
          <w:color w:val="000000"/>
          <w:sz w:val="20"/>
          <w:szCs w:val="24"/>
        </w:rPr>
        <w:t>hlavnímu účetnímu.</w:t>
      </w:r>
    </w:p>
    <w:p w14:paraId="4472F4E7" w14:textId="77777777" w:rsidR="00447331" w:rsidRPr="002A1F69" w:rsidRDefault="00447331" w:rsidP="004B3867">
      <w:pPr>
        <w:tabs>
          <w:tab w:val="num" w:pos="0"/>
          <w:tab w:val="left" w:pos="709"/>
        </w:tabs>
        <w:spacing w:after="120"/>
        <w:rPr>
          <w:sz w:val="20"/>
        </w:rPr>
      </w:pPr>
    </w:p>
    <w:p w14:paraId="092A1F0F" w14:textId="77777777" w:rsidR="000842B7" w:rsidRPr="002A1F69" w:rsidRDefault="0064153B" w:rsidP="004B3867">
      <w:pPr>
        <w:tabs>
          <w:tab w:val="num" w:pos="0"/>
          <w:tab w:val="left" w:pos="709"/>
        </w:tabs>
        <w:spacing w:after="120"/>
        <w:rPr>
          <w:sz w:val="20"/>
        </w:rPr>
      </w:pPr>
      <w:r w:rsidRPr="002A1F69">
        <w:rPr>
          <w:b/>
          <w:sz w:val="20"/>
          <w:u w:val="single"/>
        </w:rPr>
        <w:t>Zaměstnanci</w:t>
      </w:r>
      <w:r w:rsidR="0084219B" w:rsidRPr="002A1F69">
        <w:rPr>
          <w:b/>
          <w:sz w:val="20"/>
          <w:u w:val="single"/>
        </w:rPr>
        <w:t xml:space="preserve"> příslušných odvětvových odborů </w:t>
      </w:r>
      <w:r w:rsidR="0096760F" w:rsidRPr="002A1F69">
        <w:rPr>
          <w:b/>
          <w:sz w:val="20"/>
          <w:u w:val="single"/>
        </w:rPr>
        <w:t>MMP</w:t>
      </w:r>
      <w:r w:rsidR="00D20D4F" w:rsidRPr="002A1F69">
        <w:rPr>
          <w:b/>
          <w:sz w:val="20"/>
          <w:u w:val="single"/>
        </w:rPr>
        <w:t>/</w:t>
      </w:r>
      <w:r w:rsidR="0096760F" w:rsidRPr="002A1F69">
        <w:rPr>
          <w:b/>
          <w:sz w:val="20"/>
          <w:u w:val="single"/>
        </w:rPr>
        <w:t xml:space="preserve">MO </w:t>
      </w:r>
      <w:r w:rsidR="0084219B" w:rsidRPr="002A1F69">
        <w:rPr>
          <w:b/>
          <w:sz w:val="20"/>
          <w:u w:val="single"/>
        </w:rPr>
        <w:t xml:space="preserve">a Odbor kontroly </w:t>
      </w:r>
      <w:r w:rsidR="005101A0" w:rsidRPr="002A1F69">
        <w:rPr>
          <w:b/>
          <w:sz w:val="20"/>
          <w:u w:val="single"/>
        </w:rPr>
        <w:t xml:space="preserve">a interního auditu </w:t>
      </w:r>
      <w:r w:rsidR="0084219B" w:rsidRPr="002A1F69">
        <w:rPr>
          <w:b/>
          <w:sz w:val="20"/>
          <w:u w:val="single"/>
        </w:rPr>
        <w:t>MMP</w:t>
      </w:r>
      <w:r w:rsidR="0084219B" w:rsidRPr="002A1F69">
        <w:rPr>
          <w:sz w:val="20"/>
        </w:rPr>
        <w:t xml:space="preserve"> jsou oprávněni </w:t>
      </w:r>
      <w:r w:rsidR="00BA608F" w:rsidRPr="002A1F69">
        <w:rPr>
          <w:sz w:val="20"/>
        </w:rPr>
        <w:t>u žadatele</w:t>
      </w:r>
      <w:r w:rsidR="00391AE2" w:rsidRPr="002A1F69">
        <w:rPr>
          <w:sz w:val="20"/>
        </w:rPr>
        <w:t xml:space="preserve">, </w:t>
      </w:r>
      <w:r w:rsidR="00BA608F" w:rsidRPr="002A1F69">
        <w:rPr>
          <w:sz w:val="20"/>
        </w:rPr>
        <w:t>resp. příjemce dotace</w:t>
      </w:r>
      <w:r w:rsidR="00391AE2" w:rsidRPr="002A1F69">
        <w:rPr>
          <w:sz w:val="20"/>
        </w:rPr>
        <w:t xml:space="preserve">, </w:t>
      </w:r>
      <w:r w:rsidR="000842B7" w:rsidRPr="002A1F69">
        <w:rPr>
          <w:sz w:val="20"/>
        </w:rPr>
        <w:t xml:space="preserve">provádět </w:t>
      </w:r>
      <w:r w:rsidR="0080647E" w:rsidRPr="002A1F69">
        <w:rPr>
          <w:sz w:val="20"/>
        </w:rPr>
        <w:t xml:space="preserve">veřejnosprávní </w:t>
      </w:r>
      <w:r w:rsidR="000842B7" w:rsidRPr="002A1F69">
        <w:rPr>
          <w:sz w:val="20"/>
        </w:rPr>
        <w:t>kontrolu v souladu s platnou legislativou a</w:t>
      </w:r>
      <w:r w:rsidR="000E6B32" w:rsidRPr="002A1F69">
        <w:rPr>
          <w:sz w:val="20"/>
        </w:rPr>
        <w:t> </w:t>
      </w:r>
      <w:r w:rsidR="000842B7" w:rsidRPr="002A1F69">
        <w:rPr>
          <w:sz w:val="20"/>
        </w:rPr>
        <w:t>těmito Zásadami.</w:t>
      </w:r>
    </w:p>
    <w:p w14:paraId="2FF62D76" w14:textId="77777777" w:rsidR="00B42FA3" w:rsidRPr="002A1F69" w:rsidRDefault="00B42FA3" w:rsidP="004B3867">
      <w:pPr>
        <w:tabs>
          <w:tab w:val="num" w:pos="0"/>
          <w:tab w:val="left" w:pos="709"/>
        </w:tabs>
        <w:spacing w:after="120"/>
        <w:rPr>
          <w:sz w:val="20"/>
        </w:rPr>
      </w:pPr>
    </w:p>
    <w:p w14:paraId="123AC563" w14:textId="77777777" w:rsidR="00D20D4F" w:rsidRPr="002A1F69" w:rsidRDefault="00D20D4F" w:rsidP="004B3867">
      <w:pPr>
        <w:tabs>
          <w:tab w:val="num" w:pos="0"/>
          <w:tab w:val="left" w:pos="709"/>
        </w:tabs>
        <w:spacing w:after="120"/>
        <w:rPr>
          <w:sz w:val="20"/>
        </w:rPr>
      </w:pPr>
      <w:r w:rsidRPr="002A1F69">
        <w:rPr>
          <w:b/>
          <w:sz w:val="20"/>
          <w:u w:val="single"/>
        </w:rPr>
        <w:t xml:space="preserve">Odpovědný zaměstnanec FIN </w:t>
      </w:r>
      <w:r w:rsidR="00A33C18" w:rsidRPr="002A1F69">
        <w:rPr>
          <w:b/>
          <w:sz w:val="20"/>
          <w:u w:val="single"/>
        </w:rPr>
        <w:t xml:space="preserve">MMP </w:t>
      </w:r>
      <w:r w:rsidRPr="002A1F69">
        <w:rPr>
          <w:b/>
          <w:sz w:val="20"/>
          <w:u w:val="single"/>
        </w:rPr>
        <w:t>provádí</w:t>
      </w:r>
      <w:r w:rsidRPr="002A1F69">
        <w:rPr>
          <w:sz w:val="20"/>
        </w:rPr>
        <w:t xml:space="preserve"> minimálně 1x ročně kontrolu komplexnosti dat v rámci aplik</w:t>
      </w:r>
      <w:r w:rsidR="00FE7889" w:rsidRPr="002A1F69">
        <w:rPr>
          <w:sz w:val="20"/>
        </w:rPr>
        <w:t>a</w:t>
      </w:r>
      <w:r w:rsidRPr="002A1F69">
        <w:rPr>
          <w:sz w:val="20"/>
        </w:rPr>
        <w:t>ce ED ve</w:t>
      </w:r>
      <w:r w:rsidR="00B42FA3" w:rsidRPr="002A1F69">
        <w:rPr>
          <w:sz w:val="20"/>
        </w:rPr>
        <w:t> </w:t>
      </w:r>
      <w:r w:rsidR="00934DF8" w:rsidRPr="002A1F69">
        <w:rPr>
          <w:sz w:val="20"/>
        </w:rPr>
        <w:t>vazbě na údaje čerpání rozpočtu v SAP</w:t>
      </w:r>
      <w:r w:rsidRPr="002A1F69">
        <w:rPr>
          <w:sz w:val="20"/>
        </w:rPr>
        <w:t xml:space="preserve">. Na základě zjištění je oprávněn žádat odpovědné pracovníky MMP/MO o případnou nápravu. </w:t>
      </w:r>
    </w:p>
    <w:p w14:paraId="0C7C0DD5" w14:textId="77777777" w:rsidR="00F6025F" w:rsidRPr="002A1F69" w:rsidRDefault="00F6025F" w:rsidP="004B3867">
      <w:pPr>
        <w:tabs>
          <w:tab w:val="num" w:pos="0"/>
          <w:tab w:val="left" w:pos="709"/>
        </w:tabs>
        <w:spacing w:after="120"/>
        <w:rPr>
          <w:sz w:val="20"/>
        </w:rPr>
      </w:pPr>
    </w:p>
    <w:p w14:paraId="39C50A51" w14:textId="77777777" w:rsidR="00C04A59" w:rsidRPr="002A1F69" w:rsidRDefault="00C04A59" w:rsidP="004B3867">
      <w:pPr>
        <w:pStyle w:val="Nadpis1"/>
        <w:tabs>
          <w:tab w:val="left" w:pos="709"/>
        </w:tabs>
        <w:spacing w:after="120"/>
        <w:ind w:left="426" w:hanging="426"/>
        <w:rPr>
          <w:rFonts w:ascii="Times New Roman" w:hAnsi="Times New Roman" w:cs="Times New Roman"/>
        </w:rPr>
      </w:pPr>
      <w:bookmarkStart w:id="47" w:name="_Toc91389626"/>
      <w:bookmarkStart w:id="48" w:name="_Toc97005462"/>
      <w:bookmarkStart w:id="49" w:name="_Toc97015443"/>
      <w:bookmarkStart w:id="50" w:name="_Toc97349708"/>
      <w:bookmarkStart w:id="51" w:name="_Toc98831900"/>
      <w:bookmarkStart w:id="52" w:name="_Toc117768876"/>
      <w:bookmarkEnd w:id="1"/>
      <w:bookmarkEnd w:id="42"/>
      <w:bookmarkEnd w:id="43"/>
      <w:bookmarkEnd w:id="44"/>
      <w:r w:rsidRPr="002A1F69">
        <w:rPr>
          <w:rFonts w:ascii="Times New Roman" w:hAnsi="Times New Roman" w:cs="Times New Roman"/>
        </w:rPr>
        <w:t>P</w:t>
      </w:r>
      <w:bookmarkStart w:id="53" w:name="_Toc46718427"/>
      <w:bookmarkStart w:id="54" w:name="_Toc49680066"/>
      <w:bookmarkEnd w:id="47"/>
      <w:r w:rsidRPr="002A1F69">
        <w:rPr>
          <w:rFonts w:ascii="Times New Roman" w:hAnsi="Times New Roman" w:cs="Times New Roman"/>
        </w:rPr>
        <w:t>OPIS ČINNOSTÍ</w:t>
      </w:r>
      <w:bookmarkEnd w:id="48"/>
      <w:bookmarkEnd w:id="49"/>
      <w:bookmarkEnd w:id="50"/>
      <w:bookmarkEnd w:id="51"/>
      <w:bookmarkEnd w:id="52"/>
    </w:p>
    <w:p w14:paraId="57299F90" w14:textId="77777777" w:rsidR="004B32F2" w:rsidRPr="002A1F69" w:rsidRDefault="004B32F2" w:rsidP="004B3867">
      <w:pPr>
        <w:pStyle w:val="Nadpis1"/>
        <w:numPr>
          <w:ilvl w:val="0"/>
          <w:numId w:val="0"/>
        </w:numPr>
        <w:tabs>
          <w:tab w:val="left" w:pos="709"/>
        </w:tabs>
        <w:spacing w:after="120"/>
        <w:rPr>
          <w:rFonts w:ascii="Times New Roman" w:hAnsi="Times New Roman" w:cs="Times New Roman"/>
        </w:rPr>
      </w:pPr>
      <w:bookmarkStart w:id="55" w:name="_Toc117768877"/>
      <w:r w:rsidRPr="002A1F69">
        <w:rPr>
          <w:rFonts w:ascii="Times New Roman" w:hAnsi="Times New Roman" w:cs="Times New Roman"/>
        </w:rPr>
        <w:t>OBECNÁ ČÁST</w:t>
      </w:r>
      <w:bookmarkEnd w:id="55"/>
    </w:p>
    <w:p w14:paraId="72DB44DB" w14:textId="77777777" w:rsidR="004B32F2" w:rsidRPr="002A1F69" w:rsidRDefault="004B32F2" w:rsidP="004B3867">
      <w:pPr>
        <w:tabs>
          <w:tab w:val="left" w:pos="709"/>
        </w:tabs>
        <w:spacing w:after="120"/>
        <w:rPr>
          <w:sz w:val="20"/>
        </w:rPr>
      </w:pPr>
      <w:r w:rsidRPr="002A1F69">
        <w:rPr>
          <w:sz w:val="20"/>
        </w:rPr>
        <w:t xml:space="preserve">Obecná část tohoto předpisu stanovuje a popisuje činnosti závazné a společné pro všechny zaměstnance města Plzně zařazené k výkonu jejich práce do </w:t>
      </w:r>
      <w:r w:rsidR="00B46C95" w:rsidRPr="002A1F69">
        <w:rPr>
          <w:sz w:val="20"/>
        </w:rPr>
        <w:t>MMP</w:t>
      </w:r>
      <w:r w:rsidR="00F10003" w:rsidRPr="002A1F69">
        <w:rPr>
          <w:sz w:val="20"/>
        </w:rPr>
        <w:t>, ve vyjmenovaných případech pro zaměstnance</w:t>
      </w:r>
      <w:r w:rsidR="006F3B3D" w:rsidRPr="002A1F69">
        <w:rPr>
          <w:sz w:val="20"/>
        </w:rPr>
        <w:t xml:space="preserve"> zařazené do úřadů </w:t>
      </w:r>
      <w:r w:rsidR="00F10003" w:rsidRPr="002A1F69">
        <w:rPr>
          <w:sz w:val="20"/>
        </w:rPr>
        <w:t>MO</w:t>
      </w:r>
      <w:r w:rsidR="006F3B3D" w:rsidRPr="002A1F69">
        <w:rPr>
          <w:sz w:val="20"/>
        </w:rPr>
        <w:t>,</w:t>
      </w:r>
      <w:r w:rsidR="00F10003" w:rsidRPr="002A1F69">
        <w:rPr>
          <w:sz w:val="20"/>
        </w:rPr>
        <w:t xml:space="preserve"> žadatele,</w:t>
      </w:r>
      <w:r w:rsidR="003A4481" w:rsidRPr="002A1F69">
        <w:rPr>
          <w:sz w:val="20"/>
        </w:rPr>
        <w:t xml:space="preserve"> </w:t>
      </w:r>
      <w:r w:rsidR="00B46C95" w:rsidRPr="002A1F69">
        <w:rPr>
          <w:sz w:val="20"/>
        </w:rPr>
        <w:t>a další osoby podílející se </w:t>
      </w:r>
      <w:r w:rsidRPr="002A1F69">
        <w:rPr>
          <w:sz w:val="20"/>
        </w:rPr>
        <w:t>na</w:t>
      </w:r>
      <w:r w:rsidR="00663E79" w:rsidRPr="002A1F69">
        <w:rPr>
          <w:sz w:val="20"/>
        </w:rPr>
        <w:t> </w:t>
      </w:r>
      <w:r w:rsidRPr="002A1F69">
        <w:rPr>
          <w:sz w:val="20"/>
        </w:rPr>
        <w:t>postupu poskytování dotací</w:t>
      </w:r>
      <w:r w:rsidR="003A4481" w:rsidRPr="002A1F69">
        <w:rPr>
          <w:sz w:val="20"/>
        </w:rPr>
        <w:t>/finančních podpor</w:t>
      </w:r>
      <w:r w:rsidRPr="002A1F69">
        <w:rPr>
          <w:sz w:val="20"/>
        </w:rPr>
        <w:t xml:space="preserve"> </w:t>
      </w:r>
      <w:r w:rsidR="00DC06A0" w:rsidRPr="002A1F69">
        <w:rPr>
          <w:sz w:val="20"/>
        </w:rPr>
        <w:t>statutárním městem Plzeň</w:t>
      </w:r>
      <w:r w:rsidRPr="002A1F69">
        <w:rPr>
          <w:sz w:val="20"/>
        </w:rPr>
        <w:t>.</w:t>
      </w:r>
    </w:p>
    <w:p w14:paraId="10A7B8D1" w14:textId="77777777" w:rsidR="00E14974" w:rsidRPr="002A1F69" w:rsidRDefault="00E14974" w:rsidP="004B3867">
      <w:pPr>
        <w:pStyle w:val="Nadpis2"/>
        <w:tabs>
          <w:tab w:val="left" w:pos="709"/>
        </w:tabs>
        <w:spacing w:after="120"/>
        <w:ind w:left="851" w:hanging="851"/>
        <w:rPr>
          <w:rFonts w:ascii="Times New Roman" w:hAnsi="Times New Roman" w:cs="Times New Roman"/>
        </w:rPr>
      </w:pPr>
      <w:bookmarkStart w:id="56" w:name="_Toc117768878"/>
      <w:bookmarkStart w:id="57" w:name="_Hlk113349343"/>
      <w:r w:rsidRPr="002A1F69">
        <w:rPr>
          <w:rFonts w:ascii="Times New Roman" w:hAnsi="Times New Roman" w:cs="Times New Roman"/>
        </w:rPr>
        <w:t>Základní principy</w:t>
      </w:r>
      <w:r w:rsidR="00F10003" w:rsidRPr="002A1F69">
        <w:rPr>
          <w:rFonts w:ascii="Times New Roman" w:hAnsi="Times New Roman" w:cs="Times New Roman"/>
        </w:rPr>
        <w:t xml:space="preserve"> (platné </w:t>
      </w:r>
      <w:r w:rsidR="00327B6E" w:rsidRPr="002A1F69">
        <w:rPr>
          <w:rFonts w:ascii="Times New Roman" w:hAnsi="Times New Roman" w:cs="Times New Roman"/>
        </w:rPr>
        <w:t xml:space="preserve">i </w:t>
      </w:r>
      <w:r w:rsidR="00F10003" w:rsidRPr="002A1F69">
        <w:rPr>
          <w:rFonts w:ascii="Times New Roman" w:hAnsi="Times New Roman" w:cs="Times New Roman"/>
        </w:rPr>
        <w:t>pro MO)</w:t>
      </w:r>
      <w:bookmarkEnd w:id="56"/>
    </w:p>
    <w:p w14:paraId="0D69EE90" w14:textId="77777777" w:rsidR="00E14974" w:rsidRPr="002A1F69" w:rsidRDefault="00E14974" w:rsidP="0022394A">
      <w:pPr>
        <w:numPr>
          <w:ilvl w:val="0"/>
          <w:numId w:val="36"/>
        </w:numPr>
        <w:tabs>
          <w:tab w:val="left" w:pos="709"/>
        </w:tabs>
        <w:spacing w:after="120"/>
        <w:ind w:left="567" w:hanging="283"/>
        <w:rPr>
          <w:sz w:val="20"/>
        </w:rPr>
      </w:pPr>
      <w:bookmarkStart w:id="58" w:name="_Ref111125747"/>
      <w:r w:rsidRPr="002A1F69">
        <w:rPr>
          <w:sz w:val="20"/>
        </w:rPr>
        <w:t xml:space="preserve">Poskytování dotací </w:t>
      </w:r>
      <w:r w:rsidR="00C56A08" w:rsidRPr="002A1F69">
        <w:rPr>
          <w:sz w:val="20"/>
        </w:rPr>
        <w:t>SMP</w:t>
      </w:r>
      <w:r w:rsidRPr="002A1F69">
        <w:rPr>
          <w:sz w:val="20"/>
        </w:rPr>
        <w:t xml:space="preserve"> </w:t>
      </w:r>
      <w:r w:rsidR="0006177D" w:rsidRPr="002A1F69">
        <w:rPr>
          <w:sz w:val="20"/>
        </w:rPr>
        <w:t xml:space="preserve">a uzavírání smluv o poskytnutí dotace </w:t>
      </w:r>
      <w:r w:rsidRPr="002A1F69">
        <w:rPr>
          <w:sz w:val="20"/>
        </w:rPr>
        <w:t>se řídí zákonem č.</w:t>
      </w:r>
      <w:r w:rsidR="00570E29" w:rsidRPr="002A1F69">
        <w:rPr>
          <w:sz w:val="20"/>
        </w:rPr>
        <w:t> </w:t>
      </w:r>
      <w:r w:rsidRPr="002A1F69">
        <w:rPr>
          <w:sz w:val="20"/>
        </w:rPr>
        <w:t>128/2000 Sb., o obcích</w:t>
      </w:r>
      <w:r w:rsidR="00F2147F" w:rsidRPr="002A1F69">
        <w:rPr>
          <w:sz w:val="20"/>
        </w:rPr>
        <w:t>,</w:t>
      </w:r>
      <w:r w:rsidRPr="002A1F69">
        <w:rPr>
          <w:sz w:val="20"/>
        </w:rPr>
        <w:t xml:space="preserve"> v</w:t>
      </w:r>
      <w:r w:rsidR="00BA608F" w:rsidRPr="002A1F69">
        <w:rPr>
          <w:sz w:val="20"/>
        </w:rPr>
        <w:t> platném znění</w:t>
      </w:r>
      <w:r w:rsidRPr="002A1F69">
        <w:rPr>
          <w:sz w:val="20"/>
        </w:rPr>
        <w:t xml:space="preserve"> a zákonem č. 250/2000 Sb., o rozpočtových pravidlech územních rozpočtů, v</w:t>
      </w:r>
      <w:r w:rsidR="000F7079" w:rsidRPr="002A1F69">
        <w:rPr>
          <w:sz w:val="20"/>
        </w:rPr>
        <w:t xml:space="preserve"> platném znění</w:t>
      </w:r>
      <w:r w:rsidRPr="002A1F69">
        <w:rPr>
          <w:sz w:val="20"/>
        </w:rPr>
        <w:t>.</w:t>
      </w:r>
      <w:bookmarkEnd w:id="58"/>
    </w:p>
    <w:p w14:paraId="33F1CC7A" w14:textId="77777777" w:rsidR="00093B99" w:rsidRPr="002A1F69" w:rsidRDefault="00C56A08" w:rsidP="004B3867">
      <w:pPr>
        <w:tabs>
          <w:tab w:val="left" w:pos="709"/>
        </w:tabs>
        <w:ind w:left="567"/>
        <w:rPr>
          <w:sz w:val="20"/>
        </w:rPr>
      </w:pPr>
      <w:r w:rsidRPr="002A1F69">
        <w:rPr>
          <w:sz w:val="20"/>
        </w:rPr>
        <w:t>S</w:t>
      </w:r>
      <w:r w:rsidR="00093B99" w:rsidRPr="002A1F69">
        <w:rPr>
          <w:sz w:val="20"/>
        </w:rPr>
        <w:t>MP</w:t>
      </w:r>
      <w:r w:rsidR="00044513" w:rsidRPr="002A1F69">
        <w:rPr>
          <w:sz w:val="20"/>
        </w:rPr>
        <w:t xml:space="preserve"> </w:t>
      </w:r>
      <w:r w:rsidR="00093B99" w:rsidRPr="002A1F69">
        <w:rPr>
          <w:sz w:val="20"/>
        </w:rPr>
        <w:t>je pro účely poskytování dotací z rozpočtu statutárního města Plzně správcem OÚ – žadatele, resp.</w:t>
      </w:r>
      <w:r w:rsidR="00483253" w:rsidRPr="002A1F69">
        <w:rPr>
          <w:sz w:val="20"/>
        </w:rPr>
        <w:t> </w:t>
      </w:r>
      <w:r w:rsidR="00093B99" w:rsidRPr="002A1F69">
        <w:rPr>
          <w:sz w:val="20"/>
        </w:rPr>
        <w:t>příjemce, ve smyslu ustanovení článku 4 odst. 7 Nařízení evropského parlamentu a rady (EU) 2016/679 ze dne 27. 4. 2016 o ochraně fyzických osob v souvislosti se zpracováním osobních údajů a</w:t>
      </w:r>
      <w:r w:rsidR="00483253" w:rsidRPr="002A1F69">
        <w:rPr>
          <w:sz w:val="20"/>
        </w:rPr>
        <w:t> </w:t>
      </w:r>
      <w:r w:rsidR="00093B99" w:rsidRPr="002A1F69">
        <w:rPr>
          <w:sz w:val="20"/>
        </w:rPr>
        <w:t>o</w:t>
      </w:r>
      <w:r w:rsidR="00483253" w:rsidRPr="002A1F69">
        <w:rPr>
          <w:sz w:val="20"/>
        </w:rPr>
        <w:t> </w:t>
      </w:r>
      <w:r w:rsidR="00093B99" w:rsidRPr="002A1F69">
        <w:rPr>
          <w:sz w:val="20"/>
        </w:rPr>
        <w:t>volném pohybu těchto údajů a o zrušení směrnice 95/46/ES (obecné nařízení o ochraně osobních údajů)</w:t>
      </w:r>
      <w:r w:rsidR="00C27E56" w:rsidRPr="002A1F69">
        <w:rPr>
          <w:sz w:val="20"/>
        </w:rPr>
        <w:t xml:space="preserve"> – dále také jen Nařízení</w:t>
      </w:r>
      <w:r w:rsidR="00093B99" w:rsidRPr="002A1F69">
        <w:rPr>
          <w:sz w:val="20"/>
        </w:rPr>
        <w:t>.</w:t>
      </w:r>
    </w:p>
    <w:p w14:paraId="5E3E26B5" w14:textId="77777777" w:rsidR="00C27E56" w:rsidRPr="002A1F69" w:rsidRDefault="00C27E56" w:rsidP="004B3867">
      <w:pPr>
        <w:tabs>
          <w:tab w:val="left" w:pos="709"/>
        </w:tabs>
        <w:ind w:left="567"/>
        <w:rPr>
          <w:sz w:val="20"/>
        </w:rPr>
      </w:pPr>
      <w:r w:rsidRPr="002A1F69">
        <w:rPr>
          <w:sz w:val="20"/>
        </w:rPr>
        <w:lastRenderedPageBreak/>
        <w:t>Zpracovávání osobních údajů je zákonné v</w:t>
      </w:r>
      <w:r w:rsidR="001E381B" w:rsidRPr="002A1F69">
        <w:rPr>
          <w:sz w:val="20"/>
        </w:rPr>
        <w:t> </w:t>
      </w:r>
      <w:r w:rsidRPr="002A1F69">
        <w:rPr>
          <w:sz w:val="20"/>
        </w:rPr>
        <w:t>souladu</w:t>
      </w:r>
      <w:r w:rsidR="001E381B" w:rsidRPr="002A1F69">
        <w:rPr>
          <w:sz w:val="20"/>
        </w:rPr>
        <w:t xml:space="preserve"> s</w:t>
      </w:r>
      <w:r w:rsidRPr="002A1F69">
        <w:rPr>
          <w:sz w:val="20"/>
        </w:rPr>
        <w:t xml:space="preserve"> čl. 6 odst. 1. písm. </w:t>
      </w:r>
      <w:r w:rsidR="009F22D4" w:rsidRPr="002A1F69">
        <w:rPr>
          <w:sz w:val="20"/>
        </w:rPr>
        <w:t xml:space="preserve">b), c) a e) </w:t>
      </w:r>
      <w:r w:rsidRPr="002A1F69">
        <w:rPr>
          <w:sz w:val="20"/>
        </w:rPr>
        <w:t>Nařízení</w:t>
      </w:r>
      <w:r w:rsidR="001E381B" w:rsidRPr="002A1F69">
        <w:rPr>
          <w:sz w:val="20"/>
        </w:rPr>
        <w:t xml:space="preserve"> a</w:t>
      </w:r>
      <w:r w:rsidR="0026725C" w:rsidRPr="002A1F69">
        <w:rPr>
          <w:sz w:val="20"/>
        </w:rPr>
        <w:t> </w:t>
      </w:r>
      <w:r w:rsidR="001E381B" w:rsidRPr="002A1F69">
        <w:rPr>
          <w:sz w:val="20"/>
        </w:rPr>
        <w:t>v</w:t>
      </w:r>
      <w:r w:rsidR="0026725C" w:rsidRPr="002A1F69">
        <w:rPr>
          <w:sz w:val="20"/>
        </w:rPr>
        <w:t> </w:t>
      </w:r>
      <w:r w:rsidR="001E381B" w:rsidRPr="002A1F69">
        <w:rPr>
          <w:sz w:val="20"/>
        </w:rPr>
        <w:t>souladu se</w:t>
      </w:r>
      <w:r w:rsidR="00483253" w:rsidRPr="002A1F69">
        <w:rPr>
          <w:sz w:val="20"/>
        </w:rPr>
        <w:t> </w:t>
      </w:r>
      <w:r w:rsidR="001E381B" w:rsidRPr="002A1F69">
        <w:rPr>
          <w:sz w:val="20"/>
        </w:rPr>
        <w:t>zákonem č. 110/2019 Sb., zákon o zpracování osobních údajů.</w:t>
      </w:r>
    </w:p>
    <w:p w14:paraId="115FC50C" w14:textId="77777777" w:rsidR="00581037" w:rsidRPr="002A1F69" w:rsidRDefault="00E320DB" w:rsidP="004B3867">
      <w:pPr>
        <w:tabs>
          <w:tab w:val="left" w:pos="709"/>
        </w:tabs>
        <w:spacing w:after="0"/>
        <w:ind w:left="567"/>
        <w:rPr>
          <w:sz w:val="20"/>
        </w:rPr>
      </w:pPr>
      <w:r w:rsidRPr="002A1F69">
        <w:rPr>
          <w:sz w:val="20"/>
        </w:rPr>
        <w:t>Osobní údaje získané od subjektu údajů či z veřejných zdrojů</w:t>
      </w:r>
      <w:r w:rsidR="00581037" w:rsidRPr="002A1F69">
        <w:rPr>
          <w:sz w:val="20"/>
        </w:rPr>
        <w:t xml:space="preserve"> zůstávají důvěrné s ohledem na:</w:t>
      </w:r>
    </w:p>
    <w:p w14:paraId="2217284A" w14:textId="77777777" w:rsidR="00581037" w:rsidRPr="002A1F69" w:rsidRDefault="00581037" w:rsidP="004B3867">
      <w:pPr>
        <w:tabs>
          <w:tab w:val="left" w:pos="709"/>
        </w:tabs>
        <w:spacing w:after="0"/>
        <w:ind w:left="709" w:hanging="142"/>
        <w:rPr>
          <w:sz w:val="20"/>
        </w:rPr>
      </w:pPr>
      <w:r w:rsidRPr="002A1F69">
        <w:rPr>
          <w:sz w:val="20"/>
        </w:rPr>
        <w:t>-</w:t>
      </w:r>
      <w:r w:rsidRPr="002A1F69">
        <w:rPr>
          <w:sz w:val="20"/>
        </w:rPr>
        <w:tab/>
        <w:t xml:space="preserve">povinnost správce zachovávat mlčenlivost v souladu se Zákonem č. 312/2002 Sb., zákon o úřednících územních samosprávných celků a o změně některých zákonů, resp. </w:t>
      </w:r>
    </w:p>
    <w:p w14:paraId="6D716AEF" w14:textId="77777777" w:rsidR="00E320DB" w:rsidRPr="002A1F69" w:rsidRDefault="00581037" w:rsidP="004B3867">
      <w:pPr>
        <w:tabs>
          <w:tab w:val="left" w:pos="709"/>
        </w:tabs>
        <w:spacing w:after="120"/>
        <w:ind w:left="709" w:hanging="142"/>
        <w:rPr>
          <w:sz w:val="20"/>
        </w:rPr>
      </w:pPr>
      <w:r w:rsidRPr="002A1F69">
        <w:rPr>
          <w:sz w:val="20"/>
        </w:rPr>
        <w:t>-</w:t>
      </w:r>
      <w:r w:rsidRPr="002A1F69">
        <w:rPr>
          <w:sz w:val="20"/>
        </w:rPr>
        <w:tab/>
        <w:t>na zákonnou povinnost zachovávat mlčenlivost o všech skutečnostech, o kterých se kontrolující nebo</w:t>
      </w:r>
      <w:r w:rsidR="00483253" w:rsidRPr="002A1F69">
        <w:rPr>
          <w:sz w:val="20"/>
        </w:rPr>
        <w:t> </w:t>
      </w:r>
      <w:r w:rsidRPr="002A1F69">
        <w:rPr>
          <w:sz w:val="20"/>
        </w:rPr>
        <w:t>přizvaná osoba dozvěděla v souvislosti s kontrolou nebo s úkony předcházejícími kontrole, upravenou zákonem č. 255/2012 Sb., kontrolní řád.</w:t>
      </w:r>
    </w:p>
    <w:p w14:paraId="33203AAD" w14:textId="77777777" w:rsidR="00DE2534" w:rsidRPr="002A1F69" w:rsidRDefault="00DE2534" w:rsidP="0022394A">
      <w:pPr>
        <w:numPr>
          <w:ilvl w:val="0"/>
          <w:numId w:val="36"/>
        </w:numPr>
        <w:tabs>
          <w:tab w:val="left" w:pos="709"/>
        </w:tabs>
        <w:spacing w:after="120"/>
        <w:ind w:left="567" w:hanging="283"/>
        <w:rPr>
          <w:sz w:val="20"/>
        </w:rPr>
      </w:pPr>
      <w:r w:rsidRPr="002A1F69">
        <w:rPr>
          <w:sz w:val="20"/>
        </w:rPr>
        <w:t>Dotace</w:t>
      </w:r>
      <w:r w:rsidR="00483253" w:rsidRPr="002A1F69">
        <w:rPr>
          <w:sz w:val="20"/>
        </w:rPr>
        <w:t>/</w:t>
      </w:r>
      <w:r w:rsidR="00115BCE" w:rsidRPr="002A1F69">
        <w:rPr>
          <w:sz w:val="20"/>
        </w:rPr>
        <w:t xml:space="preserve">finanční podpory </w:t>
      </w:r>
      <w:r w:rsidRPr="002A1F69">
        <w:rPr>
          <w:sz w:val="20"/>
        </w:rPr>
        <w:t xml:space="preserve">jsou </w:t>
      </w:r>
      <w:r w:rsidR="009C2E7C" w:rsidRPr="002A1F69">
        <w:rPr>
          <w:sz w:val="20"/>
        </w:rPr>
        <w:t>poskyt</w:t>
      </w:r>
      <w:r w:rsidRPr="002A1F69">
        <w:rPr>
          <w:sz w:val="20"/>
        </w:rPr>
        <w:t xml:space="preserve">ovány na jednotlivé projekty za účelem podpory rozvoje </w:t>
      </w:r>
      <w:r w:rsidR="009C2E7C" w:rsidRPr="002A1F69">
        <w:rPr>
          <w:sz w:val="20"/>
        </w:rPr>
        <w:t>aktivit</w:t>
      </w:r>
      <w:r w:rsidRPr="002A1F69">
        <w:rPr>
          <w:sz w:val="20"/>
        </w:rPr>
        <w:t xml:space="preserve"> zejména </w:t>
      </w:r>
      <w:r w:rsidR="002E7071" w:rsidRPr="002A1F69">
        <w:rPr>
          <w:sz w:val="20"/>
        </w:rPr>
        <w:t>veřejně</w:t>
      </w:r>
      <w:r w:rsidRPr="002A1F69">
        <w:rPr>
          <w:sz w:val="20"/>
        </w:rPr>
        <w:t xml:space="preserve"> prospěšného charakteru.</w:t>
      </w:r>
    </w:p>
    <w:p w14:paraId="7677CF64" w14:textId="77777777" w:rsidR="00463B22" w:rsidRPr="002A1F69" w:rsidRDefault="00463B22" w:rsidP="0022394A">
      <w:pPr>
        <w:numPr>
          <w:ilvl w:val="0"/>
          <w:numId w:val="36"/>
        </w:numPr>
        <w:tabs>
          <w:tab w:val="left" w:pos="709"/>
        </w:tabs>
        <w:spacing w:after="120"/>
        <w:ind w:left="567" w:hanging="283"/>
        <w:rPr>
          <w:sz w:val="20"/>
        </w:rPr>
      </w:pPr>
      <w:r w:rsidRPr="002A1F69">
        <w:rPr>
          <w:sz w:val="20"/>
        </w:rPr>
        <w:t>Na poskytnutí dotace</w:t>
      </w:r>
      <w:r w:rsidR="00F027CC" w:rsidRPr="002A1F69">
        <w:rPr>
          <w:sz w:val="20"/>
        </w:rPr>
        <w:t>/finanční podpory</w:t>
      </w:r>
      <w:r w:rsidRPr="002A1F69">
        <w:rPr>
          <w:sz w:val="20"/>
        </w:rPr>
        <w:t xml:space="preserve"> není právní nárok. </w:t>
      </w:r>
    </w:p>
    <w:p w14:paraId="6D5C39A5" w14:textId="77777777" w:rsidR="00F12936" w:rsidRPr="002A1F69" w:rsidRDefault="001E381B" w:rsidP="0022394A">
      <w:pPr>
        <w:numPr>
          <w:ilvl w:val="0"/>
          <w:numId w:val="36"/>
        </w:numPr>
        <w:tabs>
          <w:tab w:val="left" w:pos="709"/>
        </w:tabs>
        <w:spacing w:after="120"/>
        <w:ind w:left="567" w:hanging="283"/>
        <w:rPr>
          <w:sz w:val="20"/>
        </w:rPr>
      </w:pPr>
      <w:r w:rsidRPr="002A1F69">
        <w:rPr>
          <w:sz w:val="20"/>
        </w:rPr>
        <w:t>M</w:t>
      </w:r>
      <w:r w:rsidR="004522C2" w:rsidRPr="002A1F69">
        <w:rPr>
          <w:sz w:val="20"/>
        </w:rPr>
        <w:t>ožnosti a podmínky získání dotace</w:t>
      </w:r>
      <w:r w:rsidR="00483253" w:rsidRPr="002A1F69">
        <w:rPr>
          <w:sz w:val="20"/>
        </w:rPr>
        <w:t>/</w:t>
      </w:r>
      <w:r w:rsidR="00115BCE" w:rsidRPr="002A1F69">
        <w:rPr>
          <w:sz w:val="20"/>
        </w:rPr>
        <w:t>finanční podpory</w:t>
      </w:r>
      <w:r w:rsidR="004522C2" w:rsidRPr="002A1F69">
        <w:rPr>
          <w:sz w:val="20"/>
        </w:rPr>
        <w:t xml:space="preserve"> od </w:t>
      </w:r>
      <w:r w:rsidR="00F10D8C" w:rsidRPr="002A1F69">
        <w:rPr>
          <w:sz w:val="20"/>
        </w:rPr>
        <w:t xml:space="preserve">SMP </w:t>
      </w:r>
      <w:r w:rsidR="004522C2" w:rsidRPr="002A1F69">
        <w:rPr>
          <w:sz w:val="20"/>
        </w:rPr>
        <w:t>jsou zveřejněny </w:t>
      </w:r>
      <w:r w:rsidR="00684DFB" w:rsidRPr="002A1F69">
        <w:rPr>
          <w:sz w:val="20"/>
        </w:rPr>
        <w:t xml:space="preserve">v aplikaci ED </w:t>
      </w:r>
      <w:r w:rsidR="00F469DF" w:rsidRPr="002A1F69">
        <w:rPr>
          <w:sz w:val="20"/>
        </w:rPr>
        <w:t>přístupné z</w:t>
      </w:r>
      <w:r w:rsidR="00F10D8C" w:rsidRPr="002A1F69">
        <w:rPr>
          <w:sz w:val="20"/>
        </w:rPr>
        <w:t> </w:t>
      </w:r>
      <w:r w:rsidR="004C442E" w:rsidRPr="002A1F69">
        <w:rPr>
          <w:sz w:val="20"/>
        </w:rPr>
        <w:t>dotační</w:t>
      </w:r>
      <w:r w:rsidR="00F469DF" w:rsidRPr="002A1F69">
        <w:rPr>
          <w:sz w:val="20"/>
        </w:rPr>
        <w:t>ho</w:t>
      </w:r>
      <w:r w:rsidR="004522C2" w:rsidRPr="002A1F69">
        <w:rPr>
          <w:sz w:val="20"/>
        </w:rPr>
        <w:t xml:space="preserve"> portálu </w:t>
      </w:r>
      <w:r w:rsidR="00EC64C6" w:rsidRPr="002A1F69">
        <w:rPr>
          <w:sz w:val="20"/>
        </w:rPr>
        <w:t>SMP</w:t>
      </w:r>
      <w:r w:rsidR="00B70648" w:rsidRPr="002A1F69">
        <w:rPr>
          <w:sz w:val="20"/>
        </w:rPr>
        <w:t xml:space="preserve"> (</w:t>
      </w:r>
      <w:hyperlink r:id="rId18" w:history="1">
        <w:r w:rsidR="00D7000D" w:rsidRPr="002A1F69">
          <w:rPr>
            <w:rStyle w:val="Hypertextovodkaz"/>
            <w:sz w:val="20"/>
          </w:rPr>
          <w:t>https://dotace.plzen.eu</w:t>
        </w:r>
      </w:hyperlink>
      <w:r w:rsidR="00B70648" w:rsidRPr="002A1F69">
        <w:rPr>
          <w:sz w:val="20"/>
        </w:rPr>
        <w:t>)</w:t>
      </w:r>
      <w:r w:rsidR="00203DAF" w:rsidRPr="002A1F69">
        <w:rPr>
          <w:sz w:val="20"/>
        </w:rPr>
        <w:t xml:space="preserve">. </w:t>
      </w:r>
    </w:p>
    <w:p w14:paraId="061C54C6" w14:textId="77777777" w:rsidR="004522C2" w:rsidRPr="002A1F69" w:rsidRDefault="002D4D08" w:rsidP="004B3867">
      <w:pPr>
        <w:tabs>
          <w:tab w:val="left" w:pos="709"/>
        </w:tabs>
        <w:spacing w:after="120"/>
        <w:ind w:left="567"/>
        <w:rPr>
          <w:sz w:val="20"/>
        </w:rPr>
      </w:pPr>
      <w:r w:rsidRPr="002A1F69">
        <w:rPr>
          <w:sz w:val="20"/>
        </w:rPr>
        <w:t xml:space="preserve">Aplikace </w:t>
      </w:r>
      <w:r w:rsidR="00203DAF" w:rsidRPr="002A1F69">
        <w:rPr>
          <w:sz w:val="20"/>
        </w:rPr>
        <w:t>ED</w:t>
      </w:r>
      <w:r w:rsidR="004522C2" w:rsidRPr="002A1F69">
        <w:rPr>
          <w:sz w:val="20"/>
        </w:rPr>
        <w:t xml:space="preserve"> slouží jako informační</w:t>
      </w:r>
      <w:r w:rsidR="00203DAF" w:rsidRPr="002A1F69">
        <w:rPr>
          <w:sz w:val="20"/>
        </w:rPr>
        <w:t xml:space="preserve"> místo o </w:t>
      </w:r>
      <w:r w:rsidR="00F469DF" w:rsidRPr="002A1F69">
        <w:rPr>
          <w:sz w:val="20"/>
        </w:rPr>
        <w:t>dotačních titulech</w:t>
      </w:r>
      <w:r w:rsidR="006B3775" w:rsidRPr="002A1F69">
        <w:rPr>
          <w:sz w:val="20"/>
        </w:rPr>
        <w:t>,</w:t>
      </w:r>
      <w:r w:rsidR="004522C2" w:rsidRPr="002A1F69">
        <w:rPr>
          <w:sz w:val="20"/>
        </w:rPr>
        <w:t xml:space="preserve"> </w:t>
      </w:r>
      <w:r w:rsidR="00463B22" w:rsidRPr="002A1F69">
        <w:rPr>
          <w:sz w:val="20"/>
        </w:rPr>
        <w:t xml:space="preserve">pro žadatele/příjemce slouží </w:t>
      </w:r>
      <w:r w:rsidR="00203DAF" w:rsidRPr="002A1F69">
        <w:rPr>
          <w:sz w:val="20"/>
        </w:rPr>
        <w:t>jako</w:t>
      </w:r>
      <w:r w:rsidR="00243E94" w:rsidRPr="002A1F69">
        <w:rPr>
          <w:sz w:val="20"/>
        </w:rPr>
        <w:t xml:space="preserve"> </w:t>
      </w:r>
      <w:r w:rsidR="00203DAF" w:rsidRPr="002A1F69">
        <w:rPr>
          <w:sz w:val="20"/>
        </w:rPr>
        <w:t>podací místo pro</w:t>
      </w:r>
      <w:r w:rsidR="00243E94" w:rsidRPr="002A1F69">
        <w:rPr>
          <w:sz w:val="20"/>
        </w:rPr>
        <w:t> </w:t>
      </w:r>
      <w:r w:rsidR="00F12936" w:rsidRPr="002A1F69">
        <w:rPr>
          <w:sz w:val="20"/>
        </w:rPr>
        <w:t>žádosti o dotaci</w:t>
      </w:r>
      <w:r w:rsidR="00F469DF" w:rsidRPr="002A1F69">
        <w:rPr>
          <w:sz w:val="20"/>
        </w:rPr>
        <w:t>/finanční podporu</w:t>
      </w:r>
      <w:r w:rsidR="00F12936" w:rsidRPr="002A1F69">
        <w:rPr>
          <w:sz w:val="20"/>
        </w:rPr>
        <w:t xml:space="preserve"> a</w:t>
      </w:r>
      <w:r w:rsidR="00203DAF" w:rsidRPr="002A1F69">
        <w:rPr>
          <w:sz w:val="20"/>
        </w:rPr>
        <w:t xml:space="preserve"> dokumenty související s žádost</w:t>
      </w:r>
      <w:r w:rsidR="00D6717F" w:rsidRPr="002A1F69">
        <w:rPr>
          <w:sz w:val="20"/>
        </w:rPr>
        <w:t>í</w:t>
      </w:r>
      <w:r w:rsidR="00203DAF" w:rsidRPr="002A1F69">
        <w:rPr>
          <w:sz w:val="20"/>
        </w:rPr>
        <w:t>, resp. se schválenou dotací</w:t>
      </w:r>
      <w:r w:rsidR="00356053" w:rsidRPr="002A1F69">
        <w:rPr>
          <w:sz w:val="20"/>
        </w:rPr>
        <w:t>/</w:t>
      </w:r>
      <w:r w:rsidR="00EF30BE" w:rsidRPr="002A1F69">
        <w:rPr>
          <w:sz w:val="20"/>
        </w:rPr>
        <w:t>finanční podporou</w:t>
      </w:r>
      <w:r w:rsidR="00136E10" w:rsidRPr="002A1F69">
        <w:rPr>
          <w:sz w:val="20"/>
        </w:rPr>
        <w:t>, j</w:t>
      </w:r>
      <w:r w:rsidR="004522C2" w:rsidRPr="002A1F69">
        <w:rPr>
          <w:sz w:val="20"/>
        </w:rPr>
        <w:t>sou zde aktualizovány veškeré informace o</w:t>
      </w:r>
      <w:r w:rsidR="006B3775" w:rsidRPr="002A1F69">
        <w:rPr>
          <w:sz w:val="20"/>
        </w:rPr>
        <w:t xml:space="preserve"> </w:t>
      </w:r>
      <w:r w:rsidR="00463B22" w:rsidRPr="002A1F69">
        <w:rPr>
          <w:sz w:val="20"/>
        </w:rPr>
        <w:t>průběhu dotačního procesu a</w:t>
      </w:r>
      <w:r w:rsidR="0006292C" w:rsidRPr="002A1F69">
        <w:rPr>
          <w:sz w:val="20"/>
        </w:rPr>
        <w:t> </w:t>
      </w:r>
      <w:r w:rsidR="004522C2" w:rsidRPr="002A1F69">
        <w:rPr>
          <w:sz w:val="20"/>
        </w:rPr>
        <w:t xml:space="preserve">momentálním stavu </w:t>
      </w:r>
      <w:r w:rsidR="00463B22" w:rsidRPr="002A1F69">
        <w:rPr>
          <w:sz w:val="20"/>
        </w:rPr>
        <w:t xml:space="preserve">podané </w:t>
      </w:r>
      <w:r w:rsidR="004522C2" w:rsidRPr="002A1F69">
        <w:rPr>
          <w:sz w:val="20"/>
        </w:rPr>
        <w:t>žádosti</w:t>
      </w:r>
      <w:r w:rsidR="006B3775" w:rsidRPr="002A1F69">
        <w:rPr>
          <w:sz w:val="20"/>
        </w:rPr>
        <w:t>.</w:t>
      </w:r>
      <w:r w:rsidR="004522C2" w:rsidRPr="002A1F69">
        <w:rPr>
          <w:sz w:val="20"/>
        </w:rPr>
        <w:t xml:space="preserve"> Dále tato aplikace slouží jako </w:t>
      </w:r>
      <w:r w:rsidR="001E381B" w:rsidRPr="002A1F69">
        <w:rPr>
          <w:sz w:val="20"/>
        </w:rPr>
        <w:t xml:space="preserve">základní </w:t>
      </w:r>
      <w:r w:rsidR="004522C2" w:rsidRPr="002A1F69">
        <w:rPr>
          <w:sz w:val="20"/>
        </w:rPr>
        <w:t>komunikační prostředek mezi poskytovatelem a příjemcem.</w:t>
      </w:r>
    </w:p>
    <w:bookmarkEnd w:id="57"/>
    <w:p w14:paraId="07ECDDB7" w14:textId="77777777" w:rsidR="00E14974" w:rsidRPr="002A1F69" w:rsidRDefault="00E14974" w:rsidP="0022394A">
      <w:pPr>
        <w:numPr>
          <w:ilvl w:val="0"/>
          <w:numId w:val="36"/>
        </w:numPr>
        <w:tabs>
          <w:tab w:val="left" w:pos="709"/>
        </w:tabs>
        <w:spacing w:after="120"/>
        <w:ind w:left="567" w:hanging="283"/>
        <w:rPr>
          <w:sz w:val="20"/>
        </w:rPr>
      </w:pPr>
      <w:r w:rsidRPr="002A1F69">
        <w:rPr>
          <w:sz w:val="20"/>
        </w:rPr>
        <w:t>O poskytnutí dotace</w:t>
      </w:r>
      <w:r w:rsidR="00610BAB" w:rsidRPr="002A1F69">
        <w:rPr>
          <w:sz w:val="20"/>
        </w:rPr>
        <w:t>/</w:t>
      </w:r>
      <w:r w:rsidR="00EF30BE" w:rsidRPr="002A1F69">
        <w:rPr>
          <w:sz w:val="20"/>
        </w:rPr>
        <w:t>finanční podpory</w:t>
      </w:r>
      <w:r w:rsidRPr="002A1F69">
        <w:rPr>
          <w:sz w:val="20"/>
        </w:rPr>
        <w:t xml:space="preserve"> se rozhoduje na základě žádosti</w:t>
      </w:r>
      <w:r w:rsidR="00DF5D91" w:rsidRPr="002A1F69">
        <w:rPr>
          <w:sz w:val="20"/>
        </w:rPr>
        <w:t xml:space="preserve"> podané </w:t>
      </w:r>
      <w:r w:rsidR="0075321E" w:rsidRPr="002A1F69">
        <w:rPr>
          <w:sz w:val="20"/>
        </w:rPr>
        <w:t xml:space="preserve">elektronicky </w:t>
      </w:r>
      <w:r w:rsidR="00DF5D91" w:rsidRPr="002A1F69">
        <w:rPr>
          <w:sz w:val="20"/>
        </w:rPr>
        <w:t xml:space="preserve">prostřednictvím </w:t>
      </w:r>
      <w:r w:rsidR="006E7478" w:rsidRPr="002A1F69">
        <w:rPr>
          <w:sz w:val="20"/>
        </w:rPr>
        <w:t>aplikace E</w:t>
      </w:r>
      <w:r w:rsidR="00D35848" w:rsidRPr="002A1F69">
        <w:rPr>
          <w:sz w:val="20"/>
        </w:rPr>
        <w:t>D</w:t>
      </w:r>
      <w:r w:rsidR="0064686E" w:rsidRPr="002A1F69">
        <w:rPr>
          <w:sz w:val="20"/>
        </w:rPr>
        <w:t>, pokud DP nestanoví jinak</w:t>
      </w:r>
      <w:r w:rsidR="00444404" w:rsidRPr="002A1F69">
        <w:rPr>
          <w:sz w:val="20"/>
        </w:rPr>
        <w:t xml:space="preserve">. </w:t>
      </w:r>
    </w:p>
    <w:p w14:paraId="25026849" w14:textId="2C1D9E9E" w:rsidR="00D27493" w:rsidRDefault="006C4FC4" w:rsidP="0022394A">
      <w:pPr>
        <w:numPr>
          <w:ilvl w:val="0"/>
          <w:numId w:val="36"/>
        </w:numPr>
        <w:tabs>
          <w:tab w:val="left" w:pos="709"/>
        </w:tabs>
        <w:spacing w:after="120"/>
        <w:ind w:left="567" w:hanging="283"/>
        <w:rPr>
          <w:sz w:val="20"/>
        </w:rPr>
      </w:pPr>
      <w:r w:rsidRPr="002A1F69">
        <w:rPr>
          <w:sz w:val="20"/>
        </w:rPr>
        <w:t>Dotace se poskytuje na základě uzavřené smlouvy o poskytnutí dotace</w:t>
      </w:r>
      <w:r w:rsidR="00D27493" w:rsidRPr="002A1F69">
        <w:rPr>
          <w:sz w:val="20"/>
        </w:rPr>
        <w:t>.</w:t>
      </w:r>
    </w:p>
    <w:p w14:paraId="075AD8F0" w14:textId="59130596" w:rsidR="00E90648" w:rsidRPr="007D5135" w:rsidRDefault="00E90648" w:rsidP="00E90648">
      <w:pPr>
        <w:tabs>
          <w:tab w:val="left" w:pos="709"/>
        </w:tabs>
        <w:spacing w:after="120"/>
        <w:ind w:left="567"/>
        <w:rPr>
          <w:sz w:val="20"/>
        </w:rPr>
      </w:pPr>
      <w:r w:rsidRPr="007D5135">
        <w:rPr>
          <w:color w:val="000000"/>
          <w:sz w:val="20"/>
        </w:rPr>
        <w:t>V souladu se zákonem č. 250/2000 Sb., o rozpočtových pravidlech územních rozpočtů, v platném znění</w:t>
      </w:r>
      <w:r w:rsidRPr="007D5135">
        <w:rPr>
          <w:sz w:val="20"/>
        </w:rPr>
        <w:t>,</w:t>
      </w:r>
      <w:r w:rsidRPr="007D5135">
        <w:rPr>
          <w:color w:val="000000"/>
          <w:sz w:val="20"/>
        </w:rPr>
        <w:t xml:space="preserve"> je poskytovatel povinen zveřejnit veřejnoprávní smlouvu o poskytnutí dotace </w:t>
      </w:r>
      <w:r w:rsidRPr="007D5135">
        <w:rPr>
          <w:rFonts w:eastAsiaTheme="minorHAnsi"/>
          <w:color w:val="000000"/>
          <w:sz w:val="20"/>
        </w:rPr>
        <w:t>nebo návratné finanční výpomoci a její dodatky</w:t>
      </w:r>
      <w:r w:rsidRPr="007D5135">
        <w:rPr>
          <w:color w:val="000000"/>
          <w:sz w:val="20"/>
        </w:rPr>
        <w:t xml:space="preserve"> na své úřední desce způsobem umožňujícím dálkový přístup. Poskytovatel tuto povinnost plní zároveň se zveřejněním smlouvy o poskytnutí dotace v registru smluv v souladu zákonem č. 340/2015 Sb., o registru smluv, v platném znění, a</w:t>
      </w:r>
      <w:r w:rsidR="00F16A5B" w:rsidRPr="007D5135">
        <w:rPr>
          <w:color w:val="000000"/>
          <w:sz w:val="20"/>
        </w:rPr>
        <w:t xml:space="preserve"> to</w:t>
      </w:r>
      <w:r w:rsidRPr="007D5135">
        <w:rPr>
          <w:color w:val="000000"/>
          <w:sz w:val="20"/>
        </w:rPr>
        <w:t xml:space="preserve"> podle vnitřní řídící dokumentace QS 63-09 Centrální evidence smluv. </w:t>
      </w:r>
      <w:r w:rsidRPr="007D5135">
        <w:rPr>
          <w:rFonts w:eastAsiaTheme="minorHAnsi"/>
          <w:color w:val="000000"/>
          <w:sz w:val="20"/>
        </w:rPr>
        <w:t>Z rozhodnutí orgánů poskytovatele je zveřejněna v registru smluv každá smlouva o</w:t>
      </w:r>
      <w:r w:rsidRPr="007D5135">
        <w:rPr>
          <w:sz w:val="20"/>
        </w:rPr>
        <w:t> </w:t>
      </w:r>
      <w:r w:rsidRPr="007D5135">
        <w:rPr>
          <w:rFonts w:eastAsiaTheme="minorHAnsi"/>
          <w:color w:val="000000"/>
          <w:sz w:val="20"/>
        </w:rPr>
        <w:t>poskytnutí dotace.</w:t>
      </w:r>
    </w:p>
    <w:p w14:paraId="30CE3A0F" w14:textId="5BB6EB41" w:rsidR="00F77B23" w:rsidRPr="007D5135" w:rsidRDefault="00F77B23" w:rsidP="0022394A">
      <w:pPr>
        <w:pStyle w:val="Odstavecseseznamem"/>
        <w:numPr>
          <w:ilvl w:val="0"/>
          <w:numId w:val="58"/>
        </w:numPr>
        <w:tabs>
          <w:tab w:val="left" w:pos="709"/>
        </w:tabs>
        <w:ind w:hanging="720"/>
        <w:jc w:val="both"/>
        <w:rPr>
          <w:sz w:val="20"/>
        </w:rPr>
      </w:pPr>
      <w:r w:rsidRPr="007D5135">
        <w:rPr>
          <w:sz w:val="20"/>
          <w:u w:val="single"/>
        </w:rPr>
        <w:t>Ve smlouvě o poskytnutí dotace nad 50 tis. Kč</w:t>
      </w:r>
      <w:r w:rsidR="00D433FE" w:rsidRPr="007D5135">
        <w:rPr>
          <w:sz w:val="20"/>
          <w:u w:val="single"/>
        </w:rPr>
        <w:t xml:space="preserve"> (včetně)</w:t>
      </w:r>
      <w:r w:rsidRPr="007D5135">
        <w:rPr>
          <w:sz w:val="20"/>
        </w:rPr>
        <w:t xml:space="preserve"> je v rámci závěrečných ujednání uveden také text:</w:t>
      </w:r>
    </w:p>
    <w:p w14:paraId="729631CE" w14:textId="646CD14E" w:rsidR="00F77B23" w:rsidRPr="007D5135" w:rsidRDefault="00F77B23" w:rsidP="00F77B23">
      <w:pPr>
        <w:tabs>
          <w:tab w:val="left" w:pos="709"/>
        </w:tabs>
        <w:spacing w:after="120"/>
        <w:ind w:left="567"/>
        <w:rPr>
          <w:sz w:val="20"/>
        </w:rPr>
      </w:pPr>
      <w:r w:rsidRPr="007D5135">
        <w:rPr>
          <w:sz w:val="20"/>
        </w:rPr>
        <w:t>„Smluvní strany berou na vědomí, že tato smlouva podle zákona č. 340/2015 Sb., o registru smluv, v</w:t>
      </w:r>
      <w:r w:rsidR="004C77B0" w:rsidRPr="007D5135">
        <w:rPr>
          <w:sz w:val="20"/>
        </w:rPr>
        <w:t> </w:t>
      </w:r>
      <w:r w:rsidRPr="007D5135">
        <w:rPr>
          <w:sz w:val="20"/>
        </w:rPr>
        <w:t>platném znění, podléhá zveřejnění v registru smluv. Smluvní strany se dohodly, že smlouvu ke zveřejnění prostřednictvím registru smluv zašle správci registru poskytovatel, a to nejpozději do 30 dnů ode dne uzavření smlouvy.“</w:t>
      </w:r>
    </w:p>
    <w:p w14:paraId="63D62889" w14:textId="77777777" w:rsidR="00F77B23" w:rsidRPr="007D5135" w:rsidRDefault="00F77B23" w:rsidP="0022394A">
      <w:pPr>
        <w:pStyle w:val="Odstavecseseznamem"/>
        <w:numPr>
          <w:ilvl w:val="0"/>
          <w:numId w:val="58"/>
        </w:numPr>
        <w:tabs>
          <w:tab w:val="left" w:pos="709"/>
        </w:tabs>
        <w:ind w:hanging="720"/>
        <w:rPr>
          <w:sz w:val="20"/>
        </w:rPr>
      </w:pPr>
      <w:r w:rsidRPr="007D5135">
        <w:rPr>
          <w:sz w:val="20"/>
          <w:u w:val="single"/>
        </w:rPr>
        <w:t>Ve smlouvě o poskytnutí dotace do 50 tis. Kč</w:t>
      </w:r>
      <w:r w:rsidRPr="007D5135">
        <w:rPr>
          <w:sz w:val="20"/>
        </w:rPr>
        <w:t xml:space="preserve"> je v rámci závěrečných ujednání uveden také text:</w:t>
      </w:r>
    </w:p>
    <w:p w14:paraId="29DE058F" w14:textId="3DAE8F4C" w:rsidR="00F77B23" w:rsidRPr="007D5135" w:rsidRDefault="00F77B23" w:rsidP="00F77B23">
      <w:pPr>
        <w:tabs>
          <w:tab w:val="left" w:pos="709"/>
        </w:tabs>
        <w:spacing w:after="120"/>
        <w:ind w:left="567"/>
        <w:rPr>
          <w:sz w:val="20"/>
        </w:rPr>
      </w:pPr>
      <w:r w:rsidRPr="007D5135">
        <w:rPr>
          <w:sz w:val="20"/>
        </w:rPr>
        <w:t>„Příjemce bere na vědomí informační povinnost poskytovatele vůči veřejnosti danou zákonem č.</w:t>
      </w:r>
      <w:r w:rsidR="00D433FE" w:rsidRPr="007D5135">
        <w:rPr>
          <w:sz w:val="20"/>
        </w:rPr>
        <w:t> </w:t>
      </w:r>
      <w:r w:rsidRPr="007D5135">
        <w:rPr>
          <w:sz w:val="20"/>
        </w:rPr>
        <w:t>250/2000</w:t>
      </w:r>
      <w:r w:rsidR="00D433FE" w:rsidRPr="007D5135">
        <w:rPr>
          <w:sz w:val="20"/>
        </w:rPr>
        <w:t> </w:t>
      </w:r>
      <w:r w:rsidRPr="007D5135">
        <w:rPr>
          <w:sz w:val="20"/>
        </w:rPr>
        <w:t>Sb., o rozpočtových pravidlech územních rozpočtů, v platném znění, a souhlasí s tím, že do 30</w:t>
      </w:r>
      <w:r w:rsidR="007D5135">
        <w:rPr>
          <w:sz w:val="20"/>
        </w:rPr>
        <w:t> </w:t>
      </w:r>
      <w:r w:rsidRPr="007D5135">
        <w:rPr>
          <w:sz w:val="20"/>
        </w:rPr>
        <w:t>dnů ode dne uzavření této smlouvy poskytovatel zveřejní tuto smlouvu v registru smluv, a to na základě usnesením orgánů poskytovatele a podle zákona č. 340/2015 Sb., o registru smluv, v platném znění.</w:t>
      </w:r>
    </w:p>
    <w:p w14:paraId="0E856D94" w14:textId="079167D5" w:rsidR="00F77B23" w:rsidRPr="007D5135" w:rsidRDefault="004C77B0" w:rsidP="0022394A">
      <w:pPr>
        <w:pStyle w:val="Odstavecseseznamem"/>
        <w:numPr>
          <w:ilvl w:val="0"/>
          <w:numId w:val="58"/>
        </w:numPr>
        <w:tabs>
          <w:tab w:val="left" w:pos="709"/>
        </w:tabs>
        <w:ind w:hanging="720"/>
        <w:rPr>
          <w:sz w:val="20"/>
        </w:rPr>
      </w:pPr>
      <w:r w:rsidRPr="007D5135">
        <w:rPr>
          <w:sz w:val="20"/>
        </w:rPr>
        <w:t>V</w:t>
      </w:r>
      <w:r w:rsidR="00F77B23" w:rsidRPr="007D5135">
        <w:rPr>
          <w:sz w:val="20"/>
        </w:rPr>
        <w:t xml:space="preserve"> obou typ</w:t>
      </w:r>
      <w:r w:rsidRPr="007D5135">
        <w:rPr>
          <w:sz w:val="20"/>
        </w:rPr>
        <w:t>ech</w:t>
      </w:r>
      <w:r w:rsidR="00F77B23" w:rsidRPr="007D5135">
        <w:rPr>
          <w:sz w:val="20"/>
        </w:rPr>
        <w:t xml:space="preserve"> smluv</w:t>
      </w:r>
      <w:r w:rsidRPr="007D5135">
        <w:rPr>
          <w:sz w:val="20"/>
        </w:rPr>
        <w:t xml:space="preserve"> je </w:t>
      </w:r>
      <w:r w:rsidR="001155B3" w:rsidRPr="007D5135">
        <w:rPr>
          <w:sz w:val="20"/>
        </w:rPr>
        <w:t>stanovena platnost a účinnost smlouvy takto</w:t>
      </w:r>
      <w:r w:rsidR="00F77B23" w:rsidRPr="007D5135">
        <w:rPr>
          <w:sz w:val="20"/>
        </w:rPr>
        <w:t xml:space="preserve">: </w:t>
      </w:r>
    </w:p>
    <w:p w14:paraId="30FE468B" w14:textId="2F703699" w:rsidR="00AF12F9" w:rsidRDefault="001155B3" w:rsidP="00F77B23">
      <w:pPr>
        <w:tabs>
          <w:tab w:val="left" w:pos="709"/>
        </w:tabs>
        <w:spacing w:after="120"/>
        <w:ind w:left="567"/>
        <w:rPr>
          <w:sz w:val="20"/>
        </w:rPr>
      </w:pPr>
      <w:r w:rsidRPr="007D5135">
        <w:rPr>
          <w:sz w:val="20"/>
        </w:rPr>
        <w:t>„</w:t>
      </w:r>
      <w:r w:rsidR="00F77B23" w:rsidRPr="007D5135">
        <w:rPr>
          <w:sz w:val="20"/>
        </w:rPr>
        <w:t>Tato smlouva nabývá platnosti dnem podpisu té smluvní strany, která ji podepíše později, a účinnosti dnem jejího zveřejnění prostřednictvím registru smluv dle zákona č. 340/2015 Sb., o registru smluv, v</w:t>
      </w:r>
      <w:r w:rsidR="00D433FE" w:rsidRPr="007D5135">
        <w:rPr>
          <w:sz w:val="20"/>
        </w:rPr>
        <w:t> </w:t>
      </w:r>
      <w:r w:rsidR="00F77B23" w:rsidRPr="007D5135">
        <w:rPr>
          <w:sz w:val="20"/>
        </w:rPr>
        <w:t>platném znění.</w:t>
      </w:r>
      <w:r w:rsidRPr="007D5135">
        <w:rPr>
          <w:sz w:val="20"/>
        </w:rPr>
        <w:t>“</w:t>
      </w:r>
    </w:p>
    <w:p w14:paraId="686771D6" w14:textId="77777777" w:rsidR="00EF30BE" w:rsidRPr="002A1F69" w:rsidRDefault="00EF30BE" w:rsidP="0022394A">
      <w:pPr>
        <w:numPr>
          <w:ilvl w:val="0"/>
          <w:numId w:val="36"/>
        </w:numPr>
        <w:tabs>
          <w:tab w:val="left" w:pos="709"/>
        </w:tabs>
        <w:spacing w:after="120"/>
        <w:ind w:left="567" w:hanging="283"/>
        <w:rPr>
          <w:sz w:val="20"/>
        </w:rPr>
      </w:pPr>
      <w:r w:rsidRPr="002A1F69">
        <w:rPr>
          <w:sz w:val="20"/>
        </w:rPr>
        <w:t xml:space="preserve">Finanční podpora </w:t>
      </w:r>
      <w:r w:rsidR="007A159F" w:rsidRPr="002A1F69">
        <w:rPr>
          <w:sz w:val="20"/>
        </w:rPr>
        <w:t xml:space="preserve">z DP </w:t>
      </w:r>
      <w:r w:rsidRPr="002A1F69">
        <w:rPr>
          <w:sz w:val="20"/>
        </w:rPr>
        <w:t>vlastním PO</w:t>
      </w:r>
      <w:r w:rsidR="005B3FDE" w:rsidRPr="002A1F69">
        <w:rPr>
          <w:sz w:val="20"/>
        </w:rPr>
        <w:t xml:space="preserve"> zřízeným SMP</w:t>
      </w:r>
      <w:r w:rsidR="000A07C3" w:rsidRPr="002A1F69">
        <w:rPr>
          <w:sz w:val="20"/>
        </w:rPr>
        <w:t xml:space="preserve"> se poskytuje na základě </w:t>
      </w:r>
      <w:r w:rsidR="00C41A46" w:rsidRPr="002A1F69">
        <w:rPr>
          <w:sz w:val="20"/>
        </w:rPr>
        <w:t>usnesení příslušných orgánů</w:t>
      </w:r>
      <w:r w:rsidR="00085DC7" w:rsidRPr="002A1F69">
        <w:rPr>
          <w:sz w:val="20"/>
        </w:rPr>
        <w:t xml:space="preserve"> s celoměstskou působností/orgánů MO</w:t>
      </w:r>
      <w:r w:rsidR="00C41A46" w:rsidRPr="002A1F69">
        <w:rPr>
          <w:sz w:val="20"/>
        </w:rPr>
        <w:t xml:space="preserve"> o </w:t>
      </w:r>
      <w:r w:rsidR="002B5416" w:rsidRPr="002A1F69">
        <w:rPr>
          <w:sz w:val="20"/>
        </w:rPr>
        <w:t xml:space="preserve">schválení </w:t>
      </w:r>
      <w:r w:rsidR="00C41A46" w:rsidRPr="002A1F69">
        <w:rPr>
          <w:sz w:val="20"/>
        </w:rPr>
        <w:t>účelové</w:t>
      </w:r>
      <w:r w:rsidR="002B5416" w:rsidRPr="002A1F69">
        <w:rPr>
          <w:sz w:val="20"/>
        </w:rPr>
        <w:t>ho</w:t>
      </w:r>
      <w:r w:rsidR="00C41A46" w:rsidRPr="002A1F69">
        <w:rPr>
          <w:sz w:val="20"/>
        </w:rPr>
        <w:t xml:space="preserve"> příspěvku dané</w:t>
      </w:r>
      <w:r w:rsidR="002B5416" w:rsidRPr="002A1F69">
        <w:rPr>
          <w:sz w:val="20"/>
        </w:rPr>
        <w:t>mu</w:t>
      </w:r>
      <w:r w:rsidR="00C41A46" w:rsidRPr="002A1F69">
        <w:rPr>
          <w:sz w:val="20"/>
        </w:rPr>
        <w:t xml:space="preserve"> subjektu zpravidla </w:t>
      </w:r>
      <w:r w:rsidR="00002D64" w:rsidRPr="002A1F69">
        <w:rPr>
          <w:sz w:val="20"/>
        </w:rPr>
        <w:t xml:space="preserve">schvalovaném spolu se souvisejícím rozpočtovým opatřením. Případné podmínky čerpání takové finanční podpory musí být specifikovány v rámci usnesení na </w:t>
      </w:r>
      <w:r w:rsidR="00AA28BA" w:rsidRPr="002A1F69">
        <w:rPr>
          <w:sz w:val="20"/>
        </w:rPr>
        <w:t>poskytnutí takové finanční podpory. Smlouva s </w:t>
      </w:r>
      <w:r w:rsidR="00A05B8A" w:rsidRPr="002A1F69">
        <w:rPr>
          <w:sz w:val="20"/>
        </w:rPr>
        <w:t>PO</w:t>
      </w:r>
      <w:r w:rsidR="00AA28BA" w:rsidRPr="002A1F69">
        <w:rPr>
          <w:sz w:val="20"/>
        </w:rPr>
        <w:t xml:space="preserve"> se neuzavírá.</w:t>
      </w:r>
      <w:r w:rsidR="00C41A46" w:rsidRPr="002A1F69">
        <w:rPr>
          <w:sz w:val="20"/>
        </w:rPr>
        <w:t xml:space="preserve"> </w:t>
      </w:r>
      <w:r w:rsidR="000A07C3" w:rsidRPr="002A1F69">
        <w:rPr>
          <w:sz w:val="20"/>
        </w:rPr>
        <w:t xml:space="preserve"> </w:t>
      </w:r>
    </w:p>
    <w:p w14:paraId="63871D38" w14:textId="77777777" w:rsidR="00AE7099" w:rsidRPr="002A1F69" w:rsidRDefault="00E14974" w:rsidP="0022394A">
      <w:pPr>
        <w:numPr>
          <w:ilvl w:val="0"/>
          <w:numId w:val="36"/>
        </w:numPr>
        <w:tabs>
          <w:tab w:val="left" w:pos="709"/>
        </w:tabs>
        <w:spacing w:after="120"/>
        <w:ind w:left="567" w:hanging="283"/>
        <w:rPr>
          <w:sz w:val="20"/>
        </w:rPr>
      </w:pPr>
      <w:r w:rsidRPr="002A1F69">
        <w:rPr>
          <w:sz w:val="20"/>
        </w:rPr>
        <w:t>Každé neoprávněné použití nebo zadržení peněžních prostředků je porušením rozpočtové kázně ve smyslu § 22 zákona č. 250/2000 Sb., o rozpočtových pravidlech územních rozpočtů, v platném znění, se všemi právními důsledky s tím spojenými.</w:t>
      </w:r>
    </w:p>
    <w:p w14:paraId="5178DE8F" w14:textId="77777777" w:rsidR="00AE7099" w:rsidRPr="002A1F69" w:rsidRDefault="002555EF" w:rsidP="0022394A">
      <w:pPr>
        <w:pStyle w:val="Odstavecseseznamem"/>
        <w:numPr>
          <w:ilvl w:val="0"/>
          <w:numId w:val="36"/>
        </w:numPr>
        <w:tabs>
          <w:tab w:val="left" w:pos="709"/>
        </w:tabs>
        <w:spacing w:after="120"/>
        <w:ind w:left="567" w:hanging="283"/>
        <w:jc w:val="both"/>
        <w:rPr>
          <w:rFonts w:ascii="Times New Roman" w:eastAsia="Times New Roman" w:hAnsi="Times New Roman"/>
          <w:color w:val="auto"/>
          <w:sz w:val="20"/>
          <w:szCs w:val="20"/>
        </w:rPr>
      </w:pPr>
      <w:r w:rsidRPr="002A1F69">
        <w:rPr>
          <w:rFonts w:ascii="Times New Roman" w:eastAsia="Times New Roman" w:hAnsi="Times New Roman"/>
          <w:color w:val="auto"/>
          <w:sz w:val="20"/>
          <w:szCs w:val="20"/>
        </w:rPr>
        <w:t>Zneužití dotace může být stíháno jako trestný čin dotačního podvodu podle § 212 zákona č. 40/2009 Sb., trestní zákoník, v platném znění</w:t>
      </w:r>
      <w:r w:rsidR="00AE7099" w:rsidRPr="002A1F69">
        <w:rPr>
          <w:rFonts w:ascii="Times New Roman" w:eastAsia="Times New Roman" w:hAnsi="Times New Roman"/>
          <w:color w:val="auto"/>
          <w:sz w:val="20"/>
          <w:szCs w:val="20"/>
        </w:rPr>
        <w:t>.</w:t>
      </w:r>
    </w:p>
    <w:p w14:paraId="1ABE2E0C" w14:textId="382AE755" w:rsidR="00B72AB7" w:rsidRPr="00D433FE" w:rsidRDefault="001F53A9" w:rsidP="00D30C37">
      <w:pPr>
        <w:pStyle w:val="Odstavecseseznamem"/>
        <w:numPr>
          <w:ilvl w:val="0"/>
          <w:numId w:val="36"/>
        </w:numPr>
        <w:tabs>
          <w:tab w:val="left" w:pos="567"/>
        </w:tabs>
        <w:spacing w:after="120"/>
        <w:ind w:left="567" w:hanging="425"/>
        <w:jc w:val="both"/>
        <w:rPr>
          <w:rFonts w:ascii="Times New Roman" w:eastAsia="Times New Roman" w:hAnsi="Times New Roman"/>
          <w:color w:val="auto"/>
          <w:sz w:val="20"/>
          <w:szCs w:val="20"/>
        </w:rPr>
      </w:pPr>
      <w:r w:rsidRPr="002A1F69">
        <w:rPr>
          <w:rFonts w:ascii="Times New Roman" w:hAnsi="Times New Roman"/>
          <w:sz w:val="20"/>
        </w:rPr>
        <w:t>Při posuzování, zda dotace je veřejnou podporou ve smyslu čl. 107 a násl. Smlouvy o fungování Evropské unie</w:t>
      </w:r>
      <w:r w:rsidR="00824C4B" w:rsidRPr="002A1F69">
        <w:rPr>
          <w:rFonts w:ascii="Times New Roman" w:hAnsi="Times New Roman"/>
          <w:sz w:val="20"/>
        </w:rPr>
        <w:t>,</w:t>
      </w:r>
      <w:r w:rsidRPr="002A1F69">
        <w:rPr>
          <w:rFonts w:ascii="Times New Roman" w:hAnsi="Times New Roman"/>
          <w:sz w:val="20"/>
        </w:rPr>
        <w:t xml:space="preserve"> postupuje poskytovatel v souladu se zákonem č. 215/2004 Sb., o úpravě některých vztahů v oblasti </w:t>
      </w:r>
      <w:r w:rsidRPr="002A1F69">
        <w:rPr>
          <w:rFonts w:ascii="Times New Roman" w:hAnsi="Times New Roman"/>
          <w:sz w:val="20"/>
        </w:rPr>
        <w:lastRenderedPageBreak/>
        <w:t>veřejné podpory a o změně zákona o podpoře výzkumu a vývoje, v platném znění, a vnitřní</w:t>
      </w:r>
      <w:r w:rsidR="002D4D08" w:rsidRPr="002A1F69">
        <w:rPr>
          <w:rFonts w:ascii="Times New Roman" w:hAnsi="Times New Roman"/>
          <w:sz w:val="20"/>
        </w:rPr>
        <w:t xml:space="preserve"> řídící dokumentací </w:t>
      </w:r>
      <w:r w:rsidRPr="002A1F69">
        <w:rPr>
          <w:rFonts w:ascii="Times New Roman" w:hAnsi="Times New Roman"/>
          <w:sz w:val="20"/>
        </w:rPr>
        <w:t>QS 61-22 Veřejné podpory v prostředí města Plzně, v platném znění.</w:t>
      </w:r>
    </w:p>
    <w:p w14:paraId="60F968B1" w14:textId="77777777" w:rsidR="00D433FE" w:rsidRPr="00D433FE" w:rsidRDefault="00D433FE" w:rsidP="00D433FE">
      <w:pPr>
        <w:pStyle w:val="Odstavecseseznamem"/>
        <w:tabs>
          <w:tab w:val="left" w:pos="709"/>
        </w:tabs>
        <w:spacing w:after="120"/>
        <w:ind w:left="567"/>
        <w:jc w:val="both"/>
        <w:rPr>
          <w:rFonts w:ascii="Times New Roman" w:eastAsia="Times New Roman" w:hAnsi="Times New Roman"/>
          <w:color w:val="auto"/>
          <w:sz w:val="20"/>
          <w:szCs w:val="20"/>
        </w:rPr>
      </w:pPr>
    </w:p>
    <w:p w14:paraId="2DE496C8" w14:textId="77777777" w:rsidR="00E14974" w:rsidRPr="002A1F69" w:rsidRDefault="00E14974" w:rsidP="004B3867">
      <w:pPr>
        <w:pStyle w:val="Nadpis2"/>
        <w:tabs>
          <w:tab w:val="left" w:pos="709"/>
        </w:tabs>
        <w:spacing w:after="120"/>
        <w:ind w:left="851" w:hanging="851"/>
        <w:rPr>
          <w:rFonts w:ascii="Times New Roman" w:hAnsi="Times New Roman" w:cs="Times New Roman"/>
        </w:rPr>
      </w:pPr>
      <w:bookmarkStart w:id="59" w:name="_Toc117768879"/>
      <w:r w:rsidRPr="002A1F69">
        <w:rPr>
          <w:rFonts w:ascii="Times New Roman" w:hAnsi="Times New Roman" w:cs="Times New Roman"/>
        </w:rPr>
        <w:t>Typy udělovaných dotací</w:t>
      </w:r>
      <w:r w:rsidR="00327B6E" w:rsidRPr="002A1F69">
        <w:rPr>
          <w:rFonts w:ascii="Times New Roman" w:hAnsi="Times New Roman" w:cs="Times New Roman"/>
        </w:rPr>
        <w:t xml:space="preserve"> (platné i pro MO)</w:t>
      </w:r>
      <w:bookmarkEnd w:id="59"/>
    </w:p>
    <w:p w14:paraId="35795032" w14:textId="77777777" w:rsidR="00E14974" w:rsidRPr="002A1F69" w:rsidRDefault="00E14974" w:rsidP="0022394A">
      <w:pPr>
        <w:pStyle w:val="Odstavecseseznamem"/>
        <w:numPr>
          <w:ilvl w:val="0"/>
          <w:numId w:val="32"/>
        </w:numPr>
        <w:tabs>
          <w:tab w:val="left" w:pos="709"/>
        </w:tabs>
        <w:spacing w:after="120"/>
        <w:ind w:left="567" w:hanging="283"/>
        <w:jc w:val="both"/>
        <w:rPr>
          <w:rFonts w:ascii="Times New Roman" w:eastAsia="Times New Roman" w:hAnsi="Times New Roman"/>
          <w:color w:val="auto"/>
          <w:sz w:val="20"/>
          <w:szCs w:val="20"/>
        </w:rPr>
      </w:pPr>
      <w:r w:rsidRPr="002A1F69">
        <w:rPr>
          <w:rFonts w:ascii="Times New Roman" w:eastAsia="Times New Roman" w:hAnsi="Times New Roman"/>
          <w:color w:val="auto"/>
          <w:sz w:val="20"/>
          <w:szCs w:val="20"/>
        </w:rPr>
        <w:t>Dotace</w:t>
      </w:r>
      <w:r w:rsidR="00AA4636" w:rsidRPr="002A1F69">
        <w:rPr>
          <w:rFonts w:ascii="Times New Roman" w:eastAsia="Times New Roman" w:hAnsi="Times New Roman"/>
          <w:color w:val="auto"/>
          <w:sz w:val="20"/>
          <w:szCs w:val="20"/>
        </w:rPr>
        <w:t>/</w:t>
      </w:r>
      <w:r w:rsidR="00B033AB" w:rsidRPr="002A1F69">
        <w:rPr>
          <w:rFonts w:ascii="Times New Roman" w:eastAsia="Times New Roman" w:hAnsi="Times New Roman"/>
          <w:color w:val="auto"/>
          <w:sz w:val="20"/>
          <w:szCs w:val="20"/>
        </w:rPr>
        <w:t>finanční podpory</w:t>
      </w:r>
      <w:r w:rsidRPr="002A1F69">
        <w:rPr>
          <w:rFonts w:ascii="Times New Roman" w:eastAsia="Times New Roman" w:hAnsi="Times New Roman"/>
          <w:color w:val="auto"/>
          <w:sz w:val="20"/>
          <w:szCs w:val="20"/>
        </w:rPr>
        <w:t xml:space="preserve"> </w:t>
      </w:r>
      <w:r w:rsidR="00270EBC" w:rsidRPr="002A1F69">
        <w:rPr>
          <w:rFonts w:ascii="Times New Roman" w:eastAsia="Times New Roman" w:hAnsi="Times New Roman"/>
          <w:color w:val="auto"/>
          <w:sz w:val="20"/>
          <w:szCs w:val="20"/>
        </w:rPr>
        <w:t xml:space="preserve">poskytované </w:t>
      </w:r>
      <w:r w:rsidR="007A6566" w:rsidRPr="002A1F69">
        <w:rPr>
          <w:rFonts w:ascii="Times New Roman" w:eastAsia="Times New Roman" w:hAnsi="Times New Roman"/>
          <w:color w:val="auto"/>
          <w:sz w:val="20"/>
          <w:szCs w:val="20"/>
        </w:rPr>
        <w:t>SMP</w:t>
      </w:r>
      <w:r w:rsidR="00270EBC" w:rsidRPr="002A1F69">
        <w:rPr>
          <w:rFonts w:ascii="Times New Roman" w:eastAsia="Times New Roman" w:hAnsi="Times New Roman"/>
          <w:color w:val="auto"/>
          <w:sz w:val="20"/>
          <w:szCs w:val="20"/>
        </w:rPr>
        <w:t xml:space="preserve"> </w:t>
      </w:r>
      <w:r w:rsidRPr="002A1F69">
        <w:rPr>
          <w:rFonts w:ascii="Times New Roman" w:eastAsia="Times New Roman" w:hAnsi="Times New Roman"/>
          <w:color w:val="auto"/>
          <w:sz w:val="20"/>
          <w:szCs w:val="20"/>
        </w:rPr>
        <w:t xml:space="preserve">lze podle způsobu </w:t>
      </w:r>
      <w:r w:rsidR="00927B78" w:rsidRPr="002A1F69">
        <w:rPr>
          <w:rFonts w:ascii="Times New Roman" w:eastAsia="Times New Roman" w:hAnsi="Times New Roman"/>
          <w:color w:val="auto"/>
          <w:sz w:val="20"/>
          <w:szCs w:val="20"/>
        </w:rPr>
        <w:t>poskytování</w:t>
      </w:r>
      <w:r w:rsidRPr="002A1F69">
        <w:rPr>
          <w:rFonts w:ascii="Times New Roman" w:eastAsia="Times New Roman" w:hAnsi="Times New Roman"/>
          <w:color w:val="auto"/>
          <w:sz w:val="20"/>
          <w:szCs w:val="20"/>
        </w:rPr>
        <w:t xml:space="preserve"> členit na:</w:t>
      </w:r>
    </w:p>
    <w:p w14:paraId="269418F7" w14:textId="77777777" w:rsidR="00CB618B" w:rsidRPr="00CB618B" w:rsidRDefault="006D3ECE" w:rsidP="0022394A">
      <w:pPr>
        <w:pStyle w:val="Odstavecseseznamem"/>
        <w:numPr>
          <w:ilvl w:val="0"/>
          <w:numId w:val="34"/>
        </w:numPr>
        <w:tabs>
          <w:tab w:val="left" w:pos="709"/>
          <w:tab w:val="left" w:pos="851"/>
        </w:tabs>
        <w:spacing w:after="120"/>
        <w:ind w:left="851" w:hanging="284"/>
        <w:jc w:val="both"/>
        <w:rPr>
          <w:rFonts w:eastAsia="Arial"/>
          <w:sz w:val="20"/>
        </w:rPr>
      </w:pPr>
      <w:r w:rsidRPr="00CB618B">
        <w:rPr>
          <w:rFonts w:ascii="Times New Roman" w:eastAsia="Arial" w:hAnsi="Times New Roman"/>
          <w:sz w:val="20"/>
        </w:rPr>
        <w:t xml:space="preserve">programové </w:t>
      </w:r>
      <w:r w:rsidR="006E7478" w:rsidRPr="00CB618B">
        <w:rPr>
          <w:rFonts w:ascii="Times New Roman" w:hAnsi="Times New Roman"/>
          <w:sz w:val="20"/>
        </w:rPr>
        <w:t>–</w:t>
      </w:r>
      <w:r w:rsidRPr="00CB618B">
        <w:rPr>
          <w:rFonts w:ascii="Times New Roman" w:eastAsia="Arial" w:hAnsi="Times New Roman"/>
          <w:sz w:val="20"/>
        </w:rPr>
        <w:t xml:space="preserve"> </w:t>
      </w:r>
      <w:r w:rsidR="00AA4636" w:rsidRPr="00CB618B">
        <w:rPr>
          <w:rFonts w:ascii="Times New Roman" w:eastAsia="Times New Roman" w:hAnsi="Times New Roman"/>
          <w:color w:val="auto"/>
          <w:sz w:val="20"/>
          <w:szCs w:val="20"/>
        </w:rPr>
        <w:t xml:space="preserve">dotace/finanční podpory </w:t>
      </w:r>
      <w:r w:rsidR="00795686" w:rsidRPr="00CB618B">
        <w:rPr>
          <w:rFonts w:ascii="Times New Roman" w:eastAsia="Arial" w:hAnsi="Times New Roman"/>
          <w:sz w:val="20"/>
        </w:rPr>
        <w:t xml:space="preserve">poskytované </w:t>
      </w:r>
      <w:r w:rsidR="00E14974" w:rsidRPr="00CB618B">
        <w:rPr>
          <w:rFonts w:ascii="Times New Roman" w:eastAsia="Arial" w:hAnsi="Times New Roman"/>
          <w:sz w:val="20"/>
        </w:rPr>
        <w:t>v průběhu roku na základě požadavků předložených v</w:t>
      </w:r>
      <w:r w:rsidR="000B6B3D" w:rsidRPr="00CB618B">
        <w:rPr>
          <w:rFonts w:ascii="Times New Roman" w:eastAsia="Arial" w:hAnsi="Times New Roman"/>
          <w:sz w:val="20"/>
        </w:rPr>
        <w:t xml:space="preserve"> rámci vyhlášených </w:t>
      </w:r>
      <w:r w:rsidR="00A62B7D" w:rsidRPr="00CB618B">
        <w:rPr>
          <w:rFonts w:ascii="Times New Roman" w:eastAsia="Arial" w:hAnsi="Times New Roman"/>
          <w:sz w:val="20"/>
        </w:rPr>
        <w:t>DP</w:t>
      </w:r>
      <w:r w:rsidR="001A48B1" w:rsidRPr="00CB618B">
        <w:rPr>
          <w:rFonts w:ascii="Times New Roman" w:eastAsia="Arial" w:hAnsi="Times New Roman"/>
          <w:sz w:val="20"/>
        </w:rPr>
        <w:t>,</w:t>
      </w:r>
      <w:r w:rsidR="00EA016A" w:rsidRPr="00CB618B">
        <w:rPr>
          <w:rFonts w:ascii="Times New Roman" w:hAnsi="Times New Roman"/>
          <w:sz w:val="20"/>
        </w:rPr>
        <w:t xml:space="preserve"> </w:t>
      </w:r>
    </w:p>
    <w:p w14:paraId="1911DFF1" w14:textId="5DC8D2E7" w:rsidR="00CB618B" w:rsidRDefault="00EA016A" w:rsidP="0022394A">
      <w:pPr>
        <w:pStyle w:val="Odstavecseseznamem"/>
        <w:numPr>
          <w:ilvl w:val="0"/>
          <w:numId w:val="34"/>
        </w:numPr>
        <w:tabs>
          <w:tab w:val="left" w:pos="709"/>
          <w:tab w:val="left" w:pos="851"/>
        </w:tabs>
        <w:spacing w:after="120"/>
        <w:ind w:left="851" w:hanging="284"/>
        <w:jc w:val="both"/>
        <w:rPr>
          <w:rFonts w:ascii="Times New Roman" w:eastAsia="Arial" w:hAnsi="Times New Roman"/>
          <w:sz w:val="20"/>
        </w:rPr>
      </w:pPr>
      <w:r w:rsidRPr="00CB618B">
        <w:rPr>
          <w:rFonts w:ascii="Times New Roman" w:hAnsi="Times New Roman"/>
          <w:sz w:val="20"/>
        </w:rPr>
        <w:t>individuální – jednorázové dotace,</w:t>
      </w:r>
      <w:r w:rsidRPr="00CB618B">
        <w:rPr>
          <w:rFonts w:ascii="Times New Roman" w:eastAsia="Arial" w:hAnsi="Times New Roman"/>
          <w:sz w:val="20"/>
        </w:rPr>
        <w:t xml:space="preserve"> mimo vyhlášené DP ve zvláštních odůvodněných případech, </w:t>
      </w:r>
    </w:p>
    <w:p w14:paraId="349EC1E8" w14:textId="5171E2AD" w:rsidR="001A48B1" w:rsidRPr="00CB618B" w:rsidRDefault="001A48B1" w:rsidP="0022394A">
      <w:pPr>
        <w:pStyle w:val="Odstavecseseznamem"/>
        <w:numPr>
          <w:ilvl w:val="0"/>
          <w:numId w:val="34"/>
        </w:numPr>
        <w:tabs>
          <w:tab w:val="left" w:pos="709"/>
          <w:tab w:val="left" w:pos="851"/>
        </w:tabs>
        <w:spacing w:after="120"/>
        <w:ind w:left="851" w:hanging="284"/>
        <w:jc w:val="both"/>
        <w:rPr>
          <w:rFonts w:ascii="Times New Roman" w:eastAsia="Arial" w:hAnsi="Times New Roman"/>
          <w:sz w:val="20"/>
        </w:rPr>
      </w:pPr>
      <w:r w:rsidRPr="00CB618B">
        <w:rPr>
          <w:rFonts w:ascii="Times New Roman" w:eastAsia="Arial" w:hAnsi="Times New Roman"/>
          <w:sz w:val="20"/>
        </w:rPr>
        <w:t xml:space="preserve">na základě statutu účelového fondu </w:t>
      </w:r>
      <w:r w:rsidR="001D0C6C" w:rsidRPr="00CB618B">
        <w:rPr>
          <w:rFonts w:ascii="Times New Roman" w:eastAsia="Arial" w:hAnsi="Times New Roman"/>
          <w:sz w:val="20"/>
        </w:rPr>
        <w:t>SMP</w:t>
      </w:r>
      <w:r w:rsidRPr="00CB618B">
        <w:rPr>
          <w:rFonts w:ascii="Times New Roman" w:eastAsia="Arial" w:hAnsi="Times New Roman"/>
          <w:sz w:val="20"/>
        </w:rPr>
        <w:t xml:space="preserve"> (FŽP) – podmínky použití finančních prostředků </w:t>
      </w:r>
      <w:r w:rsidR="008150DA" w:rsidRPr="00CB618B">
        <w:rPr>
          <w:rFonts w:ascii="Times New Roman" w:eastAsia="Arial" w:hAnsi="Times New Roman"/>
          <w:sz w:val="20"/>
        </w:rPr>
        <w:t>FŽP jsou vymezeny Statutem FŽP schváleném v </w:t>
      </w:r>
      <w:r w:rsidR="001D0C6C" w:rsidRPr="00CB618B">
        <w:rPr>
          <w:rFonts w:ascii="Times New Roman" w:eastAsia="Arial" w:hAnsi="Times New Roman"/>
          <w:sz w:val="20"/>
        </w:rPr>
        <w:t>ZMP</w:t>
      </w:r>
      <w:r w:rsidR="008150DA" w:rsidRPr="00CB618B">
        <w:rPr>
          <w:rFonts w:ascii="Times New Roman" w:eastAsia="Arial" w:hAnsi="Times New Roman"/>
          <w:sz w:val="20"/>
        </w:rPr>
        <w:t xml:space="preserve"> (QS 61-10)</w:t>
      </w:r>
    </w:p>
    <w:p w14:paraId="4981B2F4" w14:textId="77777777" w:rsidR="00663E79" w:rsidRPr="002A1F69" w:rsidRDefault="000B6B3D" w:rsidP="004B3867">
      <w:pPr>
        <w:pStyle w:val="Zkladntext"/>
        <w:tabs>
          <w:tab w:val="left" w:pos="709"/>
        </w:tabs>
        <w:ind w:left="567" w:hanging="283"/>
        <w:rPr>
          <w:rFonts w:eastAsia="Arial"/>
          <w:sz w:val="8"/>
        </w:rPr>
      </w:pPr>
      <w:r w:rsidRPr="002A1F69">
        <w:rPr>
          <w:rFonts w:eastAsia="Arial"/>
          <w:sz w:val="20"/>
        </w:rPr>
        <w:t xml:space="preserve"> </w:t>
      </w:r>
    </w:p>
    <w:p w14:paraId="0FBB1409" w14:textId="77777777" w:rsidR="00E14974" w:rsidRPr="002A1F69" w:rsidRDefault="00327B6E" w:rsidP="0022394A">
      <w:pPr>
        <w:pStyle w:val="Zkladntext"/>
        <w:numPr>
          <w:ilvl w:val="0"/>
          <w:numId w:val="32"/>
        </w:numPr>
        <w:tabs>
          <w:tab w:val="left" w:pos="709"/>
        </w:tabs>
        <w:spacing w:after="120"/>
        <w:ind w:left="568" w:hanging="284"/>
        <w:rPr>
          <w:sz w:val="20"/>
        </w:rPr>
      </w:pPr>
      <w:r w:rsidRPr="002A1F69">
        <w:rPr>
          <w:sz w:val="20"/>
        </w:rPr>
        <w:t>Dotace</w:t>
      </w:r>
      <w:r w:rsidR="005361CA" w:rsidRPr="002A1F69">
        <w:rPr>
          <w:sz w:val="20"/>
        </w:rPr>
        <w:t>/</w:t>
      </w:r>
      <w:r w:rsidR="008150DA" w:rsidRPr="002A1F69">
        <w:rPr>
          <w:sz w:val="20"/>
        </w:rPr>
        <w:t>finanční podpory</w:t>
      </w:r>
      <w:r w:rsidRPr="002A1F69">
        <w:rPr>
          <w:sz w:val="20"/>
        </w:rPr>
        <w:t xml:space="preserve"> poskytované </w:t>
      </w:r>
      <w:r w:rsidR="001D0C6C" w:rsidRPr="002A1F69">
        <w:rPr>
          <w:sz w:val="20"/>
        </w:rPr>
        <w:t xml:space="preserve">SMP </w:t>
      </w:r>
      <w:r w:rsidR="00E14974" w:rsidRPr="002A1F69">
        <w:rPr>
          <w:sz w:val="20"/>
        </w:rPr>
        <w:t xml:space="preserve">lze </w:t>
      </w:r>
      <w:r w:rsidR="00E14974" w:rsidRPr="002A1F69">
        <w:rPr>
          <w:b/>
          <w:sz w:val="20"/>
        </w:rPr>
        <w:t xml:space="preserve">podle </w:t>
      </w:r>
      <w:r w:rsidR="00DF1C5F" w:rsidRPr="002A1F69">
        <w:rPr>
          <w:b/>
          <w:sz w:val="20"/>
        </w:rPr>
        <w:t>druhu</w:t>
      </w:r>
      <w:r w:rsidR="00E14974" w:rsidRPr="002A1F69">
        <w:rPr>
          <w:b/>
          <w:sz w:val="20"/>
        </w:rPr>
        <w:t xml:space="preserve"> výdajů</w:t>
      </w:r>
      <w:r w:rsidR="00E14974" w:rsidRPr="002A1F69">
        <w:rPr>
          <w:sz w:val="20"/>
        </w:rPr>
        <w:t xml:space="preserve"> členit na:</w:t>
      </w:r>
    </w:p>
    <w:p w14:paraId="16FC4522" w14:textId="77777777" w:rsidR="00E14974" w:rsidRPr="002A1F69" w:rsidRDefault="00E14974" w:rsidP="0022394A">
      <w:pPr>
        <w:pStyle w:val="Zkladntext"/>
        <w:numPr>
          <w:ilvl w:val="1"/>
          <w:numId w:val="33"/>
        </w:numPr>
        <w:tabs>
          <w:tab w:val="left" w:pos="709"/>
        </w:tabs>
        <w:ind w:left="851" w:hanging="284"/>
        <w:rPr>
          <w:sz w:val="20"/>
        </w:rPr>
      </w:pPr>
      <w:r w:rsidRPr="002A1F69">
        <w:rPr>
          <w:sz w:val="20"/>
        </w:rPr>
        <w:t>neinvestiční dotace</w:t>
      </w:r>
      <w:r w:rsidR="00E07B7F" w:rsidRPr="002A1F69">
        <w:rPr>
          <w:sz w:val="20"/>
        </w:rPr>
        <w:t>,</w:t>
      </w:r>
    </w:p>
    <w:p w14:paraId="66F4F51A" w14:textId="7FD95EC3" w:rsidR="00E14974" w:rsidRDefault="00E14974" w:rsidP="0022394A">
      <w:pPr>
        <w:pStyle w:val="Zkladntext"/>
        <w:numPr>
          <w:ilvl w:val="1"/>
          <w:numId w:val="33"/>
        </w:numPr>
        <w:tabs>
          <w:tab w:val="left" w:pos="709"/>
        </w:tabs>
        <w:spacing w:after="120"/>
        <w:ind w:left="851" w:hanging="284"/>
        <w:rPr>
          <w:sz w:val="20"/>
        </w:rPr>
      </w:pPr>
      <w:r w:rsidRPr="002A1F69">
        <w:rPr>
          <w:sz w:val="20"/>
        </w:rPr>
        <w:t>investiční dotace</w:t>
      </w:r>
      <w:r w:rsidR="00E07B7F" w:rsidRPr="002A1F69">
        <w:rPr>
          <w:sz w:val="20"/>
        </w:rPr>
        <w:t>.</w:t>
      </w:r>
    </w:p>
    <w:p w14:paraId="5E6BD8C9" w14:textId="77777777" w:rsidR="001756F9" w:rsidRPr="002A1F69" w:rsidRDefault="00934DF8" w:rsidP="004B3867">
      <w:pPr>
        <w:pStyle w:val="Nadpis2"/>
        <w:tabs>
          <w:tab w:val="left" w:pos="709"/>
        </w:tabs>
        <w:spacing w:after="120"/>
        <w:ind w:left="851" w:hanging="851"/>
        <w:rPr>
          <w:rFonts w:ascii="Times New Roman" w:hAnsi="Times New Roman" w:cs="Times New Roman"/>
        </w:rPr>
      </w:pPr>
      <w:bookmarkStart w:id="60" w:name="_Toc117768880"/>
      <w:bookmarkStart w:id="61" w:name="_Ref106629792"/>
      <w:bookmarkStart w:id="62" w:name="_Ref106630488"/>
      <w:r w:rsidRPr="002A1F69">
        <w:rPr>
          <w:rFonts w:ascii="Times New Roman" w:hAnsi="Times New Roman" w:cs="Times New Roman"/>
        </w:rPr>
        <w:t>Z</w:t>
      </w:r>
      <w:r w:rsidR="00E70962" w:rsidRPr="002A1F69">
        <w:rPr>
          <w:rFonts w:ascii="Times New Roman" w:hAnsi="Times New Roman" w:cs="Times New Roman"/>
        </w:rPr>
        <w:t xml:space="preserve">ávazná pravidla pro </w:t>
      </w:r>
      <w:r w:rsidRPr="002A1F69">
        <w:rPr>
          <w:rFonts w:ascii="Times New Roman" w:hAnsi="Times New Roman" w:cs="Times New Roman"/>
        </w:rPr>
        <w:t xml:space="preserve">použití </w:t>
      </w:r>
      <w:r w:rsidR="00AB26C1" w:rsidRPr="002A1F69">
        <w:rPr>
          <w:rFonts w:ascii="Times New Roman" w:hAnsi="Times New Roman" w:cs="Times New Roman"/>
        </w:rPr>
        <w:t>a</w:t>
      </w:r>
      <w:r w:rsidR="007346CE" w:rsidRPr="002A1F69">
        <w:rPr>
          <w:rFonts w:ascii="Times New Roman" w:hAnsi="Times New Roman" w:cs="Times New Roman"/>
        </w:rPr>
        <w:t>plikace ED (platné i pro MO)</w:t>
      </w:r>
      <w:bookmarkEnd w:id="60"/>
      <w:r w:rsidR="007346CE" w:rsidRPr="002A1F69">
        <w:rPr>
          <w:rFonts w:ascii="Times New Roman" w:hAnsi="Times New Roman" w:cs="Times New Roman"/>
        </w:rPr>
        <w:t xml:space="preserve"> </w:t>
      </w:r>
      <w:bookmarkEnd w:id="61"/>
      <w:bookmarkEnd w:id="62"/>
    </w:p>
    <w:p w14:paraId="6A6877E6" w14:textId="77777777" w:rsidR="00926478" w:rsidRPr="002A1F69" w:rsidRDefault="00926478" w:rsidP="0022394A">
      <w:pPr>
        <w:pStyle w:val="Odstavecseseznamem"/>
        <w:numPr>
          <w:ilvl w:val="0"/>
          <w:numId w:val="53"/>
        </w:numPr>
        <w:tabs>
          <w:tab w:val="left" w:pos="709"/>
        </w:tabs>
        <w:spacing w:after="120"/>
        <w:ind w:left="568" w:hanging="284"/>
        <w:jc w:val="both"/>
        <w:rPr>
          <w:rFonts w:ascii="Times New Roman" w:hAnsi="Times New Roman"/>
          <w:sz w:val="20"/>
        </w:rPr>
      </w:pPr>
      <w:r w:rsidRPr="002A1F69">
        <w:rPr>
          <w:rFonts w:ascii="Times New Roman" w:hAnsi="Times New Roman"/>
          <w:sz w:val="20"/>
        </w:rPr>
        <w:t xml:space="preserve">Používání aplikace ED se řídí </w:t>
      </w:r>
      <w:r w:rsidR="00A012B0" w:rsidRPr="002A1F69">
        <w:rPr>
          <w:rFonts w:ascii="Times New Roman" w:hAnsi="Times New Roman"/>
          <w:sz w:val="20"/>
        </w:rPr>
        <w:t xml:space="preserve">závaznou </w:t>
      </w:r>
      <w:r w:rsidRPr="002A1F69">
        <w:rPr>
          <w:rFonts w:ascii="Times New Roman" w:hAnsi="Times New Roman"/>
          <w:sz w:val="20"/>
        </w:rPr>
        <w:t>Metodikou, která je uvedena v Příloze č. 1 tohoto dokumentu a</w:t>
      </w:r>
      <w:r w:rsidR="008C4FA4" w:rsidRPr="002A1F69">
        <w:rPr>
          <w:rFonts w:ascii="Times New Roman" w:hAnsi="Times New Roman"/>
          <w:sz w:val="20"/>
        </w:rPr>
        <w:t> </w:t>
      </w:r>
      <w:r w:rsidRPr="002A1F69">
        <w:rPr>
          <w:rFonts w:ascii="Times New Roman" w:hAnsi="Times New Roman"/>
          <w:sz w:val="20"/>
        </w:rPr>
        <w:t>tvoří jeho nedílnou součást.</w:t>
      </w:r>
    </w:p>
    <w:p w14:paraId="44CCAD70" w14:textId="77777777" w:rsidR="00686449" w:rsidRPr="002A1F69" w:rsidRDefault="00A37A39" w:rsidP="0022394A">
      <w:pPr>
        <w:pStyle w:val="Odstavecseseznamem"/>
        <w:numPr>
          <w:ilvl w:val="0"/>
          <w:numId w:val="53"/>
        </w:numPr>
        <w:tabs>
          <w:tab w:val="left" w:pos="709"/>
        </w:tabs>
        <w:spacing w:after="120"/>
        <w:ind w:left="568" w:hanging="284"/>
        <w:jc w:val="both"/>
        <w:rPr>
          <w:rFonts w:ascii="Times New Roman" w:hAnsi="Times New Roman"/>
          <w:sz w:val="20"/>
        </w:rPr>
      </w:pPr>
      <w:r w:rsidRPr="002A1F69">
        <w:rPr>
          <w:rFonts w:ascii="Times New Roman" w:hAnsi="Times New Roman"/>
          <w:sz w:val="20"/>
        </w:rPr>
        <w:t>Podání žádosti o dotac</w:t>
      </w:r>
      <w:r w:rsidR="00BB4E34" w:rsidRPr="002A1F69">
        <w:rPr>
          <w:rFonts w:ascii="Times New Roman" w:hAnsi="Times New Roman"/>
          <w:sz w:val="20"/>
        </w:rPr>
        <w:t>i/f</w:t>
      </w:r>
      <w:r w:rsidR="008150DA" w:rsidRPr="002A1F69">
        <w:rPr>
          <w:rFonts w:ascii="Times New Roman" w:hAnsi="Times New Roman"/>
          <w:sz w:val="20"/>
        </w:rPr>
        <w:t>inanční podpor</w:t>
      </w:r>
      <w:r w:rsidR="00A012B0" w:rsidRPr="002A1F69">
        <w:rPr>
          <w:rFonts w:ascii="Times New Roman" w:hAnsi="Times New Roman"/>
          <w:sz w:val="20"/>
        </w:rPr>
        <w:t>u</w:t>
      </w:r>
      <w:r w:rsidRPr="002A1F69">
        <w:rPr>
          <w:rFonts w:ascii="Times New Roman" w:hAnsi="Times New Roman"/>
          <w:sz w:val="20"/>
        </w:rPr>
        <w:t xml:space="preserve"> a záznamy o průběhu dotačního procesu jsou realizován</w:t>
      </w:r>
      <w:r w:rsidR="003D36D8" w:rsidRPr="002A1F69">
        <w:rPr>
          <w:rFonts w:ascii="Times New Roman" w:hAnsi="Times New Roman"/>
          <w:sz w:val="20"/>
        </w:rPr>
        <w:t>y</w:t>
      </w:r>
      <w:r w:rsidRPr="002A1F69">
        <w:rPr>
          <w:rFonts w:ascii="Times New Roman" w:hAnsi="Times New Roman"/>
          <w:sz w:val="20"/>
        </w:rPr>
        <w:t xml:space="preserve"> výhradně prostřednictvím aplikace ED</w:t>
      </w:r>
      <w:r w:rsidR="00C01F9D" w:rsidRPr="002A1F69">
        <w:rPr>
          <w:rFonts w:ascii="Times New Roman" w:hAnsi="Times New Roman"/>
          <w:sz w:val="20"/>
        </w:rPr>
        <w:t>.</w:t>
      </w:r>
      <w:r w:rsidR="001E5E67" w:rsidRPr="002A1F69">
        <w:rPr>
          <w:rFonts w:ascii="Times New Roman" w:hAnsi="Times New Roman"/>
          <w:sz w:val="20"/>
        </w:rPr>
        <w:t xml:space="preserve"> </w:t>
      </w:r>
    </w:p>
    <w:p w14:paraId="7B267754" w14:textId="77777777" w:rsidR="00867403" w:rsidRPr="002A1F69" w:rsidRDefault="00793F42" w:rsidP="0022394A">
      <w:pPr>
        <w:pStyle w:val="Odstavecseseznamem"/>
        <w:numPr>
          <w:ilvl w:val="0"/>
          <w:numId w:val="53"/>
        </w:numPr>
        <w:tabs>
          <w:tab w:val="left" w:pos="709"/>
        </w:tabs>
        <w:spacing w:after="120"/>
        <w:ind w:left="568" w:hanging="284"/>
        <w:jc w:val="both"/>
        <w:rPr>
          <w:rFonts w:ascii="Times New Roman" w:hAnsi="Times New Roman"/>
          <w:sz w:val="20"/>
        </w:rPr>
      </w:pPr>
      <w:r w:rsidRPr="002A1F69">
        <w:rPr>
          <w:rFonts w:ascii="Times New Roman" w:hAnsi="Times New Roman"/>
          <w:sz w:val="20"/>
        </w:rPr>
        <w:t>Žádost o dotaci</w:t>
      </w:r>
      <w:r w:rsidR="00BB4E34" w:rsidRPr="002A1F69">
        <w:rPr>
          <w:rFonts w:ascii="Times New Roman" w:hAnsi="Times New Roman"/>
          <w:sz w:val="20"/>
        </w:rPr>
        <w:t>/</w:t>
      </w:r>
      <w:r w:rsidRPr="002A1F69">
        <w:rPr>
          <w:rFonts w:ascii="Times New Roman" w:hAnsi="Times New Roman"/>
          <w:sz w:val="20"/>
        </w:rPr>
        <w:t xml:space="preserve">finanční podporu </w:t>
      </w:r>
      <w:r w:rsidR="00686449" w:rsidRPr="002A1F69">
        <w:rPr>
          <w:rFonts w:ascii="Times New Roman" w:hAnsi="Times New Roman"/>
          <w:sz w:val="20"/>
        </w:rPr>
        <w:t xml:space="preserve">z </w:t>
      </w:r>
      <w:r w:rsidR="00A62B7D" w:rsidRPr="002A1F69">
        <w:rPr>
          <w:rFonts w:ascii="Times New Roman" w:hAnsi="Times New Roman"/>
          <w:sz w:val="20"/>
        </w:rPr>
        <w:t>DP</w:t>
      </w:r>
      <w:r w:rsidRPr="002A1F69">
        <w:rPr>
          <w:rFonts w:ascii="Times New Roman" w:hAnsi="Times New Roman"/>
          <w:sz w:val="20"/>
        </w:rPr>
        <w:t xml:space="preserve"> nebo</w:t>
      </w:r>
      <w:r w:rsidR="00686449" w:rsidRPr="002A1F69">
        <w:rPr>
          <w:rFonts w:ascii="Times New Roman" w:hAnsi="Times New Roman"/>
          <w:sz w:val="20"/>
        </w:rPr>
        <w:t xml:space="preserve"> na základě</w:t>
      </w:r>
      <w:r w:rsidRPr="002A1F69">
        <w:rPr>
          <w:rFonts w:ascii="Times New Roman" w:hAnsi="Times New Roman"/>
          <w:sz w:val="20"/>
        </w:rPr>
        <w:t xml:space="preserve"> statutu účelového fondu města (FŽP) podává prostřednictvím aplikace ED žadatel</w:t>
      </w:r>
      <w:r w:rsidR="00E87483" w:rsidRPr="002A1F69">
        <w:rPr>
          <w:rFonts w:ascii="Times New Roman" w:hAnsi="Times New Roman"/>
          <w:sz w:val="20"/>
        </w:rPr>
        <w:t>, který se v aplikaci zaregistruje a zřídí zde tzv. „Můj účet“</w:t>
      </w:r>
      <w:r w:rsidR="00861A34" w:rsidRPr="002A1F69">
        <w:rPr>
          <w:rFonts w:ascii="Times New Roman" w:hAnsi="Times New Roman"/>
          <w:sz w:val="20"/>
        </w:rPr>
        <w:t xml:space="preserve"> (pokud DP nestanoví jinak)</w:t>
      </w:r>
      <w:r w:rsidR="0042320F" w:rsidRPr="002A1F69">
        <w:rPr>
          <w:rFonts w:ascii="Times New Roman" w:hAnsi="Times New Roman"/>
          <w:sz w:val="20"/>
        </w:rPr>
        <w:t>.</w:t>
      </w:r>
      <w:r w:rsidRPr="002A1F69">
        <w:rPr>
          <w:rFonts w:ascii="Times New Roman" w:hAnsi="Times New Roman"/>
          <w:sz w:val="20"/>
        </w:rPr>
        <w:t xml:space="preserve"> </w:t>
      </w:r>
    </w:p>
    <w:p w14:paraId="0DBCC2F6" w14:textId="77777777" w:rsidR="00793F42" w:rsidRPr="002A1F69" w:rsidRDefault="00FA6765" w:rsidP="0022394A">
      <w:pPr>
        <w:pStyle w:val="Odstavecseseznamem"/>
        <w:numPr>
          <w:ilvl w:val="0"/>
          <w:numId w:val="53"/>
        </w:numPr>
        <w:tabs>
          <w:tab w:val="left" w:pos="709"/>
        </w:tabs>
        <w:spacing w:after="120"/>
        <w:ind w:left="568" w:hanging="284"/>
        <w:jc w:val="both"/>
        <w:rPr>
          <w:rFonts w:ascii="Times New Roman" w:hAnsi="Times New Roman"/>
          <w:color w:val="auto"/>
          <w:sz w:val="20"/>
        </w:rPr>
      </w:pPr>
      <w:r w:rsidRPr="002A1F69">
        <w:rPr>
          <w:rFonts w:ascii="Times New Roman" w:hAnsi="Times New Roman"/>
          <w:color w:val="auto"/>
          <w:sz w:val="20"/>
        </w:rPr>
        <w:t>V</w:t>
      </w:r>
      <w:r w:rsidR="00793F42" w:rsidRPr="002A1F69">
        <w:rPr>
          <w:rFonts w:ascii="Times New Roman" w:hAnsi="Times New Roman"/>
          <w:color w:val="auto"/>
          <w:sz w:val="20"/>
        </w:rPr>
        <w:t xml:space="preserve"> případě </w:t>
      </w:r>
      <w:r w:rsidR="00EA2CA4" w:rsidRPr="002A1F69">
        <w:rPr>
          <w:rFonts w:ascii="Times New Roman" w:hAnsi="Times New Roman"/>
          <w:color w:val="auto"/>
          <w:sz w:val="20"/>
        </w:rPr>
        <w:t xml:space="preserve">žádosti o </w:t>
      </w:r>
      <w:r w:rsidR="00793F42" w:rsidRPr="002A1F69">
        <w:rPr>
          <w:rFonts w:ascii="Times New Roman" w:hAnsi="Times New Roman"/>
          <w:color w:val="auto"/>
          <w:sz w:val="20"/>
        </w:rPr>
        <w:t>individuální dotac</w:t>
      </w:r>
      <w:r w:rsidR="00EA2CA4" w:rsidRPr="002A1F69">
        <w:rPr>
          <w:rFonts w:ascii="Times New Roman" w:hAnsi="Times New Roman"/>
          <w:color w:val="auto"/>
          <w:sz w:val="20"/>
        </w:rPr>
        <w:t>i</w:t>
      </w:r>
      <w:r w:rsidR="00793F42" w:rsidRPr="002A1F69">
        <w:rPr>
          <w:rFonts w:ascii="Times New Roman" w:hAnsi="Times New Roman"/>
          <w:color w:val="auto"/>
          <w:sz w:val="20"/>
        </w:rPr>
        <w:t xml:space="preserve"> </w:t>
      </w:r>
      <w:r w:rsidR="0042320F" w:rsidRPr="002A1F69">
        <w:rPr>
          <w:rFonts w:ascii="Times New Roman" w:hAnsi="Times New Roman"/>
          <w:color w:val="auto"/>
          <w:sz w:val="20"/>
        </w:rPr>
        <w:t>(bod</w:t>
      </w:r>
      <w:r w:rsidR="00EE395C" w:rsidRPr="002A1F69">
        <w:rPr>
          <w:rFonts w:ascii="Times New Roman" w:hAnsi="Times New Roman"/>
          <w:color w:val="auto"/>
          <w:sz w:val="20"/>
        </w:rPr>
        <w:t xml:space="preserve"> 5.2.1 </w:t>
      </w:r>
      <w:r w:rsidR="00EE395C" w:rsidRPr="002A1F69">
        <w:rPr>
          <w:rFonts w:ascii="Times New Roman" w:hAnsi="Times New Roman"/>
          <w:color w:val="auto"/>
          <w:sz w:val="20"/>
        </w:rPr>
        <w:fldChar w:fldCharType="begin"/>
      </w:r>
      <w:r w:rsidR="00EE395C" w:rsidRPr="002A1F69">
        <w:rPr>
          <w:rFonts w:ascii="Times New Roman" w:hAnsi="Times New Roman"/>
          <w:color w:val="auto"/>
          <w:sz w:val="20"/>
        </w:rPr>
        <w:instrText xml:space="preserve"> REF _Ref110933600 \r \h </w:instrText>
      </w:r>
      <w:r w:rsidR="004139E8" w:rsidRPr="002A1F69">
        <w:rPr>
          <w:rFonts w:ascii="Times New Roman" w:hAnsi="Times New Roman"/>
          <w:color w:val="auto"/>
        </w:rPr>
        <w:instrText xml:space="preserve"> \* MERGEFORMAT </w:instrText>
      </w:r>
      <w:r w:rsidR="00EE395C" w:rsidRPr="002A1F69">
        <w:rPr>
          <w:rFonts w:ascii="Times New Roman" w:hAnsi="Times New Roman"/>
          <w:color w:val="auto"/>
          <w:sz w:val="20"/>
        </w:rPr>
      </w:r>
      <w:r w:rsidR="00EE395C" w:rsidRPr="002A1F69">
        <w:rPr>
          <w:rFonts w:ascii="Times New Roman" w:hAnsi="Times New Roman"/>
          <w:color w:val="auto"/>
          <w:sz w:val="20"/>
        </w:rPr>
        <w:fldChar w:fldCharType="separate"/>
      </w:r>
      <w:r w:rsidR="005B1C69" w:rsidRPr="002A1F69">
        <w:rPr>
          <w:rFonts w:ascii="Times New Roman" w:hAnsi="Times New Roman"/>
          <w:color w:val="auto"/>
          <w:sz w:val="20"/>
        </w:rPr>
        <w:t>a)</w:t>
      </w:r>
      <w:r w:rsidR="00EE395C" w:rsidRPr="002A1F69">
        <w:rPr>
          <w:rFonts w:ascii="Times New Roman" w:hAnsi="Times New Roman"/>
          <w:color w:val="auto"/>
          <w:sz w:val="20"/>
        </w:rPr>
        <w:fldChar w:fldCharType="end"/>
      </w:r>
      <w:r w:rsidR="0042320F" w:rsidRPr="002A1F69">
        <w:rPr>
          <w:rFonts w:ascii="Times New Roman" w:hAnsi="Times New Roman"/>
          <w:color w:val="auto"/>
          <w:sz w:val="20"/>
        </w:rPr>
        <w:t xml:space="preserve"> )</w:t>
      </w:r>
      <w:r w:rsidRPr="002A1F69">
        <w:rPr>
          <w:rFonts w:ascii="Times New Roman" w:hAnsi="Times New Roman"/>
          <w:color w:val="auto"/>
          <w:sz w:val="20"/>
        </w:rPr>
        <w:t xml:space="preserve"> </w:t>
      </w:r>
      <w:proofErr w:type="spellStart"/>
      <w:r w:rsidRPr="002A1F69">
        <w:rPr>
          <w:rFonts w:ascii="Times New Roman" w:hAnsi="Times New Roman"/>
          <w:color w:val="auto"/>
          <w:sz w:val="20"/>
        </w:rPr>
        <w:t>předvyplňuje</w:t>
      </w:r>
      <w:proofErr w:type="spellEnd"/>
      <w:r w:rsidRPr="002A1F69">
        <w:rPr>
          <w:rFonts w:ascii="Times New Roman" w:hAnsi="Times New Roman"/>
          <w:color w:val="auto"/>
          <w:sz w:val="20"/>
        </w:rPr>
        <w:t xml:space="preserve"> </w:t>
      </w:r>
      <w:r w:rsidR="00F11966" w:rsidRPr="002A1F69">
        <w:rPr>
          <w:rFonts w:ascii="Times New Roman" w:hAnsi="Times New Roman"/>
          <w:color w:val="auto"/>
          <w:sz w:val="20"/>
        </w:rPr>
        <w:t xml:space="preserve">žádost </w:t>
      </w:r>
      <w:r w:rsidR="00B04C55" w:rsidRPr="002A1F69">
        <w:rPr>
          <w:rFonts w:ascii="Times New Roman" w:hAnsi="Times New Roman"/>
          <w:color w:val="auto"/>
          <w:sz w:val="20"/>
        </w:rPr>
        <w:t xml:space="preserve">vždy </w:t>
      </w:r>
      <w:r w:rsidR="00661A50" w:rsidRPr="002A1F69">
        <w:rPr>
          <w:rFonts w:ascii="Times New Roman" w:hAnsi="Times New Roman"/>
          <w:color w:val="auto"/>
          <w:sz w:val="20"/>
        </w:rPr>
        <w:t>administrátor aplikace ED</w:t>
      </w:r>
      <w:r w:rsidR="0042320F" w:rsidRPr="002A1F69">
        <w:rPr>
          <w:rFonts w:ascii="Times New Roman" w:hAnsi="Times New Roman"/>
          <w:color w:val="auto"/>
          <w:sz w:val="20"/>
        </w:rPr>
        <w:t>.</w:t>
      </w:r>
      <w:r w:rsidR="00793F42" w:rsidRPr="002A1F69">
        <w:rPr>
          <w:rFonts w:ascii="Times New Roman" w:hAnsi="Times New Roman"/>
          <w:color w:val="auto"/>
          <w:sz w:val="20"/>
        </w:rPr>
        <w:t xml:space="preserve"> </w:t>
      </w:r>
    </w:p>
    <w:p w14:paraId="1D900B25" w14:textId="58412976" w:rsidR="00DB6F0E" w:rsidRPr="00B47B80" w:rsidRDefault="00DB6F0E" w:rsidP="0022394A">
      <w:pPr>
        <w:pStyle w:val="Odstavecseseznamem"/>
        <w:numPr>
          <w:ilvl w:val="0"/>
          <w:numId w:val="53"/>
        </w:numPr>
        <w:spacing w:after="120"/>
        <w:ind w:left="568" w:hanging="284"/>
        <w:jc w:val="both"/>
        <w:rPr>
          <w:rFonts w:ascii="Times New Roman" w:hAnsi="Times New Roman"/>
          <w:color w:val="auto"/>
          <w:sz w:val="20"/>
        </w:rPr>
      </w:pPr>
      <w:bookmarkStart w:id="63" w:name="_Hlk114725719"/>
      <w:bookmarkStart w:id="64" w:name="_Hlk114132365"/>
      <w:r w:rsidRPr="00B47B80">
        <w:rPr>
          <w:rFonts w:ascii="Times New Roman" w:hAnsi="Times New Roman"/>
          <w:color w:val="auto"/>
          <w:sz w:val="20"/>
        </w:rPr>
        <w:t xml:space="preserve">Pokud </w:t>
      </w:r>
      <w:r w:rsidRPr="00B47B80">
        <w:rPr>
          <w:rFonts w:ascii="Times New Roman" w:hAnsi="Times New Roman" w:hint="eastAsia"/>
          <w:color w:val="auto"/>
          <w:sz w:val="20"/>
        </w:rPr>
        <w:t>ž</w:t>
      </w:r>
      <w:r w:rsidRPr="00B47B80">
        <w:rPr>
          <w:rFonts w:ascii="Times New Roman" w:hAnsi="Times New Roman"/>
          <w:color w:val="auto"/>
          <w:sz w:val="20"/>
        </w:rPr>
        <w:t xml:space="preserve">adatel </w:t>
      </w:r>
      <w:r w:rsidR="000846EA" w:rsidRPr="00B47B80">
        <w:rPr>
          <w:rFonts w:ascii="Times New Roman" w:hAnsi="Times New Roman"/>
          <w:color w:val="auto"/>
          <w:sz w:val="20"/>
        </w:rPr>
        <w:t xml:space="preserve">předloží </w:t>
      </w:r>
      <w:r w:rsidRPr="00B47B80">
        <w:rPr>
          <w:rFonts w:ascii="Times New Roman" w:hAnsi="Times New Roman" w:hint="eastAsia"/>
          <w:color w:val="auto"/>
          <w:sz w:val="20"/>
        </w:rPr>
        <w:t>žá</w:t>
      </w:r>
      <w:r w:rsidRPr="00B47B80">
        <w:rPr>
          <w:rFonts w:ascii="Times New Roman" w:hAnsi="Times New Roman"/>
          <w:color w:val="auto"/>
          <w:sz w:val="20"/>
        </w:rPr>
        <w:t xml:space="preserve">dost o dotaci </w:t>
      </w:r>
      <w:r w:rsidR="006221C0" w:rsidRPr="00B47B80">
        <w:rPr>
          <w:rFonts w:ascii="Times New Roman" w:hAnsi="Times New Roman"/>
          <w:color w:val="auto"/>
          <w:sz w:val="20"/>
        </w:rPr>
        <w:t xml:space="preserve">pro rok 2023 </w:t>
      </w:r>
      <w:r w:rsidRPr="00B47B80">
        <w:rPr>
          <w:rFonts w:ascii="Times New Roman" w:hAnsi="Times New Roman"/>
          <w:color w:val="auto"/>
          <w:sz w:val="20"/>
        </w:rPr>
        <w:t xml:space="preserve">v listinné podobě (mimo aplikaci ED) a </w:t>
      </w:r>
      <w:r w:rsidR="000846EA" w:rsidRPr="00B47B80">
        <w:rPr>
          <w:rFonts w:ascii="Times New Roman" w:hAnsi="Times New Roman"/>
          <w:color w:val="auto"/>
          <w:sz w:val="20"/>
        </w:rPr>
        <w:t xml:space="preserve">zároveň je </w:t>
      </w:r>
      <w:r w:rsidRPr="00B47B80">
        <w:rPr>
          <w:rFonts w:ascii="Times New Roman" w:hAnsi="Times New Roman"/>
          <w:color w:val="auto"/>
          <w:sz w:val="20"/>
        </w:rPr>
        <w:t>takov</w:t>
      </w:r>
      <w:r w:rsidRPr="00B47B80">
        <w:rPr>
          <w:rFonts w:ascii="Times New Roman" w:hAnsi="Times New Roman" w:hint="eastAsia"/>
          <w:color w:val="auto"/>
          <w:sz w:val="20"/>
        </w:rPr>
        <w:t>é</w:t>
      </w:r>
      <w:r w:rsidRPr="00B47B80">
        <w:rPr>
          <w:rFonts w:ascii="Times New Roman" w:hAnsi="Times New Roman"/>
          <w:color w:val="auto"/>
          <w:sz w:val="20"/>
        </w:rPr>
        <w:t xml:space="preserve"> pod</w:t>
      </w:r>
      <w:r w:rsidRPr="00B47B80">
        <w:rPr>
          <w:rFonts w:ascii="Times New Roman" w:hAnsi="Times New Roman" w:hint="eastAsia"/>
          <w:color w:val="auto"/>
          <w:sz w:val="20"/>
        </w:rPr>
        <w:t>á</w:t>
      </w:r>
      <w:r w:rsidRPr="00B47B80">
        <w:rPr>
          <w:rFonts w:ascii="Times New Roman" w:hAnsi="Times New Roman"/>
          <w:color w:val="auto"/>
          <w:sz w:val="20"/>
        </w:rPr>
        <w:t>n</w:t>
      </w:r>
      <w:r w:rsidRPr="00B47B80">
        <w:rPr>
          <w:rFonts w:ascii="Times New Roman" w:hAnsi="Times New Roman" w:hint="eastAsia"/>
          <w:color w:val="auto"/>
          <w:sz w:val="20"/>
        </w:rPr>
        <w:t>í</w:t>
      </w:r>
      <w:r w:rsidRPr="00B47B80">
        <w:rPr>
          <w:rFonts w:ascii="Times New Roman" w:hAnsi="Times New Roman"/>
          <w:color w:val="auto"/>
          <w:sz w:val="20"/>
        </w:rPr>
        <w:t xml:space="preserve"> umo</w:t>
      </w:r>
      <w:r w:rsidRPr="00B47B80">
        <w:rPr>
          <w:rFonts w:ascii="Times New Roman" w:hAnsi="Times New Roman" w:hint="eastAsia"/>
          <w:color w:val="auto"/>
          <w:sz w:val="20"/>
        </w:rPr>
        <w:t>ž</w:t>
      </w:r>
      <w:r w:rsidRPr="00B47B80">
        <w:rPr>
          <w:rFonts w:ascii="Times New Roman" w:hAnsi="Times New Roman"/>
          <w:color w:val="auto"/>
          <w:sz w:val="20"/>
        </w:rPr>
        <w:t>n</w:t>
      </w:r>
      <w:r w:rsidRPr="00B47B80">
        <w:rPr>
          <w:rFonts w:ascii="Times New Roman" w:hAnsi="Times New Roman" w:hint="eastAsia"/>
          <w:color w:val="auto"/>
          <w:sz w:val="20"/>
        </w:rPr>
        <w:t>ě</w:t>
      </w:r>
      <w:r w:rsidRPr="00B47B80">
        <w:rPr>
          <w:rFonts w:ascii="Times New Roman" w:hAnsi="Times New Roman"/>
          <w:color w:val="auto"/>
          <w:sz w:val="20"/>
        </w:rPr>
        <w:t>no DP, administr</w:t>
      </w:r>
      <w:r w:rsidRPr="00B47B80">
        <w:rPr>
          <w:rFonts w:ascii="Times New Roman" w:hAnsi="Times New Roman" w:hint="eastAsia"/>
          <w:color w:val="auto"/>
          <w:sz w:val="20"/>
        </w:rPr>
        <w:t>á</w:t>
      </w:r>
      <w:r w:rsidRPr="00B47B80">
        <w:rPr>
          <w:rFonts w:ascii="Times New Roman" w:hAnsi="Times New Roman"/>
          <w:color w:val="auto"/>
          <w:sz w:val="20"/>
        </w:rPr>
        <w:t>tor takovou žádost</w:t>
      </w:r>
      <w:r w:rsidR="00DE42FB" w:rsidRPr="00B47B80">
        <w:rPr>
          <w:rFonts w:ascii="Times New Roman" w:hAnsi="Times New Roman"/>
          <w:color w:val="auto"/>
          <w:sz w:val="20"/>
        </w:rPr>
        <w:t xml:space="preserve"> neprodleně</w:t>
      </w:r>
      <w:r w:rsidRPr="00B47B80">
        <w:rPr>
          <w:rFonts w:ascii="Times New Roman" w:hAnsi="Times New Roman"/>
          <w:color w:val="auto"/>
          <w:sz w:val="20"/>
        </w:rPr>
        <w:t xml:space="preserve"> </w:t>
      </w:r>
      <w:proofErr w:type="spellStart"/>
      <w:r w:rsidRPr="00B47B80">
        <w:rPr>
          <w:rFonts w:ascii="Times New Roman" w:hAnsi="Times New Roman"/>
          <w:color w:val="auto"/>
          <w:sz w:val="20"/>
        </w:rPr>
        <w:t>předvyplní</w:t>
      </w:r>
      <w:proofErr w:type="spellEnd"/>
      <w:r w:rsidRPr="00B47B80">
        <w:rPr>
          <w:rFonts w:ascii="Times New Roman" w:hAnsi="Times New Roman"/>
          <w:color w:val="auto"/>
          <w:sz w:val="20"/>
        </w:rPr>
        <w:t xml:space="preserve"> v aplikaci ED a převede ji na žadatele změnou uživatele v aplikaci ED. Žadatel následně doplní všechny potřebné náležitosti a</w:t>
      </w:r>
      <w:r w:rsidR="00C66731" w:rsidRPr="00B47B80">
        <w:rPr>
          <w:rFonts w:ascii="Times New Roman" w:hAnsi="Times New Roman"/>
          <w:color w:val="auto"/>
          <w:sz w:val="20"/>
        </w:rPr>
        <w:t> </w:t>
      </w:r>
      <w:r w:rsidRPr="00B47B80">
        <w:rPr>
          <w:rFonts w:ascii="Times New Roman" w:hAnsi="Times New Roman"/>
          <w:color w:val="auto"/>
          <w:sz w:val="20"/>
        </w:rPr>
        <w:t xml:space="preserve">žádost </w:t>
      </w:r>
      <w:r w:rsidR="00E12F20" w:rsidRPr="00B47B80">
        <w:rPr>
          <w:rFonts w:ascii="Times New Roman" w:hAnsi="Times New Roman"/>
          <w:color w:val="auto"/>
          <w:sz w:val="20"/>
        </w:rPr>
        <w:t xml:space="preserve">prostřednictvím ED </w:t>
      </w:r>
      <w:r w:rsidRPr="00B47B80">
        <w:rPr>
          <w:rFonts w:ascii="Times New Roman" w:hAnsi="Times New Roman"/>
          <w:color w:val="auto"/>
          <w:sz w:val="20"/>
        </w:rPr>
        <w:t>podá.</w:t>
      </w:r>
      <w:bookmarkEnd w:id="63"/>
    </w:p>
    <w:bookmarkEnd w:id="64"/>
    <w:p w14:paraId="3A0851A0" w14:textId="77777777" w:rsidR="00B04C55" w:rsidRPr="00B47B80" w:rsidRDefault="00AE7625" w:rsidP="0022394A">
      <w:pPr>
        <w:pStyle w:val="Odstavecseseznamem"/>
        <w:numPr>
          <w:ilvl w:val="0"/>
          <w:numId w:val="53"/>
        </w:numPr>
        <w:tabs>
          <w:tab w:val="left" w:pos="709"/>
        </w:tabs>
        <w:spacing w:after="120"/>
        <w:ind w:left="568" w:hanging="284"/>
        <w:jc w:val="both"/>
        <w:rPr>
          <w:rFonts w:ascii="Times New Roman" w:hAnsi="Times New Roman"/>
          <w:color w:val="auto"/>
          <w:sz w:val="20"/>
        </w:rPr>
      </w:pPr>
      <w:r w:rsidRPr="00B47B80">
        <w:rPr>
          <w:rFonts w:ascii="Times New Roman" w:hAnsi="Times New Roman"/>
          <w:color w:val="auto"/>
          <w:sz w:val="20"/>
        </w:rPr>
        <w:t>Administrátor</w:t>
      </w:r>
      <w:r w:rsidR="00C01F9D" w:rsidRPr="00B47B80">
        <w:rPr>
          <w:rFonts w:ascii="Times New Roman" w:hAnsi="Times New Roman"/>
          <w:color w:val="auto"/>
          <w:sz w:val="20"/>
        </w:rPr>
        <w:t xml:space="preserve"> důsledně provádí záznamy o průběhu dotačního procesu do aplikace ED </w:t>
      </w:r>
      <w:r w:rsidR="00232546" w:rsidRPr="00B47B80">
        <w:rPr>
          <w:rFonts w:ascii="Times New Roman" w:hAnsi="Times New Roman"/>
          <w:color w:val="auto"/>
          <w:sz w:val="20"/>
        </w:rPr>
        <w:t>v časovém sledu jednotlivých fází procesu</w:t>
      </w:r>
      <w:r w:rsidR="00D36E1D" w:rsidRPr="00B47B80">
        <w:rPr>
          <w:rFonts w:ascii="Times New Roman" w:hAnsi="Times New Roman"/>
          <w:color w:val="auto"/>
          <w:sz w:val="20"/>
        </w:rPr>
        <w:t xml:space="preserve"> a</w:t>
      </w:r>
      <w:r w:rsidR="00E41DB9" w:rsidRPr="00B47B80">
        <w:rPr>
          <w:rFonts w:ascii="Times New Roman" w:hAnsi="Times New Roman"/>
          <w:color w:val="auto"/>
          <w:sz w:val="20"/>
        </w:rPr>
        <w:t xml:space="preserve"> průběžně</w:t>
      </w:r>
      <w:r w:rsidR="00D36E1D" w:rsidRPr="00B47B80">
        <w:rPr>
          <w:rFonts w:ascii="Times New Roman" w:hAnsi="Times New Roman"/>
          <w:color w:val="auto"/>
          <w:sz w:val="20"/>
        </w:rPr>
        <w:t xml:space="preserve"> aktualizuje stav žádosti</w:t>
      </w:r>
      <w:r w:rsidR="001A12FF" w:rsidRPr="00B47B80">
        <w:rPr>
          <w:rFonts w:ascii="Times New Roman" w:hAnsi="Times New Roman"/>
          <w:color w:val="auto"/>
          <w:sz w:val="20"/>
        </w:rPr>
        <w:t>. Aktualizace záznamu je prováděna vždy v</w:t>
      </w:r>
      <w:r w:rsidRPr="00B47B80">
        <w:rPr>
          <w:rFonts w:ascii="Times New Roman" w:hAnsi="Times New Roman"/>
          <w:color w:val="auto"/>
          <w:sz w:val="20"/>
        </w:rPr>
        <w:t> </w:t>
      </w:r>
      <w:r w:rsidR="001A12FF" w:rsidRPr="00B47B80">
        <w:rPr>
          <w:rFonts w:ascii="Times New Roman" w:hAnsi="Times New Roman"/>
          <w:color w:val="auto"/>
          <w:sz w:val="20"/>
        </w:rPr>
        <w:t xml:space="preserve">závislosti na konkrétní fázi schvalovacího procesu. </w:t>
      </w:r>
    </w:p>
    <w:p w14:paraId="6C303007" w14:textId="303071A6" w:rsidR="00B04C55" w:rsidRPr="00B47B80" w:rsidRDefault="00AE7625" w:rsidP="0022394A">
      <w:pPr>
        <w:pStyle w:val="Odstavecseseznamem"/>
        <w:numPr>
          <w:ilvl w:val="0"/>
          <w:numId w:val="53"/>
        </w:numPr>
        <w:tabs>
          <w:tab w:val="left" w:pos="709"/>
        </w:tabs>
        <w:spacing w:after="120"/>
        <w:ind w:left="568" w:hanging="284"/>
        <w:jc w:val="both"/>
        <w:rPr>
          <w:rFonts w:ascii="Times New Roman" w:hAnsi="Times New Roman"/>
          <w:color w:val="auto"/>
          <w:sz w:val="20"/>
        </w:rPr>
      </w:pPr>
      <w:r w:rsidRPr="00B47B80">
        <w:rPr>
          <w:rFonts w:ascii="Times New Roman" w:hAnsi="Times New Roman"/>
          <w:color w:val="auto"/>
          <w:sz w:val="20"/>
        </w:rPr>
        <w:t>Administrátor</w:t>
      </w:r>
      <w:r w:rsidR="001A12FF" w:rsidRPr="00B47B80">
        <w:rPr>
          <w:rFonts w:ascii="Times New Roman" w:hAnsi="Times New Roman"/>
          <w:color w:val="auto"/>
          <w:sz w:val="20"/>
        </w:rPr>
        <w:t xml:space="preserve"> je</w:t>
      </w:r>
      <w:r w:rsidR="003D1875" w:rsidRPr="00B47B80">
        <w:rPr>
          <w:rFonts w:ascii="Times New Roman" w:hAnsi="Times New Roman"/>
          <w:color w:val="auto"/>
          <w:sz w:val="20"/>
        </w:rPr>
        <w:t> </w:t>
      </w:r>
      <w:r w:rsidR="001A12FF" w:rsidRPr="00B47B80">
        <w:rPr>
          <w:rFonts w:ascii="Times New Roman" w:hAnsi="Times New Roman"/>
          <w:color w:val="auto"/>
          <w:sz w:val="20"/>
        </w:rPr>
        <w:t xml:space="preserve">povinen zajistit vyplnění všech potřebných údajů daných strukturou aplikace </w:t>
      </w:r>
      <w:r w:rsidR="00E41DB9" w:rsidRPr="00B47B80">
        <w:rPr>
          <w:rFonts w:ascii="Times New Roman" w:hAnsi="Times New Roman"/>
          <w:color w:val="auto"/>
          <w:sz w:val="20"/>
        </w:rPr>
        <w:t xml:space="preserve">ED </w:t>
      </w:r>
      <w:r w:rsidR="001A12FF" w:rsidRPr="00B47B80">
        <w:rPr>
          <w:rFonts w:ascii="Times New Roman" w:hAnsi="Times New Roman"/>
          <w:color w:val="auto"/>
          <w:sz w:val="20"/>
        </w:rPr>
        <w:t>a</w:t>
      </w:r>
      <w:r w:rsidR="00B04C55" w:rsidRPr="00B47B80">
        <w:rPr>
          <w:rFonts w:ascii="Times New Roman" w:hAnsi="Times New Roman"/>
          <w:color w:val="auto"/>
          <w:sz w:val="20"/>
        </w:rPr>
        <w:t> </w:t>
      </w:r>
      <w:r w:rsidR="001A12FF" w:rsidRPr="00B47B80">
        <w:rPr>
          <w:rFonts w:ascii="Times New Roman" w:hAnsi="Times New Roman"/>
          <w:color w:val="auto"/>
          <w:sz w:val="20"/>
        </w:rPr>
        <w:t>zaevidovat všechny změny a časové posuny</w:t>
      </w:r>
      <w:r w:rsidR="00FD53EB" w:rsidRPr="00B47B80">
        <w:rPr>
          <w:rFonts w:ascii="Times New Roman" w:hAnsi="Times New Roman"/>
          <w:color w:val="auto"/>
          <w:sz w:val="20"/>
        </w:rPr>
        <w:t xml:space="preserve"> </w:t>
      </w:r>
      <w:r w:rsidR="00115AD6" w:rsidRPr="00B47B80">
        <w:rPr>
          <w:rFonts w:ascii="Times New Roman" w:hAnsi="Times New Roman"/>
          <w:color w:val="auto"/>
          <w:sz w:val="20"/>
        </w:rPr>
        <w:t>bez</w:t>
      </w:r>
      <w:r w:rsidR="00FD53EB" w:rsidRPr="00B47B80">
        <w:rPr>
          <w:rFonts w:ascii="Times New Roman" w:hAnsi="Times New Roman"/>
          <w:color w:val="auto"/>
          <w:sz w:val="20"/>
        </w:rPr>
        <w:t xml:space="preserve"> zbytečného odkladu, </w:t>
      </w:r>
      <w:r w:rsidR="00115AD6" w:rsidRPr="00B47B80">
        <w:rPr>
          <w:rFonts w:ascii="Times New Roman" w:hAnsi="Times New Roman"/>
          <w:color w:val="auto"/>
          <w:sz w:val="20"/>
        </w:rPr>
        <w:t>nejpozději však</w:t>
      </w:r>
      <w:r w:rsidR="00FD53EB" w:rsidRPr="00B47B80">
        <w:rPr>
          <w:rFonts w:ascii="Times New Roman" w:hAnsi="Times New Roman"/>
          <w:color w:val="auto"/>
          <w:sz w:val="20"/>
        </w:rPr>
        <w:t xml:space="preserve"> do</w:t>
      </w:r>
      <w:r w:rsidR="003E1CF6" w:rsidRPr="00B47B80">
        <w:rPr>
          <w:rFonts w:ascii="Times New Roman" w:hAnsi="Times New Roman"/>
          <w:color w:val="auto"/>
          <w:sz w:val="20"/>
        </w:rPr>
        <w:t xml:space="preserve"> </w:t>
      </w:r>
      <w:r w:rsidR="00700114" w:rsidRPr="00B47B80">
        <w:rPr>
          <w:rFonts w:ascii="Times New Roman" w:hAnsi="Times New Roman"/>
          <w:color w:val="auto"/>
          <w:sz w:val="20"/>
        </w:rPr>
        <w:t>10</w:t>
      </w:r>
      <w:r w:rsidR="00FD53EB" w:rsidRPr="00B47B80">
        <w:rPr>
          <w:rFonts w:ascii="Times New Roman" w:hAnsi="Times New Roman"/>
          <w:color w:val="auto"/>
          <w:sz w:val="20"/>
        </w:rPr>
        <w:t xml:space="preserve"> </w:t>
      </w:r>
      <w:r w:rsidR="003E1CF6" w:rsidRPr="00B47B80">
        <w:rPr>
          <w:rFonts w:ascii="Times New Roman" w:hAnsi="Times New Roman"/>
          <w:color w:val="auto"/>
          <w:sz w:val="20"/>
        </w:rPr>
        <w:t xml:space="preserve">pracovních </w:t>
      </w:r>
      <w:r w:rsidR="00FD53EB" w:rsidRPr="00B47B80">
        <w:rPr>
          <w:rFonts w:ascii="Times New Roman" w:hAnsi="Times New Roman"/>
          <w:color w:val="auto"/>
          <w:sz w:val="20"/>
        </w:rPr>
        <w:t>dnů</w:t>
      </w:r>
      <w:r w:rsidR="00FC17DA" w:rsidRPr="00B47B80">
        <w:rPr>
          <w:rFonts w:ascii="Times New Roman" w:hAnsi="Times New Roman"/>
          <w:color w:val="auto"/>
          <w:sz w:val="20"/>
        </w:rPr>
        <w:t xml:space="preserve"> od jejich vzniku</w:t>
      </w:r>
      <w:r w:rsidR="001A12FF" w:rsidRPr="00B47B80">
        <w:rPr>
          <w:rFonts w:ascii="Times New Roman" w:hAnsi="Times New Roman"/>
          <w:color w:val="auto"/>
          <w:sz w:val="20"/>
        </w:rPr>
        <w:t>.</w:t>
      </w:r>
    </w:p>
    <w:p w14:paraId="0FAF72A2" w14:textId="77777777" w:rsidR="00C01F9D" w:rsidRPr="002A1F69" w:rsidRDefault="00D36E1D" w:rsidP="0022394A">
      <w:pPr>
        <w:pStyle w:val="Odstavecseseznamem"/>
        <w:numPr>
          <w:ilvl w:val="0"/>
          <w:numId w:val="53"/>
        </w:numPr>
        <w:tabs>
          <w:tab w:val="left" w:pos="709"/>
        </w:tabs>
        <w:spacing w:after="120"/>
        <w:ind w:left="568" w:hanging="284"/>
        <w:jc w:val="both"/>
        <w:rPr>
          <w:rFonts w:ascii="Times New Roman" w:hAnsi="Times New Roman"/>
          <w:color w:val="auto"/>
          <w:sz w:val="20"/>
        </w:rPr>
      </w:pPr>
      <w:bookmarkStart w:id="65" w:name="_Hlk114132394"/>
      <w:r w:rsidRPr="00B47B80">
        <w:rPr>
          <w:rFonts w:ascii="Times New Roman" w:hAnsi="Times New Roman"/>
          <w:color w:val="auto"/>
          <w:sz w:val="20"/>
        </w:rPr>
        <w:t xml:space="preserve">Záznamy v rámci aplikace </w:t>
      </w:r>
      <w:r w:rsidR="00B04C55" w:rsidRPr="00B47B80">
        <w:rPr>
          <w:rFonts w:ascii="Times New Roman" w:hAnsi="Times New Roman"/>
          <w:color w:val="auto"/>
          <w:sz w:val="20"/>
        </w:rPr>
        <w:t xml:space="preserve">ED </w:t>
      </w:r>
      <w:r w:rsidRPr="00B47B80">
        <w:rPr>
          <w:rFonts w:ascii="Times New Roman" w:hAnsi="Times New Roman"/>
          <w:color w:val="auto"/>
          <w:sz w:val="20"/>
        </w:rPr>
        <w:t xml:space="preserve">slouží jako komunikační prostředek mezi </w:t>
      </w:r>
      <w:r w:rsidR="008C4FA4" w:rsidRPr="00B47B80">
        <w:rPr>
          <w:rFonts w:ascii="Times New Roman" w:hAnsi="Times New Roman"/>
          <w:color w:val="auto"/>
          <w:sz w:val="20"/>
        </w:rPr>
        <w:t xml:space="preserve">SMP </w:t>
      </w:r>
      <w:r w:rsidRPr="00B47B80">
        <w:rPr>
          <w:rFonts w:ascii="Times New Roman" w:hAnsi="Times New Roman"/>
          <w:color w:val="auto"/>
          <w:sz w:val="20"/>
        </w:rPr>
        <w:t>jako poskytovatelem dotace</w:t>
      </w:r>
      <w:r w:rsidR="00B04C55" w:rsidRPr="00B47B80">
        <w:rPr>
          <w:rFonts w:ascii="Times New Roman" w:hAnsi="Times New Roman"/>
          <w:color w:val="auto"/>
          <w:sz w:val="20"/>
        </w:rPr>
        <w:t>/</w:t>
      </w:r>
      <w:r w:rsidR="001A3F79" w:rsidRPr="00B47B80">
        <w:rPr>
          <w:rFonts w:ascii="Times New Roman" w:hAnsi="Times New Roman"/>
          <w:color w:val="auto"/>
          <w:sz w:val="20"/>
        </w:rPr>
        <w:t>finanční podpory</w:t>
      </w:r>
      <w:r w:rsidRPr="00B47B80">
        <w:rPr>
          <w:rFonts w:ascii="Times New Roman" w:hAnsi="Times New Roman"/>
          <w:color w:val="auto"/>
          <w:sz w:val="20"/>
        </w:rPr>
        <w:t xml:space="preserve"> a žadatelem</w:t>
      </w:r>
      <w:r w:rsidR="00E41DB9" w:rsidRPr="00B47B80">
        <w:rPr>
          <w:rFonts w:ascii="Times New Roman" w:hAnsi="Times New Roman"/>
          <w:color w:val="auto"/>
          <w:sz w:val="20"/>
        </w:rPr>
        <w:t>, resp. příjemcem</w:t>
      </w:r>
      <w:r w:rsidR="00C33784" w:rsidRPr="00B47B80">
        <w:rPr>
          <w:rFonts w:ascii="Times New Roman" w:hAnsi="Times New Roman"/>
          <w:color w:val="auto"/>
          <w:sz w:val="20"/>
        </w:rPr>
        <w:t xml:space="preserve">. Vybrané záznamy o žádostech </w:t>
      </w:r>
      <w:r w:rsidR="001A3F79" w:rsidRPr="00B47B80">
        <w:rPr>
          <w:rFonts w:ascii="Times New Roman" w:hAnsi="Times New Roman"/>
          <w:color w:val="auto"/>
          <w:sz w:val="20"/>
        </w:rPr>
        <w:t>a</w:t>
      </w:r>
      <w:r w:rsidR="002060D9" w:rsidRPr="00B47B80">
        <w:rPr>
          <w:rFonts w:ascii="Times New Roman" w:hAnsi="Times New Roman"/>
          <w:color w:val="auto"/>
          <w:sz w:val="20"/>
        </w:rPr>
        <w:t> </w:t>
      </w:r>
      <w:r w:rsidR="001A3F79" w:rsidRPr="00B47B80">
        <w:rPr>
          <w:rFonts w:ascii="Times New Roman" w:hAnsi="Times New Roman"/>
          <w:color w:val="auto"/>
          <w:sz w:val="20"/>
        </w:rPr>
        <w:t>průběhu dotačního</w:t>
      </w:r>
      <w:r w:rsidR="001A3F79" w:rsidRPr="002A1F69">
        <w:rPr>
          <w:rFonts w:ascii="Times New Roman" w:hAnsi="Times New Roman"/>
          <w:color w:val="auto"/>
          <w:sz w:val="20"/>
        </w:rPr>
        <w:t xml:space="preserve"> procesu </w:t>
      </w:r>
      <w:r w:rsidR="001A12FF" w:rsidRPr="002A1F69">
        <w:rPr>
          <w:rFonts w:ascii="Times New Roman" w:hAnsi="Times New Roman"/>
          <w:color w:val="auto"/>
          <w:sz w:val="20"/>
        </w:rPr>
        <w:t xml:space="preserve">jsou </w:t>
      </w:r>
      <w:r w:rsidR="00C33784" w:rsidRPr="002A1F69">
        <w:rPr>
          <w:rFonts w:ascii="Times New Roman" w:hAnsi="Times New Roman"/>
          <w:color w:val="auto"/>
          <w:sz w:val="20"/>
        </w:rPr>
        <w:t>veřejně přístupné</w:t>
      </w:r>
      <w:r w:rsidR="001A12FF" w:rsidRPr="002A1F69">
        <w:rPr>
          <w:rFonts w:ascii="Times New Roman" w:hAnsi="Times New Roman"/>
          <w:color w:val="auto"/>
          <w:sz w:val="20"/>
        </w:rPr>
        <w:t xml:space="preserve"> a jsou podkladem pro přehled dotací poskytnutých z rozpočtu </w:t>
      </w:r>
      <w:r w:rsidR="00E06FD1" w:rsidRPr="002A1F69">
        <w:rPr>
          <w:rFonts w:ascii="Times New Roman" w:hAnsi="Times New Roman"/>
          <w:color w:val="auto"/>
          <w:sz w:val="20"/>
        </w:rPr>
        <w:t>SMP</w:t>
      </w:r>
      <w:r w:rsidR="001A12FF" w:rsidRPr="002A1F69">
        <w:rPr>
          <w:rFonts w:ascii="Times New Roman" w:hAnsi="Times New Roman"/>
          <w:color w:val="auto"/>
          <w:sz w:val="20"/>
        </w:rPr>
        <w:t xml:space="preserve"> vč</w:t>
      </w:r>
      <w:r w:rsidR="002060D9" w:rsidRPr="002A1F69">
        <w:rPr>
          <w:rFonts w:ascii="Times New Roman" w:hAnsi="Times New Roman"/>
          <w:color w:val="auto"/>
          <w:sz w:val="20"/>
        </w:rPr>
        <w:t>etně</w:t>
      </w:r>
      <w:r w:rsidR="001A12FF" w:rsidRPr="002A1F69">
        <w:rPr>
          <w:rFonts w:ascii="Times New Roman" w:hAnsi="Times New Roman"/>
          <w:color w:val="auto"/>
          <w:sz w:val="20"/>
        </w:rPr>
        <w:t xml:space="preserve"> údajů o jejich vyúčtování v rámci dokumentu Závěrečný účet města za</w:t>
      </w:r>
      <w:r w:rsidR="003D1875" w:rsidRPr="002A1F69">
        <w:rPr>
          <w:rFonts w:ascii="Times New Roman" w:hAnsi="Times New Roman"/>
          <w:color w:val="auto"/>
          <w:sz w:val="20"/>
        </w:rPr>
        <w:t> </w:t>
      </w:r>
      <w:r w:rsidR="001A12FF" w:rsidRPr="002A1F69">
        <w:rPr>
          <w:rFonts w:ascii="Times New Roman" w:hAnsi="Times New Roman"/>
          <w:color w:val="auto"/>
          <w:sz w:val="20"/>
        </w:rPr>
        <w:t>příslušný kalendářní rok.</w:t>
      </w:r>
    </w:p>
    <w:bookmarkEnd w:id="65"/>
    <w:p w14:paraId="58CD6E84" w14:textId="77777777" w:rsidR="00CF019A" w:rsidRPr="002A1F69" w:rsidRDefault="00CF019A" w:rsidP="004B3867">
      <w:pPr>
        <w:pStyle w:val="Odstavecseseznamem"/>
        <w:tabs>
          <w:tab w:val="left" w:pos="709"/>
        </w:tabs>
        <w:spacing w:after="120"/>
        <w:ind w:left="568"/>
        <w:jc w:val="both"/>
        <w:rPr>
          <w:rFonts w:ascii="Times New Roman" w:hAnsi="Times New Roman"/>
          <w:color w:val="auto"/>
          <w:sz w:val="20"/>
        </w:rPr>
      </w:pPr>
    </w:p>
    <w:p w14:paraId="5C15AA99" w14:textId="77777777" w:rsidR="00E14974" w:rsidRPr="002A1F69" w:rsidRDefault="00E14974" w:rsidP="004B3867">
      <w:pPr>
        <w:pStyle w:val="Nadpis2"/>
        <w:tabs>
          <w:tab w:val="left" w:pos="709"/>
        </w:tabs>
        <w:spacing w:after="120"/>
        <w:ind w:left="851" w:hanging="851"/>
        <w:rPr>
          <w:rFonts w:ascii="Times New Roman" w:hAnsi="Times New Roman" w:cs="Times New Roman"/>
        </w:rPr>
      </w:pPr>
      <w:bookmarkStart w:id="66" w:name="_Toc117768881"/>
      <w:r w:rsidRPr="002A1F69">
        <w:rPr>
          <w:rFonts w:ascii="Times New Roman" w:hAnsi="Times New Roman" w:cs="Times New Roman"/>
        </w:rPr>
        <w:t>Využití dotací</w:t>
      </w:r>
      <w:r w:rsidR="00462D54" w:rsidRPr="002A1F69">
        <w:rPr>
          <w:rFonts w:ascii="Times New Roman" w:hAnsi="Times New Roman" w:cs="Times New Roman"/>
        </w:rPr>
        <w:t>/finančních podpor</w:t>
      </w:r>
      <w:bookmarkEnd w:id="66"/>
    </w:p>
    <w:p w14:paraId="463E97F5" w14:textId="77777777" w:rsidR="00346A9C" w:rsidRPr="002A1F69" w:rsidRDefault="00346A9C" w:rsidP="0022394A">
      <w:pPr>
        <w:pStyle w:val="Odstavecseseznamem"/>
        <w:numPr>
          <w:ilvl w:val="0"/>
          <w:numId w:val="26"/>
        </w:numPr>
        <w:tabs>
          <w:tab w:val="left" w:pos="709"/>
        </w:tabs>
        <w:spacing w:after="120"/>
        <w:ind w:left="567" w:hanging="283"/>
        <w:jc w:val="both"/>
        <w:rPr>
          <w:rFonts w:ascii="Times New Roman" w:hAnsi="Times New Roman"/>
          <w:sz w:val="20"/>
        </w:rPr>
      </w:pPr>
      <w:r w:rsidRPr="002A1F69">
        <w:rPr>
          <w:rFonts w:ascii="Times New Roman" w:hAnsi="Times New Roman"/>
          <w:sz w:val="20"/>
        </w:rPr>
        <w:t>Dotaci</w:t>
      </w:r>
      <w:r w:rsidR="00462D54" w:rsidRPr="002A1F69">
        <w:rPr>
          <w:rFonts w:ascii="Times New Roman" w:hAnsi="Times New Roman"/>
          <w:sz w:val="20"/>
        </w:rPr>
        <w:t>/</w:t>
      </w:r>
      <w:r w:rsidR="00532152" w:rsidRPr="002A1F69">
        <w:rPr>
          <w:rFonts w:ascii="Times New Roman" w:hAnsi="Times New Roman"/>
          <w:sz w:val="20"/>
        </w:rPr>
        <w:t>finanční podporu</w:t>
      </w:r>
      <w:r w:rsidRPr="002A1F69">
        <w:rPr>
          <w:rFonts w:ascii="Times New Roman" w:hAnsi="Times New Roman"/>
          <w:sz w:val="20"/>
        </w:rPr>
        <w:t xml:space="preserve"> lze použít jen ke schválenému a smlouvou o poskytnutí dotace sjednanému účelu. </w:t>
      </w:r>
    </w:p>
    <w:p w14:paraId="6A586CD1" w14:textId="77777777" w:rsidR="00E14974" w:rsidRPr="002A1F69" w:rsidRDefault="002125EB" w:rsidP="0022394A">
      <w:pPr>
        <w:pStyle w:val="Odstavecseseznamem"/>
        <w:numPr>
          <w:ilvl w:val="0"/>
          <w:numId w:val="26"/>
        </w:numPr>
        <w:tabs>
          <w:tab w:val="left" w:pos="709"/>
        </w:tabs>
        <w:ind w:left="567" w:hanging="283"/>
        <w:jc w:val="both"/>
        <w:rPr>
          <w:rFonts w:ascii="Times New Roman" w:hAnsi="Times New Roman"/>
          <w:sz w:val="20"/>
        </w:rPr>
      </w:pPr>
      <w:r w:rsidRPr="002A1F69">
        <w:rPr>
          <w:rFonts w:ascii="Times New Roman" w:hAnsi="Times New Roman"/>
          <w:b/>
          <w:sz w:val="20"/>
          <w:u w:val="single"/>
        </w:rPr>
        <w:t>Neinvestiční d</w:t>
      </w:r>
      <w:r w:rsidR="00511D22" w:rsidRPr="002A1F69">
        <w:rPr>
          <w:rFonts w:ascii="Times New Roman" w:hAnsi="Times New Roman"/>
          <w:b/>
          <w:sz w:val="20"/>
          <w:u w:val="single"/>
        </w:rPr>
        <w:t>otaci</w:t>
      </w:r>
      <w:r w:rsidR="00D314E2" w:rsidRPr="002A1F69">
        <w:rPr>
          <w:rFonts w:ascii="Times New Roman" w:hAnsi="Times New Roman"/>
          <w:b/>
          <w:sz w:val="20"/>
          <w:u w:val="single"/>
        </w:rPr>
        <w:t>/</w:t>
      </w:r>
      <w:r w:rsidR="00812876" w:rsidRPr="002A1F69">
        <w:rPr>
          <w:rFonts w:ascii="Times New Roman" w:hAnsi="Times New Roman"/>
          <w:b/>
          <w:sz w:val="20"/>
          <w:u w:val="single"/>
        </w:rPr>
        <w:t>fina</w:t>
      </w:r>
      <w:r w:rsidR="00B45A92" w:rsidRPr="002A1F69">
        <w:rPr>
          <w:rFonts w:ascii="Times New Roman" w:hAnsi="Times New Roman"/>
          <w:b/>
          <w:sz w:val="20"/>
          <w:u w:val="single"/>
        </w:rPr>
        <w:t>n</w:t>
      </w:r>
      <w:r w:rsidR="00812876" w:rsidRPr="002A1F69">
        <w:rPr>
          <w:rFonts w:ascii="Times New Roman" w:hAnsi="Times New Roman"/>
          <w:b/>
          <w:sz w:val="20"/>
          <w:u w:val="single"/>
        </w:rPr>
        <w:t>ční podporu</w:t>
      </w:r>
      <w:r w:rsidR="00511D22" w:rsidRPr="002A1F69">
        <w:rPr>
          <w:rFonts w:ascii="Times New Roman" w:hAnsi="Times New Roman"/>
          <w:b/>
          <w:sz w:val="20"/>
          <w:u w:val="single"/>
        </w:rPr>
        <w:t xml:space="preserve"> lze poskytnout</w:t>
      </w:r>
      <w:r w:rsidR="00511D22" w:rsidRPr="002A1F69">
        <w:rPr>
          <w:rFonts w:ascii="Times New Roman" w:hAnsi="Times New Roman"/>
          <w:sz w:val="20"/>
        </w:rPr>
        <w:t xml:space="preserve"> na: </w:t>
      </w:r>
    </w:p>
    <w:p w14:paraId="5D536D75" w14:textId="77777777" w:rsidR="001446CC" w:rsidRPr="002A1F69" w:rsidRDefault="00E14974" w:rsidP="004B3867">
      <w:pPr>
        <w:pStyle w:val="Odstavecseseznamem"/>
        <w:tabs>
          <w:tab w:val="left" w:pos="709"/>
        </w:tabs>
        <w:spacing w:after="120"/>
        <w:ind w:left="567"/>
        <w:jc w:val="both"/>
        <w:rPr>
          <w:rFonts w:ascii="Times New Roman" w:hAnsi="Times New Roman"/>
          <w:sz w:val="20"/>
        </w:rPr>
      </w:pPr>
      <w:r w:rsidRPr="002A1F69">
        <w:rPr>
          <w:rFonts w:ascii="Times New Roman" w:hAnsi="Times New Roman"/>
          <w:sz w:val="20"/>
        </w:rPr>
        <w:t>prokazatelné náklady příjemc</w:t>
      </w:r>
      <w:r w:rsidR="00B45A92" w:rsidRPr="002A1F69">
        <w:rPr>
          <w:rFonts w:ascii="Times New Roman" w:hAnsi="Times New Roman"/>
          <w:sz w:val="20"/>
        </w:rPr>
        <w:t>e</w:t>
      </w:r>
      <w:r w:rsidRPr="002A1F69">
        <w:rPr>
          <w:rFonts w:ascii="Times New Roman" w:hAnsi="Times New Roman"/>
          <w:sz w:val="20"/>
        </w:rPr>
        <w:t>, které jsou nezbytné</w:t>
      </w:r>
      <w:r w:rsidR="006D575A" w:rsidRPr="002A1F69">
        <w:rPr>
          <w:rFonts w:ascii="Times New Roman" w:hAnsi="Times New Roman"/>
          <w:sz w:val="20"/>
        </w:rPr>
        <w:t xml:space="preserve"> pro realizaci projektu</w:t>
      </w:r>
      <w:r w:rsidR="00927B78" w:rsidRPr="002A1F69">
        <w:rPr>
          <w:rFonts w:ascii="Times New Roman" w:hAnsi="Times New Roman"/>
          <w:sz w:val="20"/>
        </w:rPr>
        <w:t>,</w:t>
      </w:r>
      <w:r w:rsidRPr="002A1F69">
        <w:rPr>
          <w:rFonts w:ascii="Times New Roman" w:hAnsi="Times New Roman"/>
          <w:sz w:val="20"/>
        </w:rPr>
        <w:t xml:space="preserve"> </w:t>
      </w:r>
      <w:r w:rsidR="00927B78" w:rsidRPr="002A1F69">
        <w:rPr>
          <w:rFonts w:ascii="Times New Roman" w:hAnsi="Times New Roman"/>
          <w:sz w:val="20"/>
        </w:rPr>
        <w:t xml:space="preserve">jejichž výše nepřesahuje výši obvyklou v daném místě a čase </w:t>
      </w:r>
      <w:r w:rsidRPr="002A1F69">
        <w:rPr>
          <w:rFonts w:ascii="Times New Roman" w:hAnsi="Times New Roman"/>
          <w:sz w:val="20"/>
        </w:rPr>
        <w:t>a které jsou identifikovatelné, účetně evidované, ověřitelné, podložené originálními účetními doklady a uvedené v rozpočtu schválené žádosti</w:t>
      </w:r>
      <w:r w:rsidR="005D6234" w:rsidRPr="002A1F69">
        <w:rPr>
          <w:rFonts w:ascii="Times New Roman" w:hAnsi="Times New Roman"/>
          <w:sz w:val="20"/>
        </w:rPr>
        <w:t>.</w:t>
      </w:r>
      <w:r w:rsidR="0025667D" w:rsidRPr="002A1F69" w:rsidDel="0025667D">
        <w:rPr>
          <w:rFonts w:ascii="Times New Roman" w:hAnsi="Times New Roman"/>
          <w:sz w:val="20"/>
        </w:rPr>
        <w:t xml:space="preserve"> </w:t>
      </w:r>
      <w:r w:rsidR="005D6234" w:rsidRPr="002A1F69">
        <w:rPr>
          <w:rFonts w:ascii="Times New Roman" w:hAnsi="Times New Roman"/>
          <w:sz w:val="20"/>
        </w:rPr>
        <w:t>U </w:t>
      </w:r>
      <w:r w:rsidR="00FD48E3" w:rsidRPr="002A1F69">
        <w:rPr>
          <w:rFonts w:ascii="Times New Roman" w:hAnsi="Times New Roman"/>
          <w:sz w:val="20"/>
        </w:rPr>
        <w:t xml:space="preserve">spotřeby energií se </w:t>
      </w:r>
      <w:r w:rsidR="00CE183D" w:rsidRPr="002A1F69">
        <w:rPr>
          <w:rFonts w:ascii="Times New Roman" w:hAnsi="Times New Roman"/>
          <w:sz w:val="20"/>
        </w:rPr>
        <w:t>za uznatelné náklady považují také</w:t>
      </w:r>
      <w:r w:rsidR="00CE183D" w:rsidRPr="002A1F69" w:rsidDel="00CE183D">
        <w:rPr>
          <w:rFonts w:ascii="Times New Roman" w:hAnsi="Times New Roman"/>
          <w:sz w:val="20"/>
        </w:rPr>
        <w:t xml:space="preserve"> </w:t>
      </w:r>
      <w:r w:rsidR="00FD48E3" w:rsidRPr="002A1F69">
        <w:rPr>
          <w:rFonts w:ascii="Times New Roman" w:hAnsi="Times New Roman"/>
          <w:sz w:val="20"/>
        </w:rPr>
        <w:t xml:space="preserve">poskytnuté zálohy </w:t>
      </w:r>
      <w:r w:rsidR="00CE183D" w:rsidRPr="002A1F69">
        <w:rPr>
          <w:rFonts w:ascii="Times New Roman" w:hAnsi="Times New Roman"/>
          <w:sz w:val="20"/>
        </w:rPr>
        <w:t xml:space="preserve">a dohadné položky </w:t>
      </w:r>
      <w:r w:rsidR="00FD48E3" w:rsidRPr="002A1F69">
        <w:rPr>
          <w:rFonts w:ascii="Times New Roman" w:hAnsi="Times New Roman"/>
          <w:sz w:val="20"/>
        </w:rPr>
        <w:t xml:space="preserve">s tím, že výši skutečně spotřebovaných energií je příjemce povinen </w:t>
      </w:r>
      <w:r w:rsidR="00CE183D" w:rsidRPr="002A1F69">
        <w:rPr>
          <w:rFonts w:ascii="Times New Roman" w:hAnsi="Times New Roman"/>
          <w:sz w:val="20"/>
        </w:rPr>
        <w:t xml:space="preserve">poskytovateli </w:t>
      </w:r>
      <w:r w:rsidR="00FD48E3" w:rsidRPr="002A1F69">
        <w:rPr>
          <w:rFonts w:ascii="Times New Roman" w:hAnsi="Times New Roman"/>
          <w:sz w:val="20"/>
        </w:rPr>
        <w:t>do</w:t>
      </w:r>
      <w:r w:rsidR="005C478F" w:rsidRPr="002A1F69">
        <w:rPr>
          <w:rFonts w:ascii="Times New Roman" w:hAnsi="Times New Roman"/>
          <w:sz w:val="20"/>
        </w:rPr>
        <w:t xml:space="preserve">ložit </w:t>
      </w:r>
      <w:r w:rsidR="00CE183D" w:rsidRPr="002A1F69">
        <w:rPr>
          <w:rFonts w:ascii="Times New Roman" w:hAnsi="Times New Roman"/>
          <w:sz w:val="20"/>
        </w:rPr>
        <w:t xml:space="preserve">neprodleně </w:t>
      </w:r>
      <w:r w:rsidR="005C478F" w:rsidRPr="002A1F69">
        <w:rPr>
          <w:rFonts w:ascii="Times New Roman" w:hAnsi="Times New Roman"/>
          <w:sz w:val="20"/>
        </w:rPr>
        <w:t xml:space="preserve">po obdržení ročního vyúčtování </w:t>
      </w:r>
      <w:r w:rsidR="00CE183D" w:rsidRPr="002A1F69">
        <w:rPr>
          <w:rFonts w:ascii="Times New Roman" w:hAnsi="Times New Roman"/>
          <w:sz w:val="20"/>
        </w:rPr>
        <w:t xml:space="preserve">od </w:t>
      </w:r>
      <w:r w:rsidR="005D6234" w:rsidRPr="002A1F69">
        <w:rPr>
          <w:rFonts w:ascii="Times New Roman" w:hAnsi="Times New Roman"/>
          <w:sz w:val="20"/>
        </w:rPr>
        <w:t xml:space="preserve">dodavatele </w:t>
      </w:r>
      <w:r w:rsidR="005C478F" w:rsidRPr="002A1F69">
        <w:rPr>
          <w:rFonts w:ascii="Times New Roman" w:hAnsi="Times New Roman"/>
          <w:sz w:val="20"/>
        </w:rPr>
        <w:t>energií</w:t>
      </w:r>
      <w:r w:rsidR="002B7D69" w:rsidRPr="002A1F69">
        <w:rPr>
          <w:rFonts w:ascii="Times New Roman" w:hAnsi="Times New Roman"/>
          <w:sz w:val="20"/>
        </w:rPr>
        <w:t xml:space="preserve"> a </w:t>
      </w:r>
      <w:r w:rsidR="005D6234" w:rsidRPr="002A1F69">
        <w:rPr>
          <w:rFonts w:ascii="Times New Roman" w:hAnsi="Times New Roman"/>
          <w:sz w:val="20"/>
        </w:rPr>
        <w:t xml:space="preserve">část </w:t>
      </w:r>
      <w:r w:rsidR="002B7D69" w:rsidRPr="002A1F69">
        <w:rPr>
          <w:rFonts w:ascii="Times New Roman" w:hAnsi="Times New Roman"/>
          <w:sz w:val="20"/>
        </w:rPr>
        <w:t>přepla</w:t>
      </w:r>
      <w:r w:rsidR="003C619C" w:rsidRPr="002A1F69">
        <w:rPr>
          <w:rFonts w:ascii="Times New Roman" w:hAnsi="Times New Roman"/>
          <w:sz w:val="20"/>
        </w:rPr>
        <w:t>t</w:t>
      </w:r>
      <w:r w:rsidR="002B7D69" w:rsidRPr="002A1F69">
        <w:rPr>
          <w:rFonts w:ascii="Times New Roman" w:hAnsi="Times New Roman"/>
          <w:sz w:val="20"/>
        </w:rPr>
        <w:t>k</w:t>
      </w:r>
      <w:r w:rsidR="003C619C" w:rsidRPr="002A1F69">
        <w:rPr>
          <w:rFonts w:ascii="Times New Roman" w:hAnsi="Times New Roman"/>
          <w:sz w:val="20"/>
        </w:rPr>
        <w:t>u</w:t>
      </w:r>
      <w:r w:rsidR="005D6234" w:rsidRPr="002A1F69">
        <w:rPr>
          <w:rFonts w:ascii="Times New Roman" w:hAnsi="Times New Roman"/>
          <w:sz w:val="20"/>
        </w:rPr>
        <w:t xml:space="preserve"> (odpovídající rozdílu mezi skutečnými náklady a náklady uplatněnými k úhradě z dotace na</w:t>
      </w:r>
      <w:r w:rsidR="00CC271B" w:rsidRPr="002A1F69">
        <w:rPr>
          <w:rFonts w:ascii="Times New Roman" w:hAnsi="Times New Roman"/>
          <w:sz w:val="20"/>
        </w:rPr>
        <w:t> </w:t>
      </w:r>
      <w:r w:rsidR="005D6234" w:rsidRPr="002A1F69">
        <w:rPr>
          <w:rFonts w:ascii="Times New Roman" w:hAnsi="Times New Roman"/>
          <w:sz w:val="20"/>
        </w:rPr>
        <w:t>základě zálohových faktur/dohadných položek)</w:t>
      </w:r>
      <w:r w:rsidR="002B7D69" w:rsidRPr="002A1F69">
        <w:rPr>
          <w:rFonts w:ascii="Times New Roman" w:hAnsi="Times New Roman"/>
          <w:sz w:val="20"/>
        </w:rPr>
        <w:t xml:space="preserve"> vrátit</w:t>
      </w:r>
      <w:r w:rsidR="003C619C" w:rsidRPr="002A1F69">
        <w:rPr>
          <w:rFonts w:ascii="Times New Roman" w:hAnsi="Times New Roman"/>
          <w:sz w:val="20"/>
        </w:rPr>
        <w:t xml:space="preserve"> </w:t>
      </w:r>
      <w:r w:rsidR="005D6234" w:rsidRPr="002A1F69">
        <w:rPr>
          <w:rFonts w:ascii="Times New Roman" w:hAnsi="Times New Roman"/>
          <w:sz w:val="20"/>
        </w:rPr>
        <w:t xml:space="preserve">poskytovateli dotace </w:t>
      </w:r>
      <w:r w:rsidR="00B46C95" w:rsidRPr="002A1F69">
        <w:rPr>
          <w:rFonts w:ascii="Times New Roman" w:hAnsi="Times New Roman"/>
          <w:sz w:val="20"/>
        </w:rPr>
        <w:t>dle </w:t>
      </w:r>
      <w:r w:rsidR="003C619C" w:rsidRPr="002A1F69">
        <w:rPr>
          <w:rFonts w:ascii="Times New Roman" w:hAnsi="Times New Roman"/>
          <w:sz w:val="20"/>
        </w:rPr>
        <w:t>pokynů odvětvového odboru</w:t>
      </w:r>
      <w:r w:rsidR="00FD48E3" w:rsidRPr="002A1F69">
        <w:rPr>
          <w:rFonts w:ascii="Times New Roman" w:hAnsi="Times New Roman"/>
          <w:sz w:val="20"/>
        </w:rPr>
        <w:t>.</w:t>
      </w:r>
    </w:p>
    <w:p w14:paraId="649B120B" w14:textId="77777777" w:rsidR="00E14974" w:rsidRPr="002A1F69" w:rsidRDefault="00812876" w:rsidP="0022394A">
      <w:pPr>
        <w:pStyle w:val="Odstavecseseznamem"/>
        <w:numPr>
          <w:ilvl w:val="0"/>
          <w:numId w:val="26"/>
        </w:numPr>
        <w:tabs>
          <w:tab w:val="left" w:pos="709"/>
        </w:tabs>
        <w:spacing w:after="120"/>
        <w:ind w:left="567" w:hanging="283"/>
        <w:jc w:val="both"/>
        <w:rPr>
          <w:rFonts w:ascii="Times New Roman" w:hAnsi="Times New Roman"/>
          <w:b/>
          <w:sz w:val="20"/>
        </w:rPr>
      </w:pPr>
      <w:bookmarkStart w:id="67" w:name="_Ref111125867"/>
      <w:r w:rsidRPr="002A1F69">
        <w:rPr>
          <w:rFonts w:ascii="Times New Roman" w:hAnsi="Times New Roman"/>
          <w:b/>
          <w:sz w:val="20"/>
          <w:u w:val="single"/>
        </w:rPr>
        <w:lastRenderedPageBreak/>
        <w:t>Neinvestiční d</w:t>
      </w:r>
      <w:r w:rsidR="00511D22" w:rsidRPr="002A1F69">
        <w:rPr>
          <w:rFonts w:ascii="Times New Roman" w:hAnsi="Times New Roman"/>
          <w:b/>
          <w:sz w:val="20"/>
          <w:u w:val="single"/>
        </w:rPr>
        <w:t>otaci</w:t>
      </w:r>
      <w:r w:rsidR="008E00F5" w:rsidRPr="002A1F69">
        <w:rPr>
          <w:rFonts w:ascii="Times New Roman" w:hAnsi="Times New Roman"/>
          <w:b/>
          <w:sz w:val="20"/>
          <w:u w:val="single"/>
        </w:rPr>
        <w:t>/finanční podporu</w:t>
      </w:r>
      <w:r w:rsidR="00511D22" w:rsidRPr="002A1F69">
        <w:rPr>
          <w:rFonts w:ascii="Times New Roman" w:hAnsi="Times New Roman"/>
          <w:b/>
          <w:sz w:val="20"/>
          <w:u w:val="single"/>
        </w:rPr>
        <w:t xml:space="preserve"> nelze poskytnout</w:t>
      </w:r>
      <w:r w:rsidR="00511D22" w:rsidRPr="002A1F69">
        <w:rPr>
          <w:rFonts w:ascii="Times New Roman" w:hAnsi="Times New Roman"/>
          <w:sz w:val="20"/>
        </w:rPr>
        <w:t xml:space="preserve"> na:</w:t>
      </w:r>
      <w:bookmarkEnd w:id="67"/>
      <w:r w:rsidR="00511D22" w:rsidRPr="002A1F69">
        <w:rPr>
          <w:rFonts w:ascii="Times New Roman" w:hAnsi="Times New Roman"/>
          <w:sz w:val="20"/>
        </w:rPr>
        <w:t xml:space="preserve"> </w:t>
      </w:r>
    </w:p>
    <w:p w14:paraId="2C102975" w14:textId="77777777" w:rsidR="007A56AD" w:rsidRPr="002A1F69" w:rsidRDefault="007A56AD" w:rsidP="0022394A">
      <w:pPr>
        <w:pStyle w:val="Odstavecseseznamem"/>
        <w:numPr>
          <w:ilvl w:val="0"/>
          <w:numId w:val="18"/>
        </w:numPr>
        <w:tabs>
          <w:tab w:val="left" w:pos="709"/>
          <w:tab w:val="right" w:pos="9070"/>
        </w:tabs>
        <w:spacing w:after="120"/>
        <w:ind w:left="709" w:hanging="142"/>
        <w:jc w:val="both"/>
        <w:rPr>
          <w:rFonts w:ascii="Times New Roman" w:hAnsi="Times New Roman"/>
          <w:sz w:val="20"/>
        </w:rPr>
      </w:pPr>
      <w:r w:rsidRPr="002A1F69">
        <w:rPr>
          <w:rFonts w:ascii="Times New Roman" w:hAnsi="Times New Roman"/>
          <w:sz w:val="20"/>
        </w:rPr>
        <w:t>nespecifikované (nezpůsobilé) výdaje</w:t>
      </w:r>
      <w:r w:rsidR="00F85636" w:rsidRPr="002A1F69">
        <w:rPr>
          <w:rFonts w:ascii="Times New Roman" w:hAnsi="Times New Roman"/>
          <w:sz w:val="20"/>
        </w:rPr>
        <w:t>,</w:t>
      </w:r>
      <w:r w:rsidRPr="002A1F69">
        <w:rPr>
          <w:rFonts w:ascii="Times New Roman" w:hAnsi="Times New Roman"/>
          <w:sz w:val="20"/>
        </w:rPr>
        <w:t xml:space="preserve"> tj. výdaje, které nelze účetně doložit;</w:t>
      </w:r>
      <w:r w:rsidRPr="002A1F69">
        <w:rPr>
          <w:rFonts w:ascii="Times New Roman" w:hAnsi="Times New Roman"/>
          <w:sz w:val="20"/>
        </w:rPr>
        <w:tab/>
      </w:r>
    </w:p>
    <w:p w14:paraId="031331D8" w14:textId="77777777" w:rsidR="00AE7099" w:rsidRPr="002A1F69" w:rsidRDefault="00E14974" w:rsidP="0022394A">
      <w:pPr>
        <w:pStyle w:val="Odstavecseseznamem"/>
        <w:numPr>
          <w:ilvl w:val="2"/>
          <w:numId w:val="18"/>
        </w:numPr>
        <w:tabs>
          <w:tab w:val="left" w:pos="709"/>
        </w:tabs>
        <w:spacing w:after="120"/>
        <w:ind w:left="709" w:hanging="142"/>
        <w:jc w:val="both"/>
        <w:rPr>
          <w:rFonts w:ascii="Times New Roman" w:hAnsi="Times New Roman"/>
          <w:sz w:val="20"/>
        </w:rPr>
      </w:pPr>
      <w:r w:rsidRPr="002A1F69">
        <w:rPr>
          <w:rFonts w:ascii="Times New Roman" w:hAnsi="Times New Roman"/>
          <w:sz w:val="20"/>
        </w:rPr>
        <w:t>náklady na reprezentaci (tj. na občerstvení, pohoštění, dary</w:t>
      </w:r>
      <w:r w:rsidR="00C87138" w:rsidRPr="002A1F69">
        <w:rPr>
          <w:rStyle w:val="Znakapoznpodarou"/>
          <w:rFonts w:ascii="Times New Roman" w:hAnsi="Times New Roman"/>
          <w:sz w:val="20"/>
        </w:rPr>
        <w:footnoteReference w:id="3"/>
      </w:r>
      <w:r w:rsidRPr="002A1F69">
        <w:rPr>
          <w:rFonts w:ascii="Times New Roman" w:hAnsi="Times New Roman"/>
          <w:sz w:val="20"/>
        </w:rPr>
        <w:t xml:space="preserve"> a obdobná plnění</w:t>
      </w:r>
      <w:r w:rsidR="00F840F8" w:rsidRPr="002A1F69">
        <w:rPr>
          <w:rFonts w:ascii="Times New Roman" w:hAnsi="Times New Roman"/>
          <w:sz w:val="20"/>
        </w:rPr>
        <w:t>);</w:t>
      </w:r>
    </w:p>
    <w:p w14:paraId="126BD1C3" w14:textId="77777777" w:rsidR="00C94454" w:rsidRPr="002A1F69" w:rsidRDefault="001B0EE4" w:rsidP="004B3867">
      <w:pPr>
        <w:pStyle w:val="Odstavecseseznamem"/>
        <w:tabs>
          <w:tab w:val="left" w:pos="709"/>
        </w:tabs>
        <w:spacing w:after="60"/>
        <w:ind w:left="709"/>
        <w:jc w:val="both"/>
        <w:rPr>
          <w:rFonts w:ascii="Times New Roman" w:hAnsi="Times New Roman"/>
          <w:sz w:val="20"/>
        </w:rPr>
      </w:pPr>
      <w:r w:rsidRPr="002A1F69">
        <w:rPr>
          <w:rFonts w:ascii="Times New Roman" w:hAnsi="Times New Roman"/>
          <w:sz w:val="20"/>
          <w:u w:val="single"/>
        </w:rPr>
        <w:t xml:space="preserve">Darem </w:t>
      </w:r>
      <w:r w:rsidR="005A3A38" w:rsidRPr="002A1F69">
        <w:rPr>
          <w:rFonts w:ascii="Times New Roman" w:hAnsi="Times New Roman"/>
          <w:sz w:val="20"/>
          <w:u w:val="single"/>
        </w:rPr>
        <w:t xml:space="preserve">a obdobným plněním </w:t>
      </w:r>
      <w:r w:rsidRPr="002A1F69">
        <w:rPr>
          <w:rFonts w:ascii="Times New Roman" w:hAnsi="Times New Roman"/>
          <w:sz w:val="20"/>
          <w:u w:val="single"/>
        </w:rPr>
        <w:t>se rozumí</w:t>
      </w:r>
      <w:r w:rsidR="009C2E7C" w:rsidRPr="002A1F69">
        <w:rPr>
          <w:rFonts w:ascii="Times New Roman" w:hAnsi="Times New Roman"/>
          <w:sz w:val="20"/>
          <w:u w:val="single"/>
        </w:rPr>
        <w:t xml:space="preserve"> zejména</w:t>
      </w:r>
      <w:r w:rsidRPr="002A1F69">
        <w:rPr>
          <w:rFonts w:ascii="Times New Roman" w:hAnsi="Times New Roman"/>
          <w:sz w:val="20"/>
        </w:rPr>
        <w:t>:</w:t>
      </w:r>
      <w:r w:rsidR="008C6EBD" w:rsidRPr="002A1F69">
        <w:rPr>
          <w:rFonts w:ascii="Times New Roman" w:hAnsi="Times New Roman"/>
          <w:sz w:val="20"/>
        </w:rPr>
        <w:t xml:space="preserve"> </w:t>
      </w:r>
      <w:r w:rsidR="000222BF" w:rsidRPr="002A1F69">
        <w:rPr>
          <w:rFonts w:ascii="Times New Roman" w:hAnsi="Times New Roman"/>
          <w:sz w:val="20"/>
        </w:rPr>
        <w:t xml:space="preserve">věci </w:t>
      </w:r>
      <w:r w:rsidR="007A56AD" w:rsidRPr="002A1F69">
        <w:rPr>
          <w:rFonts w:ascii="Times New Roman" w:hAnsi="Times New Roman"/>
          <w:sz w:val="20"/>
        </w:rPr>
        <w:t>či finanční p</w:t>
      </w:r>
      <w:r w:rsidR="000222BF" w:rsidRPr="002A1F69">
        <w:rPr>
          <w:rFonts w:ascii="Times New Roman" w:hAnsi="Times New Roman"/>
          <w:sz w:val="20"/>
        </w:rPr>
        <w:t>rostředky</w:t>
      </w:r>
      <w:r w:rsidR="007A56AD" w:rsidRPr="002A1F69">
        <w:rPr>
          <w:rFonts w:ascii="Times New Roman" w:hAnsi="Times New Roman"/>
          <w:sz w:val="20"/>
        </w:rPr>
        <w:t>, ke který</w:t>
      </w:r>
      <w:r w:rsidR="008C6EBD" w:rsidRPr="002A1F69">
        <w:rPr>
          <w:rFonts w:ascii="Times New Roman" w:hAnsi="Times New Roman"/>
          <w:sz w:val="20"/>
        </w:rPr>
        <w:t>m má darující vlastnické právo a</w:t>
      </w:r>
      <w:r w:rsidR="009C2E7C" w:rsidRPr="002A1F69">
        <w:rPr>
          <w:rFonts w:ascii="Times New Roman" w:hAnsi="Times New Roman"/>
          <w:sz w:val="20"/>
        </w:rPr>
        <w:t> </w:t>
      </w:r>
      <w:r w:rsidR="008C6EBD" w:rsidRPr="002A1F69">
        <w:rPr>
          <w:rFonts w:ascii="Times New Roman" w:hAnsi="Times New Roman"/>
          <w:sz w:val="20"/>
        </w:rPr>
        <w:t>kter</w:t>
      </w:r>
      <w:r w:rsidR="007A56AD" w:rsidRPr="002A1F69">
        <w:rPr>
          <w:rFonts w:ascii="Times New Roman" w:hAnsi="Times New Roman"/>
          <w:sz w:val="20"/>
        </w:rPr>
        <w:t>é</w:t>
      </w:r>
      <w:r w:rsidR="008C6EBD" w:rsidRPr="002A1F69">
        <w:rPr>
          <w:rFonts w:ascii="Times New Roman" w:hAnsi="Times New Roman"/>
          <w:sz w:val="20"/>
        </w:rPr>
        <w:t xml:space="preserve"> daruje obdarovanému bez nároku na protiplnění</w:t>
      </w:r>
      <w:r w:rsidR="005A3A38" w:rsidRPr="002A1F69">
        <w:rPr>
          <w:rFonts w:ascii="Times New Roman" w:hAnsi="Times New Roman"/>
          <w:sz w:val="20"/>
        </w:rPr>
        <w:t>.</w:t>
      </w:r>
      <w:r w:rsidR="008C6EBD" w:rsidRPr="002A1F69">
        <w:rPr>
          <w:rFonts w:ascii="Times New Roman" w:hAnsi="Times New Roman"/>
          <w:sz w:val="20"/>
        </w:rPr>
        <w:t xml:space="preserve"> </w:t>
      </w:r>
      <w:r w:rsidR="005A3A38" w:rsidRPr="002A1F69">
        <w:rPr>
          <w:rFonts w:ascii="Times New Roman" w:hAnsi="Times New Roman"/>
          <w:sz w:val="20"/>
        </w:rPr>
        <w:t>Např.</w:t>
      </w:r>
      <w:r w:rsidR="008C6EBD" w:rsidRPr="002A1F69">
        <w:rPr>
          <w:rFonts w:ascii="Times New Roman" w:hAnsi="Times New Roman"/>
          <w:sz w:val="20"/>
        </w:rPr>
        <w:t xml:space="preserve"> ocenění</w:t>
      </w:r>
      <w:r w:rsidR="007A56AD" w:rsidRPr="002A1F69">
        <w:rPr>
          <w:rFonts w:ascii="Times New Roman" w:hAnsi="Times New Roman"/>
          <w:sz w:val="20"/>
        </w:rPr>
        <w:t xml:space="preserve"> k</w:t>
      </w:r>
      <w:r w:rsidR="000222BF" w:rsidRPr="002A1F69">
        <w:rPr>
          <w:rFonts w:ascii="Times New Roman" w:hAnsi="Times New Roman"/>
          <w:sz w:val="20"/>
        </w:rPr>
        <w:t> různým</w:t>
      </w:r>
      <w:r w:rsidR="007A56AD" w:rsidRPr="002A1F69">
        <w:rPr>
          <w:rFonts w:ascii="Times New Roman" w:hAnsi="Times New Roman"/>
          <w:sz w:val="20"/>
        </w:rPr>
        <w:t xml:space="preserve"> jubileím, </w:t>
      </w:r>
      <w:r w:rsidR="005A3A38" w:rsidRPr="002A1F69">
        <w:rPr>
          <w:rFonts w:ascii="Times New Roman" w:hAnsi="Times New Roman"/>
          <w:sz w:val="20"/>
        </w:rPr>
        <w:t>o</w:t>
      </w:r>
      <w:r w:rsidR="008C6EBD" w:rsidRPr="002A1F69">
        <w:rPr>
          <w:rFonts w:ascii="Times New Roman" w:hAnsi="Times New Roman"/>
          <w:sz w:val="20"/>
        </w:rPr>
        <w:t>dměny poskytnuté účastníkům plošně za</w:t>
      </w:r>
      <w:r w:rsidR="009C2E7C" w:rsidRPr="002A1F69">
        <w:rPr>
          <w:rFonts w:ascii="Times New Roman" w:hAnsi="Times New Roman"/>
          <w:sz w:val="20"/>
        </w:rPr>
        <w:t> </w:t>
      </w:r>
      <w:r w:rsidR="008C6EBD" w:rsidRPr="002A1F69">
        <w:rPr>
          <w:rFonts w:ascii="Times New Roman" w:hAnsi="Times New Roman"/>
          <w:sz w:val="20"/>
        </w:rPr>
        <w:t>účast na</w:t>
      </w:r>
      <w:r w:rsidR="005A3A38" w:rsidRPr="002A1F69">
        <w:rPr>
          <w:rFonts w:ascii="Times New Roman" w:hAnsi="Times New Roman"/>
          <w:sz w:val="20"/>
        </w:rPr>
        <w:t xml:space="preserve"> </w:t>
      </w:r>
      <w:r w:rsidR="008C6EBD" w:rsidRPr="002A1F69">
        <w:rPr>
          <w:rFonts w:ascii="Times New Roman" w:hAnsi="Times New Roman"/>
          <w:sz w:val="20"/>
        </w:rPr>
        <w:t>projektu</w:t>
      </w:r>
      <w:r w:rsidR="003A2998" w:rsidRPr="002A1F69">
        <w:rPr>
          <w:rFonts w:ascii="Times New Roman" w:hAnsi="Times New Roman"/>
          <w:sz w:val="20"/>
        </w:rPr>
        <w:t xml:space="preserve">. </w:t>
      </w:r>
    </w:p>
    <w:p w14:paraId="4D5AD259" w14:textId="77777777" w:rsidR="009B018B" w:rsidRPr="002A1F69" w:rsidRDefault="003A2998" w:rsidP="004B3867">
      <w:pPr>
        <w:pStyle w:val="Odstavecseseznamem"/>
        <w:tabs>
          <w:tab w:val="left" w:pos="709"/>
        </w:tabs>
        <w:spacing w:after="120"/>
        <w:ind w:left="709"/>
        <w:jc w:val="both"/>
        <w:rPr>
          <w:rFonts w:ascii="Times New Roman" w:hAnsi="Times New Roman"/>
          <w:sz w:val="20"/>
        </w:rPr>
      </w:pPr>
      <w:r w:rsidRPr="002A1F69">
        <w:rPr>
          <w:rFonts w:ascii="Times New Roman" w:hAnsi="Times New Roman"/>
          <w:sz w:val="20"/>
          <w:u w:val="single"/>
        </w:rPr>
        <w:t>Za dar a obdobné plnění se nepovažují</w:t>
      </w:r>
      <w:r w:rsidR="008C6EBD" w:rsidRPr="002A1F69">
        <w:rPr>
          <w:rFonts w:ascii="Times New Roman" w:hAnsi="Times New Roman"/>
          <w:sz w:val="20"/>
        </w:rPr>
        <w:t xml:space="preserve"> cen</w:t>
      </w:r>
      <w:r w:rsidR="005A3A38" w:rsidRPr="002A1F69">
        <w:rPr>
          <w:rFonts w:ascii="Times New Roman" w:hAnsi="Times New Roman"/>
          <w:sz w:val="20"/>
        </w:rPr>
        <w:t>y</w:t>
      </w:r>
      <w:r w:rsidRPr="002A1F69">
        <w:rPr>
          <w:rFonts w:ascii="Times New Roman" w:hAnsi="Times New Roman"/>
          <w:sz w:val="20"/>
        </w:rPr>
        <w:t>/odměny</w:t>
      </w:r>
      <w:r w:rsidR="008C6EBD" w:rsidRPr="002A1F69">
        <w:rPr>
          <w:rFonts w:ascii="Times New Roman" w:hAnsi="Times New Roman"/>
          <w:sz w:val="20"/>
        </w:rPr>
        <w:t xml:space="preserve"> vítězů</w:t>
      </w:r>
      <w:r w:rsidR="005A3A38" w:rsidRPr="002A1F69">
        <w:rPr>
          <w:rFonts w:ascii="Times New Roman" w:hAnsi="Times New Roman"/>
          <w:sz w:val="20"/>
        </w:rPr>
        <w:t>m</w:t>
      </w:r>
      <w:r w:rsidR="008C6EBD" w:rsidRPr="002A1F69">
        <w:rPr>
          <w:rFonts w:ascii="Times New Roman" w:hAnsi="Times New Roman"/>
          <w:sz w:val="20"/>
        </w:rPr>
        <w:t xml:space="preserve"> v rámci projektů, jejichž základním cílem je soutěž/výběr nejlepších účastníků)</w:t>
      </w:r>
      <w:r w:rsidRPr="002A1F69">
        <w:rPr>
          <w:rFonts w:ascii="Times New Roman" w:hAnsi="Times New Roman"/>
          <w:sz w:val="20"/>
        </w:rPr>
        <w:t>.</w:t>
      </w:r>
    </w:p>
    <w:p w14:paraId="30448D21" w14:textId="77777777" w:rsidR="001E2ACD" w:rsidRPr="002A1F69" w:rsidRDefault="008A5A27" w:rsidP="0022394A">
      <w:pPr>
        <w:pStyle w:val="Odstavecseseznamem"/>
        <w:numPr>
          <w:ilvl w:val="0"/>
          <w:numId w:val="17"/>
        </w:numPr>
        <w:tabs>
          <w:tab w:val="left" w:pos="709"/>
        </w:tabs>
        <w:spacing w:after="120"/>
        <w:ind w:left="709" w:hanging="142"/>
        <w:jc w:val="both"/>
        <w:rPr>
          <w:rFonts w:ascii="Times New Roman" w:hAnsi="Times New Roman"/>
          <w:sz w:val="20"/>
        </w:rPr>
      </w:pPr>
      <w:r w:rsidRPr="002A1F69">
        <w:rPr>
          <w:rFonts w:ascii="Times New Roman" w:hAnsi="Times New Roman"/>
          <w:sz w:val="20"/>
        </w:rPr>
        <w:t>odměny členů správních</w:t>
      </w:r>
      <w:r w:rsidR="001E2ACD" w:rsidRPr="002A1F69">
        <w:rPr>
          <w:rFonts w:ascii="Times New Roman" w:hAnsi="Times New Roman"/>
          <w:sz w:val="20"/>
        </w:rPr>
        <w:t xml:space="preserve"> rad,</w:t>
      </w:r>
      <w:r w:rsidRPr="002A1F69">
        <w:rPr>
          <w:rFonts w:ascii="Times New Roman" w:hAnsi="Times New Roman"/>
          <w:sz w:val="20"/>
        </w:rPr>
        <w:t xml:space="preserve"> dozorčích rad</w:t>
      </w:r>
      <w:r w:rsidR="00C23ABB" w:rsidRPr="002A1F69">
        <w:rPr>
          <w:rFonts w:ascii="Times New Roman" w:hAnsi="Times New Roman"/>
          <w:sz w:val="20"/>
        </w:rPr>
        <w:t>, statutárních</w:t>
      </w:r>
      <w:r w:rsidRPr="002A1F69">
        <w:rPr>
          <w:rFonts w:ascii="Times New Roman" w:hAnsi="Times New Roman"/>
          <w:sz w:val="20"/>
        </w:rPr>
        <w:t xml:space="preserve"> </w:t>
      </w:r>
      <w:r w:rsidR="001E2ACD" w:rsidRPr="002A1F69">
        <w:rPr>
          <w:rFonts w:ascii="Times New Roman" w:hAnsi="Times New Roman"/>
          <w:sz w:val="20"/>
        </w:rPr>
        <w:t xml:space="preserve">a jiných orgánů </w:t>
      </w:r>
      <w:r w:rsidRPr="002A1F69">
        <w:rPr>
          <w:rFonts w:ascii="Times New Roman" w:hAnsi="Times New Roman"/>
          <w:sz w:val="20"/>
        </w:rPr>
        <w:t xml:space="preserve">právnických </w:t>
      </w:r>
      <w:r w:rsidR="001E2ACD" w:rsidRPr="002A1F69">
        <w:rPr>
          <w:rFonts w:ascii="Times New Roman" w:hAnsi="Times New Roman"/>
          <w:sz w:val="20"/>
        </w:rPr>
        <w:t>osob</w:t>
      </w:r>
      <w:r w:rsidR="006C5428" w:rsidRPr="002A1F69">
        <w:rPr>
          <w:rFonts w:ascii="Times New Roman" w:hAnsi="Times New Roman"/>
          <w:sz w:val="20"/>
        </w:rPr>
        <w:t xml:space="preserve"> (vyjma </w:t>
      </w:r>
      <w:r w:rsidR="001B0EE4" w:rsidRPr="002A1F69">
        <w:rPr>
          <w:rFonts w:ascii="Times New Roman" w:hAnsi="Times New Roman"/>
          <w:sz w:val="20"/>
        </w:rPr>
        <w:t xml:space="preserve">statutárních zástupců </w:t>
      </w:r>
      <w:r w:rsidR="006C5428" w:rsidRPr="002A1F69">
        <w:rPr>
          <w:rFonts w:ascii="Times New Roman" w:hAnsi="Times New Roman"/>
          <w:sz w:val="20"/>
        </w:rPr>
        <w:t>obecně prospěšných společností</w:t>
      </w:r>
      <w:r w:rsidR="001B0EE4" w:rsidRPr="002A1F69">
        <w:rPr>
          <w:rFonts w:ascii="Times New Roman" w:hAnsi="Times New Roman"/>
          <w:sz w:val="20"/>
        </w:rPr>
        <w:t xml:space="preserve"> a zapsaných ústavů</w:t>
      </w:r>
      <w:r w:rsidR="006C5428" w:rsidRPr="002A1F69">
        <w:rPr>
          <w:rFonts w:ascii="Times New Roman" w:hAnsi="Times New Roman"/>
          <w:sz w:val="20"/>
        </w:rPr>
        <w:t>)</w:t>
      </w:r>
      <w:r w:rsidR="001E2ACD" w:rsidRPr="002A1F69">
        <w:rPr>
          <w:rFonts w:ascii="Times New Roman" w:hAnsi="Times New Roman"/>
          <w:sz w:val="20"/>
        </w:rPr>
        <w:t>;</w:t>
      </w:r>
    </w:p>
    <w:p w14:paraId="50E6FAF0" w14:textId="77777777" w:rsidR="00E14974" w:rsidRPr="002A1F69" w:rsidRDefault="00E14974" w:rsidP="0022394A">
      <w:pPr>
        <w:pStyle w:val="Odstavecseseznamem"/>
        <w:numPr>
          <w:ilvl w:val="0"/>
          <w:numId w:val="17"/>
        </w:numPr>
        <w:tabs>
          <w:tab w:val="left" w:pos="709"/>
        </w:tabs>
        <w:spacing w:after="120"/>
        <w:ind w:left="709" w:hanging="142"/>
        <w:jc w:val="both"/>
        <w:rPr>
          <w:rFonts w:ascii="Times New Roman" w:hAnsi="Times New Roman"/>
          <w:sz w:val="20"/>
        </w:rPr>
      </w:pPr>
      <w:r w:rsidRPr="002A1F69">
        <w:rPr>
          <w:rFonts w:ascii="Times New Roman" w:hAnsi="Times New Roman"/>
          <w:sz w:val="20"/>
        </w:rPr>
        <w:t>tvorbu kapitálového jmění</w:t>
      </w:r>
      <w:r w:rsidR="005E362E" w:rsidRPr="002A1F69">
        <w:rPr>
          <w:rFonts w:ascii="Times New Roman" w:hAnsi="Times New Roman"/>
          <w:sz w:val="20"/>
        </w:rPr>
        <w:t>;</w:t>
      </w:r>
    </w:p>
    <w:p w14:paraId="48359BC2" w14:textId="77777777" w:rsidR="00E14974" w:rsidRPr="002A1F69" w:rsidRDefault="00E14974" w:rsidP="0022394A">
      <w:pPr>
        <w:pStyle w:val="Odstavecseseznamem"/>
        <w:numPr>
          <w:ilvl w:val="0"/>
          <w:numId w:val="17"/>
        </w:numPr>
        <w:tabs>
          <w:tab w:val="left" w:pos="709"/>
        </w:tabs>
        <w:spacing w:after="120"/>
        <w:ind w:left="709" w:hanging="142"/>
        <w:jc w:val="both"/>
        <w:rPr>
          <w:rFonts w:ascii="Times New Roman" w:hAnsi="Times New Roman"/>
          <w:sz w:val="20"/>
        </w:rPr>
      </w:pPr>
      <w:r w:rsidRPr="002A1F69">
        <w:rPr>
          <w:rFonts w:ascii="Times New Roman" w:hAnsi="Times New Roman"/>
          <w:sz w:val="20"/>
        </w:rPr>
        <w:t>odpisy majetku</w:t>
      </w:r>
      <w:r w:rsidR="005E362E" w:rsidRPr="002A1F69">
        <w:rPr>
          <w:rFonts w:ascii="Times New Roman" w:hAnsi="Times New Roman"/>
          <w:sz w:val="20"/>
        </w:rPr>
        <w:t>;</w:t>
      </w:r>
    </w:p>
    <w:p w14:paraId="4BA541C2" w14:textId="77777777" w:rsidR="00E14974" w:rsidRPr="002A1F69" w:rsidRDefault="001F335F" w:rsidP="0022394A">
      <w:pPr>
        <w:pStyle w:val="Odstavecseseznamem"/>
        <w:numPr>
          <w:ilvl w:val="0"/>
          <w:numId w:val="17"/>
        </w:numPr>
        <w:tabs>
          <w:tab w:val="left" w:pos="709"/>
        </w:tabs>
        <w:spacing w:after="120"/>
        <w:ind w:left="709" w:hanging="142"/>
        <w:jc w:val="both"/>
        <w:rPr>
          <w:rFonts w:ascii="Times New Roman" w:hAnsi="Times New Roman"/>
          <w:sz w:val="20"/>
        </w:rPr>
      </w:pPr>
      <w:r w:rsidRPr="002A1F69">
        <w:rPr>
          <w:rFonts w:ascii="Times New Roman" w:hAnsi="Times New Roman"/>
          <w:sz w:val="20"/>
        </w:rPr>
        <w:t xml:space="preserve">DPH, pokud může žadatel uplatnit nárok na odpočet DPH vůči finančnímu úřadu nebo požádat o její vrácení v souladu se zákonem č. 235/2004 Sb., </w:t>
      </w:r>
      <w:r w:rsidR="008F19B8" w:rsidRPr="002A1F69">
        <w:rPr>
          <w:rFonts w:ascii="Times New Roman" w:hAnsi="Times New Roman"/>
          <w:sz w:val="20"/>
        </w:rPr>
        <w:t xml:space="preserve">o dani z přidané hodnoty, </w:t>
      </w:r>
      <w:r w:rsidRPr="002A1F69">
        <w:rPr>
          <w:rFonts w:ascii="Times New Roman" w:hAnsi="Times New Roman"/>
          <w:sz w:val="20"/>
        </w:rPr>
        <w:t>v platném znění</w:t>
      </w:r>
      <w:r w:rsidR="005E362E" w:rsidRPr="002A1F69">
        <w:rPr>
          <w:rFonts w:ascii="Times New Roman" w:hAnsi="Times New Roman"/>
          <w:sz w:val="20"/>
        </w:rPr>
        <w:t>;</w:t>
      </w:r>
    </w:p>
    <w:p w14:paraId="1DD898FA" w14:textId="77777777" w:rsidR="00E14974" w:rsidRPr="002A1F69" w:rsidRDefault="00E14974" w:rsidP="0022394A">
      <w:pPr>
        <w:pStyle w:val="Odstavecseseznamem"/>
        <w:numPr>
          <w:ilvl w:val="0"/>
          <w:numId w:val="17"/>
        </w:numPr>
        <w:tabs>
          <w:tab w:val="left" w:pos="709"/>
        </w:tabs>
        <w:spacing w:after="120"/>
        <w:ind w:left="709" w:hanging="142"/>
        <w:jc w:val="both"/>
        <w:rPr>
          <w:rFonts w:ascii="Times New Roman" w:hAnsi="Times New Roman"/>
          <w:sz w:val="20"/>
        </w:rPr>
      </w:pPr>
      <w:r w:rsidRPr="002A1F69">
        <w:rPr>
          <w:rFonts w:ascii="Times New Roman" w:hAnsi="Times New Roman"/>
          <w:sz w:val="20"/>
        </w:rPr>
        <w:t>daně, pokuty</w:t>
      </w:r>
      <w:r w:rsidR="00877E76" w:rsidRPr="002A1F69">
        <w:rPr>
          <w:rFonts w:ascii="Times New Roman" w:hAnsi="Times New Roman"/>
          <w:sz w:val="20"/>
        </w:rPr>
        <w:t xml:space="preserve">, odvody </w:t>
      </w:r>
      <w:r w:rsidRPr="002A1F69">
        <w:rPr>
          <w:rFonts w:ascii="Times New Roman" w:hAnsi="Times New Roman"/>
          <w:sz w:val="20"/>
        </w:rPr>
        <w:t>a sankce</w:t>
      </w:r>
      <w:r w:rsidR="00F840F8" w:rsidRPr="002A1F69">
        <w:rPr>
          <w:rFonts w:ascii="Times New Roman" w:hAnsi="Times New Roman"/>
          <w:sz w:val="20"/>
        </w:rPr>
        <w:t xml:space="preserve"> příjemce</w:t>
      </w:r>
      <w:r w:rsidR="005E362E" w:rsidRPr="002A1F69">
        <w:rPr>
          <w:rFonts w:ascii="Times New Roman" w:hAnsi="Times New Roman"/>
          <w:sz w:val="20"/>
        </w:rPr>
        <w:t>;</w:t>
      </w:r>
    </w:p>
    <w:p w14:paraId="19717F12" w14:textId="77777777" w:rsidR="00E14974" w:rsidRPr="002A1F69" w:rsidRDefault="00E14974" w:rsidP="0022394A">
      <w:pPr>
        <w:pStyle w:val="Odstavecseseznamem"/>
        <w:numPr>
          <w:ilvl w:val="0"/>
          <w:numId w:val="17"/>
        </w:numPr>
        <w:tabs>
          <w:tab w:val="left" w:pos="709"/>
        </w:tabs>
        <w:spacing w:after="120"/>
        <w:ind w:left="709" w:hanging="142"/>
        <w:jc w:val="both"/>
        <w:rPr>
          <w:rFonts w:ascii="Times New Roman" w:hAnsi="Times New Roman"/>
          <w:sz w:val="20"/>
        </w:rPr>
      </w:pPr>
      <w:r w:rsidRPr="002A1F69">
        <w:rPr>
          <w:rFonts w:ascii="Times New Roman" w:hAnsi="Times New Roman"/>
          <w:sz w:val="20"/>
        </w:rPr>
        <w:t xml:space="preserve">pořízení nebo technické zhodnocení dlouhodobého hmotného a nehmotného majetku (dlouhodobým hmotným majetkem se rozumí majetek, jehož </w:t>
      </w:r>
      <w:r w:rsidR="00B46C95" w:rsidRPr="002A1F69">
        <w:rPr>
          <w:rFonts w:ascii="Times New Roman" w:hAnsi="Times New Roman"/>
          <w:sz w:val="20"/>
        </w:rPr>
        <w:t>doba použitelnosti je delší než </w:t>
      </w:r>
      <w:r w:rsidRPr="002A1F69">
        <w:rPr>
          <w:rFonts w:ascii="Times New Roman" w:hAnsi="Times New Roman"/>
          <w:sz w:val="20"/>
        </w:rPr>
        <w:t>jeden rok a vstupní cena vyšší než 40.000,-</w:t>
      </w:r>
      <w:r w:rsidR="008A01E7" w:rsidRPr="002A1F69">
        <w:rPr>
          <w:rFonts w:ascii="Times New Roman" w:hAnsi="Times New Roman"/>
          <w:sz w:val="20"/>
        </w:rPr>
        <w:t xml:space="preserve"> </w:t>
      </w:r>
      <w:r w:rsidRPr="002A1F69">
        <w:rPr>
          <w:rFonts w:ascii="Times New Roman" w:hAnsi="Times New Roman"/>
          <w:sz w:val="20"/>
        </w:rPr>
        <w:t>Kč; dlouhodobým nehmotným majetkem se rozumí majetek, jehož doba použitelnosti je delší než jed</w:t>
      </w:r>
      <w:r w:rsidR="00B46C95" w:rsidRPr="002A1F69">
        <w:rPr>
          <w:rFonts w:ascii="Times New Roman" w:hAnsi="Times New Roman"/>
          <w:sz w:val="20"/>
        </w:rPr>
        <w:t>en rok a vstupní cena vyšší než </w:t>
      </w:r>
      <w:r w:rsidRPr="002A1F69">
        <w:rPr>
          <w:rFonts w:ascii="Times New Roman" w:hAnsi="Times New Roman"/>
          <w:sz w:val="20"/>
        </w:rPr>
        <w:t>60.000,-</w:t>
      </w:r>
      <w:r w:rsidR="008A01E7" w:rsidRPr="002A1F69">
        <w:rPr>
          <w:rFonts w:ascii="Times New Roman" w:hAnsi="Times New Roman"/>
          <w:sz w:val="20"/>
        </w:rPr>
        <w:t xml:space="preserve"> </w:t>
      </w:r>
      <w:r w:rsidRPr="002A1F69">
        <w:rPr>
          <w:rFonts w:ascii="Times New Roman" w:hAnsi="Times New Roman"/>
          <w:sz w:val="20"/>
        </w:rPr>
        <w:t>Kč)</w:t>
      </w:r>
      <w:r w:rsidR="005E362E" w:rsidRPr="002A1F69">
        <w:rPr>
          <w:rFonts w:ascii="Times New Roman" w:hAnsi="Times New Roman"/>
          <w:sz w:val="20"/>
        </w:rPr>
        <w:t>;</w:t>
      </w:r>
    </w:p>
    <w:p w14:paraId="32249D9F" w14:textId="1B38C528" w:rsidR="00E14974" w:rsidRPr="002A1F69" w:rsidRDefault="00E14974" w:rsidP="0022394A">
      <w:pPr>
        <w:pStyle w:val="Odstavecseseznamem"/>
        <w:numPr>
          <w:ilvl w:val="0"/>
          <w:numId w:val="17"/>
        </w:numPr>
        <w:tabs>
          <w:tab w:val="left" w:pos="709"/>
        </w:tabs>
        <w:spacing w:after="120"/>
        <w:ind w:left="709" w:hanging="142"/>
        <w:jc w:val="both"/>
        <w:rPr>
          <w:rFonts w:ascii="Times New Roman" w:hAnsi="Times New Roman"/>
          <w:sz w:val="20"/>
        </w:rPr>
      </w:pPr>
      <w:r w:rsidRPr="002A1F69">
        <w:rPr>
          <w:rFonts w:ascii="Times New Roman" w:hAnsi="Times New Roman"/>
          <w:sz w:val="20"/>
        </w:rPr>
        <w:t>ostatní sociální výdaje na zaměstnance, ke kterým nejsou zaměstnavatelé povinni dle</w:t>
      </w:r>
      <w:r w:rsidR="00C53B1C" w:rsidRPr="002A1F69">
        <w:rPr>
          <w:rFonts w:ascii="Times New Roman" w:hAnsi="Times New Roman"/>
          <w:sz w:val="20"/>
        </w:rPr>
        <w:t> </w:t>
      </w:r>
      <w:r w:rsidRPr="002A1F69">
        <w:rPr>
          <w:rFonts w:ascii="Times New Roman" w:hAnsi="Times New Roman"/>
          <w:sz w:val="20"/>
        </w:rPr>
        <w:t>zvláštních právních předpisů (příspěvky na penzijní připojištění, životní pojištění, dary k</w:t>
      </w:r>
      <w:r w:rsidR="00185FA8" w:rsidRPr="002A1F69">
        <w:rPr>
          <w:rFonts w:ascii="Times New Roman" w:hAnsi="Times New Roman"/>
          <w:sz w:val="20"/>
        </w:rPr>
        <w:t> </w:t>
      </w:r>
      <w:r w:rsidRPr="002A1F69">
        <w:rPr>
          <w:rFonts w:ascii="Times New Roman" w:hAnsi="Times New Roman"/>
          <w:sz w:val="20"/>
        </w:rPr>
        <w:t>životním jubileím, příspěvky na</w:t>
      </w:r>
      <w:r w:rsidR="00501B27">
        <w:rPr>
          <w:rFonts w:ascii="Times New Roman" w:hAnsi="Times New Roman"/>
          <w:sz w:val="20"/>
        </w:rPr>
        <w:t> </w:t>
      </w:r>
      <w:r w:rsidRPr="002A1F69">
        <w:rPr>
          <w:rFonts w:ascii="Times New Roman" w:hAnsi="Times New Roman"/>
          <w:sz w:val="20"/>
        </w:rPr>
        <w:t>rekreaci apod.)</w:t>
      </w:r>
      <w:r w:rsidR="009C3804" w:rsidRPr="002A1F69">
        <w:rPr>
          <w:rFonts w:ascii="Times New Roman" w:hAnsi="Times New Roman"/>
          <w:sz w:val="20"/>
        </w:rPr>
        <w:t xml:space="preserve"> – </w:t>
      </w:r>
      <w:r w:rsidR="0095724D" w:rsidRPr="002A1F69">
        <w:rPr>
          <w:rFonts w:ascii="Times New Roman" w:hAnsi="Times New Roman"/>
          <w:sz w:val="20"/>
        </w:rPr>
        <w:t>vyjma dotací na sociální službu</w:t>
      </w:r>
      <w:r w:rsidR="009C3804" w:rsidRPr="002A1F69">
        <w:rPr>
          <w:rFonts w:ascii="Times New Roman" w:hAnsi="Times New Roman"/>
          <w:sz w:val="20"/>
        </w:rPr>
        <w:t xml:space="preserve"> (z dotace lze hradit příspěvek zaměstnavatele na</w:t>
      </w:r>
      <w:r w:rsidR="00501B27">
        <w:rPr>
          <w:rFonts w:ascii="Times New Roman" w:hAnsi="Times New Roman"/>
          <w:sz w:val="20"/>
        </w:rPr>
        <w:t> </w:t>
      </w:r>
      <w:r w:rsidR="009C3804" w:rsidRPr="002A1F69">
        <w:rPr>
          <w:rFonts w:ascii="Times New Roman" w:hAnsi="Times New Roman"/>
          <w:sz w:val="20"/>
        </w:rPr>
        <w:t>stravné)</w:t>
      </w:r>
      <w:r w:rsidR="005E362E" w:rsidRPr="002A1F69">
        <w:rPr>
          <w:rFonts w:ascii="Times New Roman" w:hAnsi="Times New Roman"/>
          <w:sz w:val="20"/>
        </w:rPr>
        <w:t>;</w:t>
      </w:r>
    </w:p>
    <w:p w14:paraId="41BFAC90" w14:textId="77777777" w:rsidR="002B3837" w:rsidRPr="002A1F69" w:rsidRDefault="002B3837" w:rsidP="0022394A">
      <w:pPr>
        <w:pStyle w:val="Odstavecseseznamem"/>
        <w:numPr>
          <w:ilvl w:val="0"/>
          <w:numId w:val="17"/>
        </w:numPr>
        <w:tabs>
          <w:tab w:val="left" w:pos="709"/>
        </w:tabs>
        <w:spacing w:after="120"/>
        <w:ind w:left="709" w:hanging="142"/>
        <w:jc w:val="both"/>
        <w:rPr>
          <w:rFonts w:ascii="Times New Roman" w:hAnsi="Times New Roman"/>
          <w:color w:val="auto"/>
          <w:sz w:val="20"/>
        </w:rPr>
      </w:pPr>
      <w:bookmarkStart w:id="68" w:name="_Hlk113462486"/>
      <w:r w:rsidRPr="002A1F69">
        <w:rPr>
          <w:rFonts w:ascii="Times New Roman" w:hAnsi="Times New Roman"/>
          <w:color w:val="auto"/>
          <w:sz w:val="20"/>
        </w:rPr>
        <w:t xml:space="preserve">mimořádné odměny vyplácené </w:t>
      </w:r>
      <w:r w:rsidR="00972537" w:rsidRPr="002A1F69">
        <w:rPr>
          <w:rFonts w:ascii="Times New Roman" w:hAnsi="Times New Roman"/>
          <w:color w:val="auto"/>
          <w:sz w:val="20"/>
        </w:rPr>
        <w:t>zaměstnancům příjemce, se kterými má příjemce uzavřenu pracovn</w:t>
      </w:r>
      <w:r w:rsidR="00F4039B" w:rsidRPr="002A1F69">
        <w:rPr>
          <w:rFonts w:ascii="Times New Roman" w:hAnsi="Times New Roman"/>
          <w:color w:val="auto"/>
          <w:sz w:val="20"/>
        </w:rPr>
        <w:t>ěprávní</w:t>
      </w:r>
      <w:r w:rsidR="00972537" w:rsidRPr="002A1F69">
        <w:rPr>
          <w:rFonts w:ascii="Times New Roman" w:hAnsi="Times New Roman"/>
          <w:color w:val="auto"/>
          <w:sz w:val="20"/>
        </w:rPr>
        <w:t xml:space="preserve"> smlouvu na základě Zákoníku práce</w:t>
      </w:r>
      <w:r w:rsidR="00F4039B" w:rsidRPr="002A1F69">
        <w:rPr>
          <w:rFonts w:ascii="Times New Roman" w:hAnsi="Times New Roman"/>
          <w:color w:val="auto"/>
          <w:sz w:val="20"/>
        </w:rPr>
        <w:t xml:space="preserve"> (pokud </w:t>
      </w:r>
      <w:r w:rsidR="006F1CC5" w:rsidRPr="002A1F69">
        <w:rPr>
          <w:rFonts w:ascii="Times New Roman" w:hAnsi="Times New Roman"/>
          <w:color w:val="auto"/>
          <w:sz w:val="20"/>
        </w:rPr>
        <w:t>DP</w:t>
      </w:r>
      <w:r w:rsidR="00F4039B" w:rsidRPr="002A1F69">
        <w:rPr>
          <w:rFonts w:ascii="Times New Roman" w:hAnsi="Times New Roman"/>
          <w:color w:val="auto"/>
          <w:sz w:val="20"/>
        </w:rPr>
        <w:t xml:space="preserve"> nestanoví jinak</w:t>
      </w:r>
      <w:r w:rsidR="00972537" w:rsidRPr="002A1F69">
        <w:rPr>
          <w:rFonts w:ascii="Times New Roman" w:hAnsi="Times New Roman"/>
          <w:color w:val="auto"/>
          <w:sz w:val="20"/>
        </w:rPr>
        <w:t>)</w:t>
      </w:r>
      <w:bookmarkEnd w:id="68"/>
    </w:p>
    <w:p w14:paraId="714BD4F2" w14:textId="77777777" w:rsidR="00E14974" w:rsidRPr="002A1F69" w:rsidRDefault="00E14974" w:rsidP="0022394A">
      <w:pPr>
        <w:pStyle w:val="Odstavecseseznamem"/>
        <w:numPr>
          <w:ilvl w:val="0"/>
          <w:numId w:val="17"/>
        </w:numPr>
        <w:tabs>
          <w:tab w:val="left" w:pos="709"/>
        </w:tabs>
        <w:spacing w:after="120"/>
        <w:ind w:left="709" w:hanging="142"/>
        <w:jc w:val="both"/>
        <w:rPr>
          <w:rFonts w:ascii="Times New Roman" w:hAnsi="Times New Roman"/>
          <w:sz w:val="20"/>
        </w:rPr>
      </w:pPr>
      <w:r w:rsidRPr="002A1F69">
        <w:rPr>
          <w:rFonts w:ascii="Times New Roman" w:hAnsi="Times New Roman"/>
          <w:sz w:val="20"/>
        </w:rPr>
        <w:t xml:space="preserve">splátky </w:t>
      </w:r>
      <w:r w:rsidR="007A56AD" w:rsidRPr="002A1F69">
        <w:rPr>
          <w:rFonts w:ascii="Times New Roman" w:hAnsi="Times New Roman"/>
          <w:sz w:val="20"/>
        </w:rPr>
        <w:t>půjček – včetně úroků</w:t>
      </w:r>
      <w:r w:rsidRPr="002A1F69">
        <w:rPr>
          <w:rFonts w:ascii="Times New Roman" w:hAnsi="Times New Roman"/>
          <w:sz w:val="20"/>
        </w:rPr>
        <w:t>, leasingové splátky, úhrad</w:t>
      </w:r>
      <w:r w:rsidR="007A56AD" w:rsidRPr="002A1F69">
        <w:rPr>
          <w:rFonts w:ascii="Times New Roman" w:hAnsi="Times New Roman"/>
          <w:sz w:val="20"/>
        </w:rPr>
        <w:t>y</w:t>
      </w:r>
      <w:r w:rsidRPr="002A1F69">
        <w:rPr>
          <w:rFonts w:ascii="Times New Roman" w:hAnsi="Times New Roman"/>
          <w:sz w:val="20"/>
        </w:rPr>
        <w:t xml:space="preserve"> dluhů</w:t>
      </w:r>
      <w:r w:rsidR="005E362E" w:rsidRPr="002A1F69">
        <w:rPr>
          <w:rFonts w:ascii="Times New Roman" w:hAnsi="Times New Roman"/>
          <w:sz w:val="20"/>
        </w:rPr>
        <w:t>;</w:t>
      </w:r>
    </w:p>
    <w:p w14:paraId="05353071" w14:textId="77777777" w:rsidR="007A56AD" w:rsidRPr="002A1F69" w:rsidRDefault="007A56AD" w:rsidP="0022394A">
      <w:pPr>
        <w:pStyle w:val="Default"/>
        <w:numPr>
          <w:ilvl w:val="0"/>
          <w:numId w:val="17"/>
        </w:numPr>
        <w:tabs>
          <w:tab w:val="left" w:pos="709"/>
        </w:tabs>
        <w:spacing w:after="120"/>
        <w:ind w:left="709" w:hanging="142"/>
        <w:jc w:val="both"/>
        <w:rPr>
          <w:rFonts w:ascii="Times New Roman" w:hAnsi="Times New Roman" w:cs="Times New Roman"/>
          <w:sz w:val="20"/>
          <w:szCs w:val="22"/>
        </w:rPr>
      </w:pPr>
      <w:r w:rsidRPr="002A1F69">
        <w:rPr>
          <w:rFonts w:ascii="Times New Roman" w:hAnsi="Times New Roman" w:cs="Times New Roman"/>
          <w:sz w:val="20"/>
          <w:szCs w:val="22"/>
        </w:rPr>
        <w:t>výdaje sankčního charakteru (</w:t>
      </w:r>
      <w:r w:rsidR="00747CDA" w:rsidRPr="002A1F69">
        <w:rPr>
          <w:rFonts w:ascii="Times New Roman" w:hAnsi="Times New Roman" w:cs="Times New Roman"/>
          <w:sz w:val="20"/>
          <w:szCs w:val="22"/>
        </w:rPr>
        <w:t xml:space="preserve">smluvní pokuty, úroky z prodlení, ostatní pokuty a penále, </w:t>
      </w:r>
      <w:r w:rsidRPr="002A1F69">
        <w:rPr>
          <w:rFonts w:ascii="Times New Roman" w:hAnsi="Times New Roman" w:cs="Times New Roman"/>
          <w:sz w:val="20"/>
          <w:szCs w:val="22"/>
        </w:rPr>
        <w:t xml:space="preserve">manka a škody); </w:t>
      </w:r>
    </w:p>
    <w:p w14:paraId="64902183" w14:textId="77777777" w:rsidR="000E09D4" w:rsidRPr="002A1F69" w:rsidRDefault="00747CDA" w:rsidP="0022394A">
      <w:pPr>
        <w:pStyle w:val="Default"/>
        <w:numPr>
          <w:ilvl w:val="0"/>
          <w:numId w:val="17"/>
        </w:numPr>
        <w:tabs>
          <w:tab w:val="left" w:pos="709"/>
        </w:tabs>
        <w:spacing w:after="120"/>
        <w:ind w:left="709" w:hanging="142"/>
        <w:jc w:val="both"/>
        <w:rPr>
          <w:rFonts w:ascii="Times New Roman" w:hAnsi="Times New Roman" w:cs="Times New Roman"/>
          <w:sz w:val="20"/>
          <w:szCs w:val="22"/>
        </w:rPr>
      </w:pPr>
      <w:r w:rsidRPr="002A1F69">
        <w:rPr>
          <w:rFonts w:ascii="Times New Roman" w:hAnsi="Times New Roman" w:cs="Times New Roman"/>
          <w:sz w:val="20"/>
          <w:szCs w:val="22"/>
        </w:rPr>
        <w:t>odpisy nedobytných pohledávek</w:t>
      </w:r>
      <w:r w:rsidR="000E09D4" w:rsidRPr="002A1F69">
        <w:rPr>
          <w:rFonts w:ascii="Times New Roman" w:hAnsi="Times New Roman" w:cs="Times New Roman"/>
          <w:sz w:val="20"/>
          <w:szCs w:val="22"/>
        </w:rPr>
        <w:t>;</w:t>
      </w:r>
    </w:p>
    <w:p w14:paraId="08627CDA" w14:textId="77777777" w:rsidR="000E09D4" w:rsidRPr="002A1F69" w:rsidRDefault="00747CDA" w:rsidP="0022394A">
      <w:pPr>
        <w:pStyle w:val="Default"/>
        <w:numPr>
          <w:ilvl w:val="0"/>
          <w:numId w:val="17"/>
        </w:numPr>
        <w:tabs>
          <w:tab w:val="left" w:pos="709"/>
        </w:tabs>
        <w:spacing w:after="120"/>
        <w:ind w:left="709" w:hanging="142"/>
        <w:jc w:val="both"/>
        <w:rPr>
          <w:rFonts w:ascii="Times New Roman" w:hAnsi="Times New Roman" w:cs="Times New Roman"/>
          <w:sz w:val="20"/>
          <w:szCs w:val="22"/>
        </w:rPr>
      </w:pPr>
      <w:r w:rsidRPr="002A1F69">
        <w:rPr>
          <w:rFonts w:ascii="Times New Roman" w:hAnsi="Times New Roman" w:cs="Times New Roman"/>
          <w:sz w:val="20"/>
          <w:szCs w:val="22"/>
        </w:rPr>
        <w:t>kursové ztráty</w:t>
      </w:r>
      <w:r w:rsidR="000E09D4" w:rsidRPr="002A1F69">
        <w:rPr>
          <w:rFonts w:ascii="Times New Roman" w:hAnsi="Times New Roman" w:cs="Times New Roman"/>
          <w:sz w:val="20"/>
          <w:szCs w:val="22"/>
        </w:rPr>
        <w:t>;</w:t>
      </w:r>
    </w:p>
    <w:p w14:paraId="455C7E01" w14:textId="77777777" w:rsidR="00747CDA" w:rsidRPr="002A1F69" w:rsidRDefault="000E09D4" w:rsidP="0022394A">
      <w:pPr>
        <w:pStyle w:val="Default"/>
        <w:numPr>
          <w:ilvl w:val="0"/>
          <w:numId w:val="17"/>
        </w:numPr>
        <w:tabs>
          <w:tab w:val="left" w:pos="709"/>
        </w:tabs>
        <w:spacing w:after="120"/>
        <w:ind w:left="709" w:hanging="142"/>
        <w:jc w:val="both"/>
        <w:rPr>
          <w:rFonts w:ascii="Times New Roman" w:hAnsi="Times New Roman" w:cs="Times New Roman"/>
          <w:sz w:val="20"/>
          <w:szCs w:val="22"/>
        </w:rPr>
      </w:pPr>
      <w:r w:rsidRPr="002A1F69">
        <w:rPr>
          <w:rFonts w:ascii="Times New Roman" w:hAnsi="Times New Roman" w:cs="Times New Roman"/>
          <w:sz w:val="20"/>
          <w:szCs w:val="22"/>
        </w:rPr>
        <w:t xml:space="preserve">náklady hrazené mezi </w:t>
      </w:r>
      <w:r w:rsidR="007B2596" w:rsidRPr="002A1F69">
        <w:rPr>
          <w:rFonts w:ascii="Times New Roman" w:hAnsi="Times New Roman" w:cs="Times New Roman"/>
          <w:sz w:val="20"/>
          <w:szCs w:val="22"/>
        </w:rPr>
        <w:t>příjemcem a jeho smluvním partnerem</w:t>
      </w:r>
      <w:r w:rsidRPr="002A1F69">
        <w:rPr>
          <w:rFonts w:ascii="Times New Roman" w:hAnsi="Times New Roman" w:cs="Times New Roman"/>
          <w:sz w:val="20"/>
          <w:szCs w:val="22"/>
        </w:rPr>
        <w:t xml:space="preserve"> formou vzájemného zápočtu pohledávek a</w:t>
      </w:r>
      <w:r w:rsidR="006E3915" w:rsidRPr="002A1F69">
        <w:rPr>
          <w:rFonts w:ascii="Times New Roman" w:hAnsi="Times New Roman" w:cs="Times New Roman"/>
          <w:sz w:val="20"/>
          <w:szCs w:val="22"/>
        </w:rPr>
        <w:t> </w:t>
      </w:r>
      <w:r w:rsidRPr="002A1F69">
        <w:rPr>
          <w:rFonts w:ascii="Times New Roman" w:hAnsi="Times New Roman" w:cs="Times New Roman"/>
          <w:sz w:val="20"/>
          <w:szCs w:val="22"/>
        </w:rPr>
        <w:t>závazků;</w:t>
      </w:r>
    </w:p>
    <w:p w14:paraId="085AB8CB" w14:textId="77777777" w:rsidR="00E14974" w:rsidRPr="002A1F69" w:rsidRDefault="00E14974" w:rsidP="0022394A">
      <w:pPr>
        <w:pStyle w:val="Odstavecseseznamem"/>
        <w:numPr>
          <w:ilvl w:val="0"/>
          <w:numId w:val="17"/>
        </w:numPr>
        <w:tabs>
          <w:tab w:val="left" w:pos="709"/>
        </w:tabs>
        <w:spacing w:after="120"/>
        <w:ind w:left="709" w:hanging="142"/>
        <w:jc w:val="both"/>
        <w:rPr>
          <w:rFonts w:ascii="Times New Roman" w:hAnsi="Times New Roman"/>
          <w:sz w:val="20"/>
        </w:rPr>
      </w:pPr>
      <w:r w:rsidRPr="002A1F69">
        <w:rPr>
          <w:rFonts w:ascii="Times New Roman" w:hAnsi="Times New Roman"/>
          <w:sz w:val="20"/>
        </w:rPr>
        <w:t>činnost politických stran a hnutí</w:t>
      </w:r>
      <w:r w:rsidR="005E362E" w:rsidRPr="002A1F69">
        <w:rPr>
          <w:rFonts w:ascii="Times New Roman" w:hAnsi="Times New Roman"/>
          <w:sz w:val="20"/>
        </w:rPr>
        <w:t>;</w:t>
      </w:r>
    </w:p>
    <w:p w14:paraId="1B7001B7" w14:textId="77777777" w:rsidR="00970FE0" w:rsidRPr="002A1F69" w:rsidRDefault="00E14974" w:rsidP="0022394A">
      <w:pPr>
        <w:pStyle w:val="Odstavecseseznamem"/>
        <w:numPr>
          <w:ilvl w:val="0"/>
          <w:numId w:val="17"/>
        </w:numPr>
        <w:tabs>
          <w:tab w:val="left" w:pos="709"/>
        </w:tabs>
        <w:spacing w:after="120"/>
        <w:ind w:left="709" w:hanging="142"/>
        <w:jc w:val="both"/>
        <w:rPr>
          <w:rFonts w:ascii="Times New Roman" w:hAnsi="Times New Roman"/>
          <w:sz w:val="20"/>
        </w:rPr>
      </w:pPr>
      <w:r w:rsidRPr="002A1F69">
        <w:rPr>
          <w:rFonts w:ascii="Times New Roman" w:hAnsi="Times New Roman"/>
          <w:sz w:val="20"/>
        </w:rPr>
        <w:t>poskytnutí dotace jinému subjektu (vyjma nadací a nadačních fondů)</w:t>
      </w:r>
      <w:r w:rsidR="005E362E" w:rsidRPr="002A1F69">
        <w:rPr>
          <w:rFonts w:ascii="Times New Roman" w:hAnsi="Times New Roman"/>
          <w:sz w:val="20"/>
        </w:rPr>
        <w:t>;</w:t>
      </w:r>
    </w:p>
    <w:p w14:paraId="32FE8546" w14:textId="77777777" w:rsidR="00747CDA" w:rsidRPr="002A1F69" w:rsidRDefault="00747CDA" w:rsidP="0022394A">
      <w:pPr>
        <w:pStyle w:val="Default"/>
        <w:numPr>
          <w:ilvl w:val="0"/>
          <w:numId w:val="17"/>
        </w:numPr>
        <w:tabs>
          <w:tab w:val="left" w:pos="709"/>
        </w:tabs>
        <w:spacing w:after="120"/>
        <w:ind w:left="709" w:hanging="142"/>
        <w:jc w:val="both"/>
        <w:rPr>
          <w:rFonts w:ascii="Times New Roman" w:hAnsi="Times New Roman" w:cs="Times New Roman"/>
          <w:sz w:val="20"/>
          <w:szCs w:val="20"/>
        </w:rPr>
      </w:pPr>
      <w:r w:rsidRPr="002A1F69">
        <w:rPr>
          <w:rFonts w:ascii="Times New Roman" w:hAnsi="Times New Roman" w:cs="Times New Roman"/>
          <w:sz w:val="20"/>
          <w:szCs w:val="20"/>
        </w:rPr>
        <w:t xml:space="preserve">zahraniční pracovní cesty </w:t>
      </w:r>
      <w:r w:rsidR="0080038E" w:rsidRPr="002A1F69">
        <w:rPr>
          <w:rFonts w:ascii="Times New Roman" w:hAnsi="Times New Roman" w:cs="Times New Roman"/>
          <w:sz w:val="20"/>
          <w:szCs w:val="20"/>
        </w:rPr>
        <w:t>(</w:t>
      </w:r>
      <w:r w:rsidRPr="002A1F69">
        <w:rPr>
          <w:rFonts w:ascii="Times New Roman" w:hAnsi="Times New Roman" w:cs="Times New Roman"/>
          <w:sz w:val="20"/>
          <w:szCs w:val="20"/>
        </w:rPr>
        <w:t xml:space="preserve">pokud to </w:t>
      </w:r>
      <w:r w:rsidR="005B733A" w:rsidRPr="002A1F69">
        <w:rPr>
          <w:rFonts w:ascii="Times New Roman" w:hAnsi="Times New Roman" w:cs="Times New Roman"/>
          <w:sz w:val="20"/>
          <w:szCs w:val="20"/>
        </w:rPr>
        <w:t>ne</w:t>
      </w:r>
      <w:r w:rsidRPr="002A1F69">
        <w:rPr>
          <w:rFonts w:ascii="Times New Roman" w:hAnsi="Times New Roman" w:cs="Times New Roman"/>
          <w:sz w:val="20"/>
          <w:szCs w:val="20"/>
        </w:rPr>
        <w:t>vyžaduje charakter projektu</w:t>
      </w:r>
      <w:r w:rsidR="0080038E" w:rsidRPr="002A1F69">
        <w:rPr>
          <w:rFonts w:ascii="Times New Roman" w:hAnsi="Times New Roman" w:cs="Times New Roman"/>
          <w:sz w:val="20"/>
          <w:szCs w:val="20"/>
        </w:rPr>
        <w:t>)</w:t>
      </w:r>
      <w:r w:rsidR="001635A8" w:rsidRPr="002A1F69">
        <w:rPr>
          <w:rFonts w:ascii="Times New Roman" w:hAnsi="Times New Roman" w:cs="Times New Roman"/>
          <w:sz w:val="20"/>
          <w:szCs w:val="20"/>
        </w:rPr>
        <w:t>;</w:t>
      </w:r>
    </w:p>
    <w:p w14:paraId="694BA652" w14:textId="77777777" w:rsidR="00E14974" w:rsidRPr="002A1F69" w:rsidRDefault="00970FE0" w:rsidP="0022394A">
      <w:pPr>
        <w:numPr>
          <w:ilvl w:val="0"/>
          <w:numId w:val="17"/>
        </w:numPr>
        <w:tabs>
          <w:tab w:val="left" w:pos="709"/>
        </w:tabs>
        <w:spacing w:after="120"/>
        <w:ind w:left="709" w:hanging="142"/>
        <w:rPr>
          <w:sz w:val="20"/>
        </w:rPr>
      </w:pPr>
      <w:r w:rsidRPr="002A1F69">
        <w:rPr>
          <w:sz w:val="20"/>
        </w:rPr>
        <w:t xml:space="preserve">další výdaje, </w:t>
      </w:r>
      <w:r w:rsidR="005A06D7" w:rsidRPr="002A1F69">
        <w:rPr>
          <w:sz w:val="20"/>
        </w:rPr>
        <w:t>které</w:t>
      </w:r>
      <w:r w:rsidRPr="002A1F69">
        <w:rPr>
          <w:sz w:val="20"/>
        </w:rPr>
        <w:t xml:space="preserve"> zákon č. 586/1992 Sb.</w:t>
      </w:r>
      <w:r w:rsidR="002C7752" w:rsidRPr="002A1F69">
        <w:rPr>
          <w:sz w:val="20"/>
        </w:rPr>
        <w:t>,</w:t>
      </w:r>
      <w:r w:rsidRPr="002A1F69">
        <w:rPr>
          <w:sz w:val="20"/>
        </w:rPr>
        <w:t xml:space="preserve"> o daních z příjmů, v platném znění, neuznává jako výdaje k zajištění a udržení zdanitelných příjmů, pokud žadatel je poplatníkem daně z příjmů</w:t>
      </w:r>
      <w:r w:rsidR="00E14974" w:rsidRPr="002A1F69">
        <w:rPr>
          <w:color w:val="000000"/>
          <w:sz w:val="20"/>
        </w:rPr>
        <w:t>.</w:t>
      </w:r>
    </w:p>
    <w:p w14:paraId="1638741B" w14:textId="77777777" w:rsidR="0086503E" w:rsidRPr="002A1F69" w:rsidRDefault="00E14974" w:rsidP="0022394A">
      <w:pPr>
        <w:pStyle w:val="Odstavecseseznamem"/>
        <w:numPr>
          <w:ilvl w:val="0"/>
          <w:numId w:val="26"/>
        </w:numPr>
        <w:tabs>
          <w:tab w:val="left" w:pos="709"/>
        </w:tabs>
        <w:spacing w:after="120"/>
        <w:ind w:left="567" w:hanging="283"/>
        <w:jc w:val="both"/>
        <w:rPr>
          <w:rFonts w:ascii="Times New Roman" w:hAnsi="Times New Roman"/>
          <w:sz w:val="20"/>
        </w:rPr>
      </w:pPr>
      <w:r w:rsidRPr="002A1F69">
        <w:rPr>
          <w:rFonts w:ascii="Times New Roman" w:hAnsi="Times New Roman"/>
          <w:sz w:val="20"/>
        </w:rPr>
        <w:t xml:space="preserve">Jednotlivé </w:t>
      </w:r>
      <w:r w:rsidR="00A62B7D" w:rsidRPr="002A1F69">
        <w:rPr>
          <w:rFonts w:ascii="Times New Roman" w:hAnsi="Times New Roman"/>
          <w:sz w:val="20"/>
        </w:rPr>
        <w:t>DP</w:t>
      </w:r>
      <w:r w:rsidRPr="002A1F69">
        <w:rPr>
          <w:rFonts w:ascii="Times New Roman" w:hAnsi="Times New Roman"/>
          <w:sz w:val="20"/>
        </w:rPr>
        <w:t xml:space="preserve"> mohou účel </w:t>
      </w:r>
      <w:r w:rsidR="00CE183D" w:rsidRPr="002A1F69">
        <w:rPr>
          <w:rFonts w:ascii="Times New Roman" w:hAnsi="Times New Roman"/>
          <w:sz w:val="20"/>
        </w:rPr>
        <w:t>po</w:t>
      </w:r>
      <w:r w:rsidRPr="002A1F69">
        <w:rPr>
          <w:rFonts w:ascii="Times New Roman" w:hAnsi="Times New Roman"/>
          <w:sz w:val="20"/>
        </w:rPr>
        <w:t>užití dotace</w:t>
      </w:r>
      <w:r w:rsidR="00960781" w:rsidRPr="002A1F69">
        <w:rPr>
          <w:rFonts w:ascii="Times New Roman" w:hAnsi="Times New Roman"/>
          <w:sz w:val="20"/>
        </w:rPr>
        <w:t>/finanční podpory</w:t>
      </w:r>
      <w:r w:rsidRPr="002A1F69">
        <w:rPr>
          <w:rFonts w:ascii="Times New Roman" w:hAnsi="Times New Roman"/>
          <w:sz w:val="20"/>
        </w:rPr>
        <w:t xml:space="preserve"> blíže specifikovat a jejich znění je </w:t>
      </w:r>
      <w:r w:rsidR="008334E1" w:rsidRPr="002A1F69">
        <w:rPr>
          <w:rFonts w:ascii="Times New Roman" w:hAnsi="Times New Roman"/>
          <w:sz w:val="20"/>
        </w:rPr>
        <w:t xml:space="preserve">součástí </w:t>
      </w:r>
      <w:r w:rsidR="00CE183D" w:rsidRPr="002A1F69">
        <w:rPr>
          <w:rFonts w:ascii="Times New Roman" w:hAnsi="Times New Roman"/>
          <w:sz w:val="20"/>
        </w:rPr>
        <w:t xml:space="preserve">konkrétního výtisku </w:t>
      </w:r>
      <w:r w:rsidRPr="002A1F69">
        <w:rPr>
          <w:rFonts w:ascii="Times New Roman" w:hAnsi="Times New Roman"/>
          <w:sz w:val="20"/>
        </w:rPr>
        <w:t>smlouvy o poskytnutí dotace</w:t>
      </w:r>
      <w:r w:rsidR="00CE183D" w:rsidRPr="002A1F69">
        <w:rPr>
          <w:rFonts w:ascii="Times New Roman" w:hAnsi="Times New Roman"/>
          <w:sz w:val="20"/>
        </w:rPr>
        <w:t xml:space="preserve"> určeného pro příjemce</w:t>
      </w:r>
      <w:r w:rsidRPr="002A1F69">
        <w:rPr>
          <w:rFonts w:ascii="Times New Roman" w:hAnsi="Times New Roman"/>
          <w:sz w:val="20"/>
        </w:rPr>
        <w:t>.</w:t>
      </w:r>
    </w:p>
    <w:p w14:paraId="0ECADAE5" w14:textId="77777777" w:rsidR="001737DA" w:rsidRPr="002A1F69" w:rsidRDefault="001737DA" w:rsidP="0022394A">
      <w:pPr>
        <w:pStyle w:val="Odstavecseseznamem"/>
        <w:numPr>
          <w:ilvl w:val="0"/>
          <w:numId w:val="26"/>
        </w:numPr>
        <w:tabs>
          <w:tab w:val="left" w:pos="709"/>
        </w:tabs>
        <w:spacing w:after="120"/>
        <w:ind w:left="567" w:hanging="283"/>
        <w:jc w:val="both"/>
        <w:rPr>
          <w:rFonts w:ascii="Times New Roman" w:hAnsi="Times New Roman"/>
          <w:sz w:val="20"/>
        </w:rPr>
      </w:pPr>
      <w:r w:rsidRPr="002A1F69">
        <w:rPr>
          <w:rFonts w:ascii="Times New Roman" w:hAnsi="Times New Roman"/>
          <w:sz w:val="20"/>
        </w:rPr>
        <w:t>Dotace</w:t>
      </w:r>
      <w:r w:rsidR="00960781" w:rsidRPr="002A1F69">
        <w:rPr>
          <w:rFonts w:ascii="Times New Roman" w:hAnsi="Times New Roman"/>
          <w:sz w:val="20"/>
        </w:rPr>
        <w:t>/</w:t>
      </w:r>
      <w:r w:rsidRPr="002A1F69">
        <w:rPr>
          <w:rFonts w:ascii="Times New Roman" w:hAnsi="Times New Roman"/>
          <w:sz w:val="20"/>
        </w:rPr>
        <w:t xml:space="preserve">finanční podpory z FŽP jsou poskytovány dle účelu a podmínek vymezených v rámci Statutu FŽP (QS 61-10) </w:t>
      </w:r>
    </w:p>
    <w:p w14:paraId="7E96926F" w14:textId="77777777" w:rsidR="00E14974" w:rsidRPr="002A1F69" w:rsidRDefault="00E14974" w:rsidP="004B3867">
      <w:pPr>
        <w:pStyle w:val="Nadpis2"/>
        <w:tabs>
          <w:tab w:val="left" w:pos="709"/>
        </w:tabs>
        <w:spacing w:after="120"/>
        <w:ind w:left="851" w:hanging="851"/>
        <w:rPr>
          <w:rFonts w:ascii="Times New Roman" w:hAnsi="Times New Roman" w:cs="Times New Roman"/>
        </w:rPr>
      </w:pPr>
      <w:bookmarkStart w:id="69" w:name="_Toc107214063"/>
      <w:bookmarkStart w:id="70" w:name="_Toc107214218"/>
      <w:bookmarkStart w:id="71" w:name="_Toc117768882"/>
      <w:bookmarkEnd w:id="69"/>
      <w:bookmarkEnd w:id="70"/>
      <w:r w:rsidRPr="002A1F69">
        <w:rPr>
          <w:rFonts w:ascii="Times New Roman" w:hAnsi="Times New Roman" w:cs="Times New Roman"/>
        </w:rPr>
        <w:t>Žadatelé o dotac</w:t>
      </w:r>
      <w:r w:rsidR="00794A07" w:rsidRPr="002A1F69">
        <w:rPr>
          <w:rFonts w:ascii="Times New Roman" w:hAnsi="Times New Roman" w:cs="Times New Roman"/>
        </w:rPr>
        <w:t>i</w:t>
      </w:r>
      <w:r w:rsidR="00B735C6" w:rsidRPr="002A1F69">
        <w:rPr>
          <w:rFonts w:ascii="Times New Roman" w:hAnsi="Times New Roman" w:cs="Times New Roman"/>
        </w:rPr>
        <w:t>/</w:t>
      </w:r>
      <w:r w:rsidR="00136C88" w:rsidRPr="002A1F69">
        <w:rPr>
          <w:rFonts w:ascii="Times New Roman" w:hAnsi="Times New Roman" w:cs="Times New Roman"/>
        </w:rPr>
        <w:t>finanční podporu (plat</w:t>
      </w:r>
      <w:r w:rsidR="00B735C6" w:rsidRPr="002A1F69">
        <w:rPr>
          <w:rFonts w:ascii="Times New Roman" w:hAnsi="Times New Roman" w:cs="Times New Roman"/>
        </w:rPr>
        <w:t>né</w:t>
      </w:r>
      <w:r w:rsidR="00136C88" w:rsidRPr="002A1F69">
        <w:rPr>
          <w:rFonts w:ascii="Times New Roman" w:hAnsi="Times New Roman" w:cs="Times New Roman"/>
        </w:rPr>
        <w:t xml:space="preserve"> i pro MO)</w:t>
      </w:r>
      <w:bookmarkEnd w:id="71"/>
    </w:p>
    <w:p w14:paraId="717C9D50" w14:textId="77777777" w:rsidR="00E41763" w:rsidRPr="002A1F69" w:rsidRDefault="00DD253A" w:rsidP="004B3867">
      <w:pPr>
        <w:tabs>
          <w:tab w:val="left" w:pos="709"/>
        </w:tabs>
        <w:spacing w:after="120"/>
        <w:rPr>
          <w:sz w:val="20"/>
        </w:rPr>
      </w:pPr>
      <w:r w:rsidRPr="002A1F69">
        <w:rPr>
          <w:sz w:val="20"/>
        </w:rPr>
        <w:t>Žadatelem</w:t>
      </w:r>
      <w:r w:rsidR="00E14974" w:rsidRPr="002A1F69">
        <w:rPr>
          <w:b/>
          <w:sz w:val="20"/>
        </w:rPr>
        <w:t xml:space="preserve"> </w:t>
      </w:r>
      <w:r w:rsidR="00E14974" w:rsidRPr="002A1F69">
        <w:rPr>
          <w:sz w:val="20"/>
        </w:rPr>
        <w:t xml:space="preserve">mohou </w:t>
      </w:r>
      <w:r w:rsidRPr="002A1F69">
        <w:rPr>
          <w:sz w:val="20"/>
        </w:rPr>
        <w:t>být</w:t>
      </w:r>
      <w:r w:rsidR="00E14974" w:rsidRPr="002A1F69">
        <w:rPr>
          <w:sz w:val="20"/>
        </w:rPr>
        <w:t xml:space="preserve"> fyzické a právnické osoby s trvalým bydlištěm nebo sídlem na území ČR</w:t>
      </w:r>
      <w:r w:rsidR="00B417F7" w:rsidRPr="002A1F69">
        <w:rPr>
          <w:sz w:val="20"/>
        </w:rPr>
        <w:t>, které se</w:t>
      </w:r>
      <w:r w:rsidR="000E2F1D" w:rsidRPr="002A1F69">
        <w:rPr>
          <w:sz w:val="20"/>
        </w:rPr>
        <w:t> </w:t>
      </w:r>
      <w:r w:rsidR="00B417F7" w:rsidRPr="002A1F69">
        <w:rPr>
          <w:sz w:val="20"/>
        </w:rPr>
        <w:t>za</w:t>
      </w:r>
      <w:r w:rsidR="001718DD" w:rsidRPr="002A1F69">
        <w:rPr>
          <w:sz w:val="20"/>
        </w:rPr>
        <w:t>registrují</w:t>
      </w:r>
      <w:r w:rsidR="00B417F7" w:rsidRPr="002A1F69">
        <w:rPr>
          <w:sz w:val="20"/>
        </w:rPr>
        <w:t xml:space="preserve"> do aplikace E</w:t>
      </w:r>
      <w:r w:rsidR="0018009F" w:rsidRPr="002A1F69">
        <w:rPr>
          <w:sz w:val="20"/>
        </w:rPr>
        <w:t>D</w:t>
      </w:r>
      <w:r w:rsidR="002461CB" w:rsidRPr="002A1F69">
        <w:rPr>
          <w:sz w:val="20"/>
        </w:rPr>
        <w:t xml:space="preserve"> jako uživatel</w:t>
      </w:r>
      <w:r w:rsidR="00864DA6" w:rsidRPr="002A1F69">
        <w:rPr>
          <w:sz w:val="20"/>
        </w:rPr>
        <w:t xml:space="preserve">, </w:t>
      </w:r>
      <w:r w:rsidR="002461CB" w:rsidRPr="002A1F69">
        <w:rPr>
          <w:sz w:val="20"/>
        </w:rPr>
        <w:t>čímž</w:t>
      </w:r>
      <w:r w:rsidR="00864DA6" w:rsidRPr="002A1F69">
        <w:rPr>
          <w:sz w:val="20"/>
        </w:rPr>
        <w:t xml:space="preserve"> získají</w:t>
      </w:r>
      <w:r w:rsidR="00993653" w:rsidRPr="002A1F69">
        <w:rPr>
          <w:sz w:val="20"/>
        </w:rPr>
        <w:t xml:space="preserve"> tzv. „</w:t>
      </w:r>
      <w:r w:rsidR="00BF2F8F" w:rsidRPr="002A1F69">
        <w:rPr>
          <w:sz w:val="20"/>
        </w:rPr>
        <w:t>Můj</w:t>
      </w:r>
      <w:r w:rsidR="001718DD" w:rsidRPr="002A1F69">
        <w:rPr>
          <w:sz w:val="20"/>
        </w:rPr>
        <w:t xml:space="preserve"> </w:t>
      </w:r>
      <w:r w:rsidR="00993653" w:rsidRPr="002A1F69">
        <w:rPr>
          <w:sz w:val="20"/>
        </w:rPr>
        <w:t>účet“ a</w:t>
      </w:r>
      <w:r w:rsidR="00864DA6" w:rsidRPr="002A1F69">
        <w:rPr>
          <w:sz w:val="20"/>
        </w:rPr>
        <w:t xml:space="preserve"> přihlašovací údaje do aplikace ED</w:t>
      </w:r>
      <w:r w:rsidR="001718DD" w:rsidRPr="002A1F69">
        <w:rPr>
          <w:sz w:val="20"/>
        </w:rPr>
        <w:t xml:space="preserve">. </w:t>
      </w:r>
      <w:r w:rsidR="00864DA6" w:rsidRPr="002A1F69">
        <w:rPr>
          <w:sz w:val="20"/>
        </w:rPr>
        <w:t xml:space="preserve">Návod k používání aplikace ED je uveden na </w:t>
      </w:r>
      <w:r w:rsidR="00D918CF" w:rsidRPr="002A1F69">
        <w:rPr>
          <w:sz w:val="20"/>
        </w:rPr>
        <w:t>dotačním</w:t>
      </w:r>
      <w:r w:rsidR="00864DA6" w:rsidRPr="002A1F69">
        <w:rPr>
          <w:sz w:val="20"/>
        </w:rPr>
        <w:t xml:space="preserve"> portálu města</w:t>
      </w:r>
      <w:r w:rsidR="00282AC3" w:rsidRPr="002A1F69">
        <w:rPr>
          <w:sz w:val="20"/>
        </w:rPr>
        <w:t xml:space="preserve"> (</w:t>
      </w:r>
      <w:hyperlink r:id="rId19" w:history="1">
        <w:r w:rsidR="0053266F" w:rsidRPr="002A1F69">
          <w:rPr>
            <w:rStyle w:val="Hypertextovodkaz"/>
            <w:sz w:val="20"/>
          </w:rPr>
          <w:t>https://dotace.plzen.eu</w:t>
        </w:r>
      </w:hyperlink>
      <w:r w:rsidR="00282AC3" w:rsidRPr="002A1F69">
        <w:rPr>
          <w:sz w:val="20"/>
        </w:rPr>
        <w:t>)</w:t>
      </w:r>
      <w:r w:rsidR="00073897" w:rsidRPr="002A1F69">
        <w:rPr>
          <w:sz w:val="20"/>
        </w:rPr>
        <w:t>.</w:t>
      </w:r>
    </w:p>
    <w:p w14:paraId="54AC02F8" w14:textId="77777777" w:rsidR="008160BE" w:rsidRPr="002A1F69" w:rsidRDefault="00E41763" w:rsidP="004B3867">
      <w:pPr>
        <w:tabs>
          <w:tab w:val="left" w:pos="709"/>
        </w:tabs>
        <w:spacing w:after="120"/>
        <w:rPr>
          <w:sz w:val="20"/>
        </w:rPr>
      </w:pPr>
      <w:r w:rsidRPr="002A1F69">
        <w:rPr>
          <w:sz w:val="20"/>
        </w:rPr>
        <w:lastRenderedPageBreak/>
        <w:t>Žadatelem</w:t>
      </w:r>
      <w:r w:rsidR="00DD253A" w:rsidRPr="002A1F69">
        <w:rPr>
          <w:sz w:val="20"/>
        </w:rPr>
        <w:t xml:space="preserve"> v rámci</w:t>
      </w:r>
      <w:r w:rsidRPr="002A1F69">
        <w:rPr>
          <w:sz w:val="20"/>
        </w:rPr>
        <w:t xml:space="preserve"> DP může být i vlastní PO zřízená SMP, pokud to konkrétní </w:t>
      </w:r>
      <w:r w:rsidR="007930CF" w:rsidRPr="002A1F69">
        <w:rPr>
          <w:sz w:val="20"/>
        </w:rPr>
        <w:t>DP</w:t>
      </w:r>
      <w:r w:rsidRPr="002A1F69">
        <w:rPr>
          <w:sz w:val="20"/>
        </w:rPr>
        <w:t xml:space="preserve"> umožňuje nebo</w:t>
      </w:r>
      <w:r w:rsidR="007930CF" w:rsidRPr="002A1F69">
        <w:rPr>
          <w:sz w:val="20"/>
        </w:rPr>
        <w:t> </w:t>
      </w:r>
      <w:r w:rsidRPr="002A1F69">
        <w:rPr>
          <w:sz w:val="20"/>
        </w:rPr>
        <w:t>v</w:t>
      </w:r>
      <w:r w:rsidR="007930CF" w:rsidRPr="002A1F69">
        <w:rPr>
          <w:sz w:val="20"/>
        </w:rPr>
        <w:t> </w:t>
      </w:r>
      <w:r w:rsidRPr="002A1F69">
        <w:rPr>
          <w:sz w:val="20"/>
        </w:rPr>
        <w:t>souladu se</w:t>
      </w:r>
      <w:r w:rsidR="000E2F1D" w:rsidRPr="002A1F69">
        <w:rPr>
          <w:sz w:val="20"/>
        </w:rPr>
        <w:t> </w:t>
      </w:r>
      <w:r w:rsidRPr="002A1F69">
        <w:rPr>
          <w:sz w:val="20"/>
        </w:rPr>
        <w:t>Statutem FŽP také subjekt vystupující a jednající pod IČO statutárního města Plzně</w:t>
      </w:r>
      <w:r w:rsidR="00FE66D3" w:rsidRPr="002A1F69">
        <w:rPr>
          <w:sz w:val="20"/>
        </w:rPr>
        <w:t xml:space="preserve"> (IČO 00075370)</w:t>
      </w:r>
      <w:r w:rsidRPr="002A1F69">
        <w:rPr>
          <w:sz w:val="20"/>
        </w:rPr>
        <w:t>.</w:t>
      </w:r>
    </w:p>
    <w:p w14:paraId="65FAB623" w14:textId="77777777" w:rsidR="006813BD" w:rsidRPr="002A1F69" w:rsidRDefault="006813BD" w:rsidP="006813BD">
      <w:pPr>
        <w:tabs>
          <w:tab w:val="left" w:pos="709"/>
        </w:tabs>
        <w:spacing w:after="120"/>
        <w:rPr>
          <w:sz w:val="20"/>
        </w:rPr>
      </w:pPr>
      <w:r w:rsidRPr="002A1F69">
        <w:rPr>
          <w:sz w:val="20"/>
        </w:rPr>
        <w:t xml:space="preserve">Žadatelem z DP schváleného Radou města Plzně nesmí být žádný ze subjektů vystupujících a jednajících pod IČO </w:t>
      </w:r>
      <w:r w:rsidR="004D7E24" w:rsidRPr="002A1F69">
        <w:rPr>
          <w:sz w:val="20"/>
        </w:rPr>
        <w:t xml:space="preserve">statutárního </w:t>
      </w:r>
      <w:r w:rsidRPr="002A1F69">
        <w:rPr>
          <w:sz w:val="20"/>
        </w:rPr>
        <w:t>města Plzně (IČO 00075370).</w:t>
      </w:r>
    </w:p>
    <w:p w14:paraId="5E2A58F2" w14:textId="77777777" w:rsidR="00E14974" w:rsidRPr="002A1F69" w:rsidRDefault="00CE183D" w:rsidP="004B3867">
      <w:pPr>
        <w:tabs>
          <w:tab w:val="left" w:pos="709"/>
        </w:tabs>
        <w:spacing w:after="120"/>
        <w:rPr>
          <w:sz w:val="20"/>
        </w:rPr>
      </w:pPr>
      <w:r w:rsidRPr="002A1F69">
        <w:rPr>
          <w:sz w:val="20"/>
        </w:rPr>
        <w:t xml:space="preserve">Jednotlivé </w:t>
      </w:r>
      <w:r w:rsidR="007930CF" w:rsidRPr="002A1F69">
        <w:rPr>
          <w:sz w:val="20"/>
        </w:rPr>
        <w:t>DP</w:t>
      </w:r>
      <w:r w:rsidR="00443687" w:rsidRPr="002A1F69">
        <w:rPr>
          <w:sz w:val="20"/>
        </w:rPr>
        <w:t>, příp. Statut FŽP</w:t>
      </w:r>
      <w:r w:rsidRPr="002A1F69">
        <w:rPr>
          <w:sz w:val="20"/>
        </w:rPr>
        <w:t xml:space="preserve"> mohou okruh žadatelů blíže specifikovat.</w:t>
      </w:r>
    </w:p>
    <w:p w14:paraId="19A31BE6" w14:textId="77777777" w:rsidR="008160BE" w:rsidRPr="002A1F69" w:rsidRDefault="009D1B79" w:rsidP="0022394A">
      <w:pPr>
        <w:pStyle w:val="Odstavecseseznamem"/>
        <w:numPr>
          <w:ilvl w:val="0"/>
          <w:numId w:val="25"/>
        </w:numPr>
        <w:tabs>
          <w:tab w:val="left" w:pos="709"/>
        </w:tabs>
        <w:spacing w:after="120"/>
        <w:ind w:left="567" w:hanging="283"/>
        <w:jc w:val="both"/>
        <w:rPr>
          <w:rFonts w:ascii="Times New Roman" w:hAnsi="Times New Roman"/>
          <w:sz w:val="20"/>
          <w:szCs w:val="20"/>
        </w:rPr>
      </w:pPr>
      <w:r w:rsidRPr="002A1F69">
        <w:rPr>
          <w:rFonts w:ascii="Times New Roman" w:hAnsi="Times New Roman"/>
          <w:sz w:val="20"/>
          <w:szCs w:val="20"/>
        </w:rPr>
        <w:t>Ž</w:t>
      </w:r>
      <w:r w:rsidR="008160BE" w:rsidRPr="002A1F69">
        <w:rPr>
          <w:rFonts w:ascii="Times New Roman" w:hAnsi="Times New Roman"/>
          <w:sz w:val="20"/>
          <w:szCs w:val="20"/>
        </w:rPr>
        <w:t>adatelem nemohou být subjekty, které:</w:t>
      </w:r>
    </w:p>
    <w:p w14:paraId="2172142F" w14:textId="77777777" w:rsidR="005953E2" w:rsidRPr="002A1F69" w:rsidRDefault="005953E2" w:rsidP="0022394A">
      <w:pPr>
        <w:pStyle w:val="Odstavecseseznamem"/>
        <w:numPr>
          <w:ilvl w:val="0"/>
          <w:numId w:val="15"/>
        </w:numPr>
        <w:tabs>
          <w:tab w:val="left" w:pos="709"/>
          <w:tab w:val="num" w:pos="851"/>
        </w:tabs>
        <w:spacing w:after="120"/>
        <w:ind w:left="851" w:hanging="284"/>
        <w:jc w:val="both"/>
        <w:rPr>
          <w:rFonts w:ascii="Times New Roman" w:hAnsi="Times New Roman"/>
          <w:sz w:val="20"/>
          <w:szCs w:val="20"/>
        </w:rPr>
      </w:pPr>
      <w:r w:rsidRPr="002A1F69">
        <w:rPr>
          <w:rFonts w:ascii="Times New Roman" w:hAnsi="Times New Roman"/>
          <w:sz w:val="20"/>
          <w:szCs w:val="20"/>
        </w:rPr>
        <w:t xml:space="preserve">jsou politickou stranou nebo subjektem na politické strany napojeným, </w:t>
      </w:r>
    </w:p>
    <w:p w14:paraId="307D0972" w14:textId="77777777" w:rsidR="00421FE8" w:rsidRPr="002A1F69" w:rsidRDefault="00421FE8" w:rsidP="0022394A">
      <w:pPr>
        <w:pStyle w:val="Odstavecseseznamem"/>
        <w:numPr>
          <w:ilvl w:val="0"/>
          <w:numId w:val="15"/>
        </w:numPr>
        <w:tabs>
          <w:tab w:val="left" w:pos="709"/>
          <w:tab w:val="num" w:pos="851"/>
        </w:tabs>
        <w:spacing w:after="120"/>
        <w:ind w:left="851" w:hanging="284"/>
        <w:jc w:val="both"/>
        <w:rPr>
          <w:rFonts w:ascii="Times New Roman" w:hAnsi="Times New Roman"/>
          <w:sz w:val="20"/>
          <w:szCs w:val="20"/>
        </w:rPr>
      </w:pPr>
      <w:r w:rsidRPr="002A1F69">
        <w:rPr>
          <w:rFonts w:ascii="Times New Roman" w:hAnsi="Times New Roman"/>
          <w:sz w:val="20"/>
          <w:szCs w:val="20"/>
        </w:rPr>
        <w:t>jsou předmětem řízení na vyhlášení konkurzu, likvidace, správy ze strany soudů, uspořádání s věřiteli nebo podobného postupu upraveného v celostátní legislativě nebo směrnicích,</w:t>
      </w:r>
    </w:p>
    <w:p w14:paraId="47E020FF" w14:textId="77777777" w:rsidR="00187840" w:rsidRPr="002A1F69" w:rsidRDefault="00187840" w:rsidP="0022394A">
      <w:pPr>
        <w:pStyle w:val="Odstavecseseznamem"/>
        <w:numPr>
          <w:ilvl w:val="0"/>
          <w:numId w:val="15"/>
        </w:numPr>
        <w:tabs>
          <w:tab w:val="left" w:pos="709"/>
          <w:tab w:val="num" w:pos="851"/>
        </w:tabs>
        <w:spacing w:after="120"/>
        <w:ind w:left="851" w:hanging="284"/>
        <w:jc w:val="both"/>
        <w:rPr>
          <w:rFonts w:ascii="Times New Roman" w:hAnsi="Times New Roman"/>
          <w:sz w:val="20"/>
          <w:szCs w:val="20"/>
        </w:rPr>
      </w:pPr>
      <w:r w:rsidRPr="002A1F69">
        <w:rPr>
          <w:rFonts w:ascii="Times New Roman" w:hAnsi="Times New Roman"/>
          <w:sz w:val="20"/>
          <w:szCs w:val="20"/>
        </w:rPr>
        <w:t xml:space="preserve">mají vůči </w:t>
      </w:r>
      <w:r w:rsidR="00E06FD1" w:rsidRPr="002A1F69">
        <w:rPr>
          <w:rFonts w:ascii="Times New Roman" w:hAnsi="Times New Roman"/>
          <w:sz w:val="20"/>
          <w:szCs w:val="20"/>
        </w:rPr>
        <w:t>SMP</w:t>
      </w:r>
      <w:r w:rsidRPr="002A1F69">
        <w:rPr>
          <w:rFonts w:ascii="Times New Roman" w:hAnsi="Times New Roman"/>
          <w:sz w:val="20"/>
          <w:szCs w:val="20"/>
        </w:rPr>
        <w:t>, jeho organizačním složkám a jeho příspěvkovým organizacím nebo jinému veřejnoprávnímu subjektu nesplacené závazky po lhůtě splatnosti,</w:t>
      </w:r>
    </w:p>
    <w:p w14:paraId="7C5EB485" w14:textId="77777777" w:rsidR="00B01DBC" w:rsidRPr="002A1F69" w:rsidRDefault="00B01DBC" w:rsidP="0022394A">
      <w:pPr>
        <w:pStyle w:val="Odstavecseseznamem"/>
        <w:numPr>
          <w:ilvl w:val="0"/>
          <w:numId w:val="15"/>
        </w:numPr>
        <w:tabs>
          <w:tab w:val="left" w:pos="709"/>
          <w:tab w:val="num" w:pos="851"/>
        </w:tabs>
        <w:spacing w:after="120"/>
        <w:ind w:left="851" w:hanging="284"/>
        <w:jc w:val="both"/>
        <w:rPr>
          <w:rFonts w:ascii="Times New Roman" w:hAnsi="Times New Roman"/>
          <w:sz w:val="20"/>
          <w:szCs w:val="20"/>
        </w:rPr>
      </w:pPr>
      <w:r w:rsidRPr="002A1F69">
        <w:rPr>
          <w:rFonts w:ascii="Times New Roman" w:hAnsi="Times New Roman"/>
          <w:sz w:val="20"/>
          <w:szCs w:val="20"/>
        </w:rPr>
        <w:t>jsou s</w:t>
      </w:r>
      <w:r w:rsidR="00E06FD1" w:rsidRPr="002A1F69">
        <w:rPr>
          <w:rFonts w:ascii="Times New Roman" w:hAnsi="Times New Roman"/>
          <w:sz w:val="20"/>
          <w:szCs w:val="20"/>
        </w:rPr>
        <w:t xml:space="preserve">e SMP </w:t>
      </w:r>
      <w:r w:rsidRPr="002A1F69">
        <w:rPr>
          <w:rFonts w:ascii="Times New Roman" w:hAnsi="Times New Roman"/>
          <w:sz w:val="20"/>
          <w:szCs w:val="20"/>
        </w:rPr>
        <w:t>nebo s jeho příspěvkovými organizacemi v soudním sporu vyjma soudních sporů za</w:t>
      </w:r>
      <w:r w:rsidR="00A866DC" w:rsidRPr="002A1F69">
        <w:rPr>
          <w:rFonts w:ascii="Times New Roman" w:hAnsi="Times New Roman"/>
          <w:sz w:val="20"/>
          <w:szCs w:val="20"/>
        </w:rPr>
        <w:t> </w:t>
      </w:r>
      <w:r w:rsidRPr="002A1F69">
        <w:rPr>
          <w:rFonts w:ascii="Times New Roman" w:hAnsi="Times New Roman"/>
          <w:sz w:val="20"/>
          <w:szCs w:val="20"/>
        </w:rPr>
        <w:t>zrušení správních rozhodnutí vydaných v přenesené působnosti</w:t>
      </w:r>
      <w:r w:rsidR="00187840" w:rsidRPr="002A1F69">
        <w:rPr>
          <w:rFonts w:ascii="Times New Roman" w:hAnsi="Times New Roman"/>
          <w:sz w:val="20"/>
          <w:szCs w:val="20"/>
        </w:rPr>
        <w:t>,</w:t>
      </w:r>
      <w:r w:rsidRPr="002A1F69">
        <w:rPr>
          <w:rFonts w:ascii="Times New Roman" w:hAnsi="Times New Roman"/>
          <w:sz w:val="20"/>
          <w:szCs w:val="20"/>
        </w:rPr>
        <w:t xml:space="preserve"> </w:t>
      </w:r>
    </w:p>
    <w:p w14:paraId="58404302" w14:textId="77777777" w:rsidR="008160BE" w:rsidRPr="002A1F69" w:rsidRDefault="008160BE" w:rsidP="0022394A">
      <w:pPr>
        <w:pStyle w:val="Odstavecseseznamem"/>
        <w:numPr>
          <w:ilvl w:val="0"/>
          <w:numId w:val="15"/>
        </w:numPr>
        <w:tabs>
          <w:tab w:val="left" w:pos="709"/>
          <w:tab w:val="num" w:pos="851"/>
        </w:tabs>
        <w:spacing w:after="120"/>
        <w:ind w:left="851" w:hanging="284"/>
        <w:jc w:val="both"/>
        <w:rPr>
          <w:rFonts w:ascii="Times New Roman" w:hAnsi="Times New Roman"/>
          <w:sz w:val="20"/>
          <w:szCs w:val="20"/>
        </w:rPr>
      </w:pPr>
      <w:r w:rsidRPr="002A1F69">
        <w:rPr>
          <w:rFonts w:ascii="Times New Roman" w:hAnsi="Times New Roman"/>
          <w:sz w:val="20"/>
          <w:szCs w:val="20"/>
        </w:rPr>
        <w:t xml:space="preserve">jsou předmětem řízení na vrácení předem poskytnuté dotace ze </w:t>
      </w:r>
      <w:r w:rsidR="00B46C95" w:rsidRPr="002A1F69">
        <w:rPr>
          <w:rFonts w:ascii="Times New Roman" w:hAnsi="Times New Roman"/>
          <w:sz w:val="20"/>
          <w:szCs w:val="20"/>
        </w:rPr>
        <w:t>státního rozpočtu, nebo </w:t>
      </w:r>
      <w:r w:rsidRPr="002A1F69">
        <w:rPr>
          <w:rFonts w:ascii="Times New Roman" w:hAnsi="Times New Roman"/>
          <w:sz w:val="20"/>
          <w:szCs w:val="20"/>
        </w:rPr>
        <w:t>z rozpočtu územně samosprávného celku</w:t>
      </w:r>
      <w:r w:rsidR="00187840" w:rsidRPr="002A1F69">
        <w:rPr>
          <w:rFonts w:ascii="Times New Roman" w:hAnsi="Times New Roman"/>
          <w:sz w:val="20"/>
          <w:szCs w:val="20"/>
        </w:rPr>
        <w:t>.</w:t>
      </w:r>
    </w:p>
    <w:p w14:paraId="345784C2" w14:textId="77777777" w:rsidR="00C047D9" w:rsidRPr="002A1F69" w:rsidRDefault="00353C74" w:rsidP="0022394A">
      <w:pPr>
        <w:pStyle w:val="Odstavecseseznamem"/>
        <w:numPr>
          <w:ilvl w:val="0"/>
          <w:numId w:val="25"/>
        </w:numPr>
        <w:tabs>
          <w:tab w:val="left" w:pos="709"/>
        </w:tabs>
        <w:spacing w:after="120"/>
        <w:ind w:left="567" w:hanging="283"/>
        <w:jc w:val="both"/>
        <w:rPr>
          <w:rFonts w:ascii="Times New Roman" w:hAnsi="Times New Roman"/>
          <w:sz w:val="20"/>
        </w:rPr>
      </w:pPr>
      <w:r w:rsidRPr="002A1F69">
        <w:rPr>
          <w:rFonts w:ascii="Times New Roman" w:hAnsi="Times New Roman"/>
          <w:sz w:val="20"/>
        </w:rPr>
        <w:t>Žadatel odpovídá za pravdivost údajů uvedených v žádostech i poskytnutých dokladech.</w:t>
      </w:r>
    </w:p>
    <w:p w14:paraId="1C8CE8EF" w14:textId="77777777" w:rsidR="00F7488D" w:rsidRPr="002A1F69" w:rsidRDefault="004978B0" w:rsidP="0022394A">
      <w:pPr>
        <w:numPr>
          <w:ilvl w:val="0"/>
          <w:numId w:val="25"/>
        </w:numPr>
        <w:tabs>
          <w:tab w:val="left" w:pos="709"/>
        </w:tabs>
        <w:spacing w:after="120"/>
        <w:ind w:left="567" w:hanging="283"/>
        <w:rPr>
          <w:sz w:val="20"/>
        </w:rPr>
      </w:pPr>
      <w:r w:rsidRPr="002A1F69">
        <w:rPr>
          <w:sz w:val="20"/>
        </w:rPr>
        <w:t>Žadatel je povinen</w:t>
      </w:r>
      <w:r w:rsidR="00F83110" w:rsidRPr="002A1F69">
        <w:rPr>
          <w:sz w:val="20"/>
        </w:rPr>
        <w:t xml:space="preserve"> od okamžiku podání žádosti oznámit </w:t>
      </w:r>
      <w:r w:rsidRPr="002A1F69">
        <w:rPr>
          <w:sz w:val="20"/>
        </w:rPr>
        <w:t xml:space="preserve">poskytovateli </w:t>
      </w:r>
      <w:r w:rsidR="00B76965" w:rsidRPr="002A1F69">
        <w:rPr>
          <w:sz w:val="20"/>
        </w:rPr>
        <w:t xml:space="preserve">neprodleně </w:t>
      </w:r>
      <w:r w:rsidRPr="002A1F69">
        <w:rPr>
          <w:sz w:val="20"/>
        </w:rPr>
        <w:t>každou změnu údajů uvedených v žádosti o poskytnutí dotace</w:t>
      </w:r>
      <w:r w:rsidR="0063162E" w:rsidRPr="002A1F69">
        <w:rPr>
          <w:sz w:val="20"/>
        </w:rPr>
        <w:t>/</w:t>
      </w:r>
      <w:r w:rsidR="003D35E1" w:rsidRPr="002A1F69">
        <w:rPr>
          <w:sz w:val="20"/>
        </w:rPr>
        <w:t xml:space="preserve">finanční podpory </w:t>
      </w:r>
      <w:r w:rsidRPr="002A1F69">
        <w:rPr>
          <w:sz w:val="20"/>
        </w:rPr>
        <w:t>a skutečností majících vliv na</w:t>
      </w:r>
      <w:r w:rsidR="00C727EA" w:rsidRPr="002A1F69">
        <w:rPr>
          <w:sz w:val="20"/>
        </w:rPr>
        <w:t> </w:t>
      </w:r>
      <w:r w:rsidRPr="002A1F69">
        <w:rPr>
          <w:sz w:val="20"/>
        </w:rPr>
        <w:t xml:space="preserve">její poskytnutí (zejména </w:t>
      </w:r>
      <w:r w:rsidR="00993653" w:rsidRPr="002A1F69">
        <w:rPr>
          <w:sz w:val="20"/>
        </w:rPr>
        <w:t xml:space="preserve">název organizace, </w:t>
      </w:r>
      <w:r w:rsidRPr="002A1F69">
        <w:rPr>
          <w:sz w:val="20"/>
        </w:rPr>
        <w:t xml:space="preserve">číslo účtu, zánik, transformaci, sloučení, změnu </w:t>
      </w:r>
      <w:r w:rsidR="00C53B1C" w:rsidRPr="002A1F69">
        <w:rPr>
          <w:sz w:val="20"/>
        </w:rPr>
        <w:t>statutárních zástupců, sídla, u </w:t>
      </w:r>
      <w:r w:rsidRPr="002A1F69">
        <w:rPr>
          <w:sz w:val="20"/>
        </w:rPr>
        <w:t>sociálních služeb změnu nebo zrušení registrace)</w:t>
      </w:r>
      <w:r w:rsidR="00B76965" w:rsidRPr="002A1F69">
        <w:rPr>
          <w:sz w:val="20"/>
        </w:rPr>
        <w:t>.</w:t>
      </w:r>
    </w:p>
    <w:p w14:paraId="64D0E639" w14:textId="77777777" w:rsidR="00E16560" w:rsidRPr="002A1F69" w:rsidRDefault="00E16560" w:rsidP="0022394A">
      <w:pPr>
        <w:numPr>
          <w:ilvl w:val="0"/>
          <w:numId w:val="25"/>
        </w:numPr>
        <w:tabs>
          <w:tab w:val="left" w:pos="709"/>
        </w:tabs>
        <w:spacing w:after="120"/>
        <w:ind w:left="567" w:hanging="283"/>
        <w:rPr>
          <w:sz w:val="20"/>
        </w:rPr>
      </w:pPr>
      <w:r w:rsidRPr="002A1F69">
        <w:rPr>
          <w:sz w:val="20"/>
        </w:rPr>
        <w:t>Žadatel je povinen</w:t>
      </w:r>
      <w:r w:rsidR="0026227D" w:rsidRPr="002A1F69">
        <w:rPr>
          <w:sz w:val="20"/>
        </w:rPr>
        <w:t xml:space="preserve"> </w:t>
      </w:r>
      <w:r w:rsidR="00C21A0F" w:rsidRPr="002A1F69">
        <w:rPr>
          <w:sz w:val="20"/>
        </w:rPr>
        <w:t xml:space="preserve">zaznamenat </w:t>
      </w:r>
      <w:r w:rsidR="00437825" w:rsidRPr="002A1F69">
        <w:rPr>
          <w:sz w:val="20"/>
        </w:rPr>
        <w:t xml:space="preserve">změny </w:t>
      </w:r>
      <w:r w:rsidR="006813BD" w:rsidRPr="002A1F69">
        <w:rPr>
          <w:sz w:val="20"/>
        </w:rPr>
        <w:t xml:space="preserve">svých </w:t>
      </w:r>
      <w:r w:rsidR="00437825" w:rsidRPr="002A1F69">
        <w:rPr>
          <w:sz w:val="20"/>
        </w:rPr>
        <w:t>údajů uvedených v</w:t>
      </w:r>
      <w:r w:rsidR="00BB1485" w:rsidRPr="002A1F69">
        <w:rPr>
          <w:sz w:val="20"/>
        </w:rPr>
        <w:t> aplikaci ED</w:t>
      </w:r>
      <w:r w:rsidR="00CF5C2E" w:rsidRPr="002A1F69">
        <w:rPr>
          <w:sz w:val="20"/>
        </w:rPr>
        <w:t xml:space="preserve"> v části </w:t>
      </w:r>
      <w:r w:rsidRPr="002A1F69">
        <w:rPr>
          <w:sz w:val="20"/>
        </w:rPr>
        <w:t>„Můj účet“</w:t>
      </w:r>
      <w:r w:rsidR="00BB1485" w:rsidRPr="002A1F69">
        <w:rPr>
          <w:sz w:val="20"/>
        </w:rPr>
        <w:t xml:space="preserve"> </w:t>
      </w:r>
      <w:r w:rsidR="00EE7C89" w:rsidRPr="002A1F69">
        <w:rPr>
          <w:sz w:val="20"/>
        </w:rPr>
        <w:t>ihned po</w:t>
      </w:r>
      <w:r w:rsidR="002461CB" w:rsidRPr="002A1F69">
        <w:rPr>
          <w:sz w:val="20"/>
        </w:rPr>
        <w:t> </w:t>
      </w:r>
      <w:r w:rsidR="00EE7C89" w:rsidRPr="002A1F69">
        <w:rPr>
          <w:sz w:val="20"/>
        </w:rPr>
        <w:t>jejich vzniku</w:t>
      </w:r>
      <w:r w:rsidR="00186DD6" w:rsidRPr="002A1F69">
        <w:rPr>
          <w:sz w:val="20"/>
        </w:rPr>
        <w:t xml:space="preserve"> </w:t>
      </w:r>
      <w:r w:rsidR="007078D7" w:rsidRPr="002A1F69">
        <w:rPr>
          <w:sz w:val="20"/>
        </w:rPr>
        <w:t xml:space="preserve">tak, aby údaje </w:t>
      </w:r>
      <w:r w:rsidR="00EE7C89" w:rsidRPr="002A1F69">
        <w:rPr>
          <w:sz w:val="20"/>
        </w:rPr>
        <w:t xml:space="preserve">uvedené </w:t>
      </w:r>
      <w:r w:rsidR="007078D7" w:rsidRPr="002A1F69">
        <w:rPr>
          <w:sz w:val="20"/>
        </w:rPr>
        <w:t>v</w:t>
      </w:r>
      <w:r w:rsidR="005C1807" w:rsidRPr="002A1F69">
        <w:rPr>
          <w:sz w:val="20"/>
        </w:rPr>
        <w:t xml:space="preserve"> tomto </w:t>
      </w:r>
      <w:r w:rsidR="00EE7C89" w:rsidRPr="002A1F69">
        <w:rPr>
          <w:sz w:val="20"/>
        </w:rPr>
        <w:t xml:space="preserve">identifikátoru žadatele </w:t>
      </w:r>
      <w:r w:rsidR="007078D7" w:rsidRPr="002A1F69">
        <w:rPr>
          <w:sz w:val="20"/>
        </w:rPr>
        <w:t xml:space="preserve">byly </w:t>
      </w:r>
      <w:r w:rsidR="00186DD6" w:rsidRPr="002A1F69">
        <w:rPr>
          <w:sz w:val="20"/>
        </w:rPr>
        <w:t xml:space="preserve">vždy </w:t>
      </w:r>
      <w:r w:rsidR="004B514D" w:rsidRPr="002A1F69">
        <w:rPr>
          <w:sz w:val="20"/>
        </w:rPr>
        <w:t xml:space="preserve">aktuálně </w:t>
      </w:r>
      <w:r w:rsidR="007078D7" w:rsidRPr="002A1F69">
        <w:rPr>
          <w:sz w:val="20"/>
        </w:rPr>
        <w:t>platné</w:t>
      </w:r>
      <w:r w:rsidR="004B514D" w:rsidRPr="002A1F69">
        <w:rPr>
          <w:sz w:val="20"/>
        </w:rPr>
        <w:t>.</w:t>
      </w:r>
    </w:p>
    <w:p w14:paraId="3D1D0AE6" w14:textId="77777777" w:rsidR="005C1807" w:rsidRPr="00B47B80" w:rsidRDefault="004063C8" w:rsidP="00A937C6">
      <w:pPr>
        <w:tabs>
          <w:tab w:val="left" w:pos="567"/>
        </w:tabs>
        <w:spacing w:after="120"/>
        <w:ind w:left="567"/>
        <w:rPr>
          <w:sz w:val="20"/>
        </w:rPr>
      </w:pPr>
      <w:r w:rsidRPr="00B47B80">
        <w:rPr>
          <w:sz w:val="20"/>
        </w:rPr>
        <w:t>Žadatel bere na vědomí, že p</w:t>
      </w:r>
      <w:r w:rsidR="005C1807" w:rsidRPr="00B47B80">
        <w:rPr>
          <w:sz w:val="20"/>
        </w:rPr>
        <w:t>oskytovatel neodpovídá za nedoručení notifikací způsobený</w:t>
      </w:r>
      <w:r w:rsidRPr="00B47B80">
        <w:rPr>
          <w:sz w:val="20"/>
        </w:rPr>
        <w:t>ch</w:t>
      </w:r>
      <w:r w:rsidR="005C1807" w:rsidRPr="00B47B80">
        <w:rPr>
          <w:sz w:val="20"/>
        </w:rPr>
        <w:t xml:space="preserve"> chybně nebo neaktuálně zadanými údaji</w:t>
      </w:r>
      <w:r w:rsidRPr="00B47B80">
        <w:rPr>
          <w:sz w:val="20"/>
        </w:rPr>
        <w:t xml:space="preserve"> ze strany </w:t>
      </w:r>
      <w:r w:rsidR="005C1807" w:rsidRPr="00B47B80">
        <w:rPr>
          <w:sz w:val="20"/>
        </w:rPr>
        <w:t>žadatele, resp. za techni</w:t>
      </w:r>
      <w:r w:rsidRPr="00B47B80">
        <w:rPr>
          <w:sz w:val="20"/>
        </w:rPr>
        <w:t>c</w:t>
      </w:r>
      <w:r w:rsidR="005C1807" w:rsidRPr="00B47B80">
        <w:rPr>
          <w:sz w:val="20"/>
        </w:rPr>
        <w:t>ké problémy na straně žadatele, které nedoručení notifikací z</w:t>
      </w:r>
      <w:r w:rsidR="006D0A8A" w:rsidRPr="00B47B80">
        <w:rPr>
          <w:sz w:val="20"/>
        </w:rPr>
        <w:t xml:space="preserve"> aplikace </w:t>
      </w:r>
      <w:r w:rsidR="005C1807" w:rsidRPr="00B47B80">
        <w:rPr>
          <w:sz w:val="20"/>
        </w:rPr>
        <w:t>ED způsobily.</w:t>
      </w:r>
    </w:p>
    <w:p w14:paraId="1E37EC81" w14:textId="3C7C5ACB" w:rsidR="00B74609" w:rsidRPr="00B47B80" w:rsidRDefault="00353C74" w:rsidP="0022394A">
      <w:pPr>
        <w:numPr>
          <w:ilvl w:val="0"/>
          <w:numId w:val="25"/>
        </w:numPr>
        <w:tabs>
          <w:tab w:val="left" w:pos="709"/>
        </w:tabs>
        <w:spacing w:after="120"/>
        <w:ind w:left="567" w:hanging="283"/>
        <w:rPr>
          <w:sz w:val="20"/>
        </w:rPr>
      </w:pPr>
      <w:r w:rsidRPr="00B47B80">
        <w:rPr>
          <w:sz w:val="20"/>
        </w:rPr>
        <w:t>Žadatel</w:t>
      </w:r>
      <w:r w:rsidR="00993653" w:rsidRPr="00B47B80">
        <w:rPr>
          <w:sz w:val="20"/>
        </w:rPr>
        <w:t>/příjemce</w:t>
      </w:r>
      <w:r w:rsidRPr="00B47B80">
        <w:rPr>
          <w:sz w:val="20"/>
        </w:rPr>
        <w:t xml:space="preserve"> </w:t>
      </w:r>
      <w:r w:rsidR="00F72888" w:rsidRPr="00B47B80">
        <w:rPr>
          <w:sz w:val="20"/>
        </w:rPr>
        <w:t>j</w:t>
      </w:r>
      <w:r w:rsidRPr="00B47B80">
        <w:rPr>
          <w:sz w:val="20"/>
        </w:rPr>
        <w:t>e</w:t>
      </w:r>
      <w:r w:rsidR="00F72888" w:rsidRPr="00B47B80">
        <w:rPr>
          <w:sz w:val="20"/>
        </w:rPr>
        <w:t xml:space="preserve"> povinen</w:t>
      </w:r>
      <w:r w:rsidRPr="00B47B80">
        <w:rPr>
          <w:sz w:val="20"/>
        </w:rPr>
        <w:t xml:space="preserve"> říd</w:t>
      </w:r>
      <w:r w:rsidR="00F72888" w:rsidRPr="00B47B80">
        <w:rPr>
          <w:sz w:val="20"/>
        </w:rPr>
        <w:t>it se</w:t>
      </w:r>
      <w:r w:rsidRPr="00B47B80">
        <w:rPr>
          <w:sz w:val="20"/>
        </w:rPr>
        <w:t xml:space="preserve"> </w:t>
      </w:r>
      <w:r w:rsidR="00701AFD" w:rsidRPr="00B47B80">
        <w:rPr>
          <w:sz w:val="20"/>
        </w:rPr>
        <w:t>Z</w:t>
      </w:r>
      <w:r w:rsidR="009619B4" w:rsidRPr="00B47B80">
        <w:rPr>
          <w:sz w:val="20"/>
        </w:rPr>
        <w:t>ávazn</w:t>
      </w:r>
      <w:r w:rsidR="0035407D" w:rsidRPr="00B47B80">
        <w:rPr>
          <w:sz w:val="20"/>
        </w:rPr>
        <w:t>ými</w:t>
      </w:r>
      <w:r w:rsidR="009619B4" w:rsidRPr="00B47B80">
        <w:rPr>
          <w:sz w:val="20"/>
        </w:rPr>
        <w:t xml:space="preserve"> pokyny a podmínk</w:t>
      </w:r>
      <w:r w:rsidR="0035407D" w:rsidRPr="00B47B80">
        <w:rPr>
          <w:sz w:val="20"/>
        </w:rPr>
        <w:t>ami</w:t>
      </w:r>
      <w:r w:rsidR="009619B4" w:rsidRPr="00B47B80">
        <w:rPr>
          <w:sz w:val="20"/>
        </w:rPr>
        <w:t xml:space="preserve"> pro žadatele</w:t>
      </w:r>
      <w:r w:rsidR="0035407D" w:rsidRPr="00B47B80">
        <w:rPr>
          <w:sz w:val="20"/>
        </w:rPr>
        <w:t xml:space="preserve"> </w:t>
      </w:r>
      <w:r w:rsidR="00335B80" w:rsidRPr="00B47B80">
        <w:rPr>
          <w:sz w:val="20"/>
        </w:rPr>
        <w:t>o dotaci</w:t>
      </w:r>
      <w:r w:rsidR="00F72888" w:rsidRPr="00B47B80">
        <w:rPr>
          <w:sz w:val="20"/>
        </w:rPr>
        <w:t>,</w:t>
      </w:r>
      <w:r w:rsidR="00A77C41" w:rsidRPr="00B47B80">
        <w:rPr>
          <w:sz w:val="20"/>
        </w:rPr>
        <w:t xml:space="preserve"> </w:t>
      </w:r>
      <w:r w:rsidR="00F72888" w:rsidRPr="00B47B80">
        <w:rPr>
          <w:sz w:val="20"/>
        </w:rPr>
        <w:t xml:space="preserve">podmínkami vyhlášenými </w:t>
      </w:r>
      <w:r w:rsidR="00A62B7D" w:rsidRPr="00B47B80">
        <w:rPr>
          <w:sz w:val="20"/>
        </w:rPr>
        <w:t>DP</w:t>
      </w:r>
      <w:r w:rsidR="00F72888" w:rsidRPr="00B47B80">
        <w:rPr>
          <w:sz w:val="20"/>
        </w:rPr>
        <w:t xml:space="preserve"> </w:t>
      </w:r>
      <w:r w:rsidR="00C53B1C" w:rsidRPr="00B47B80">
        <w:rPr>
          <w:sz w:val="20"/>
        </w:rPr>
        <w:t>a </w:t>
      </w:r>
      <w:r w:rsidRPr="00B47B80">
        <w:rPr>
          <w:sz w:val="20"/>
        </w:rPr>
        <w:t xml:space="preserve">dalšími </w:t>
      </w:r>
      <w:r w:rsidR="00F72888" w:rsidRPr="00B47B80">
        <w:rPr>
          <w:sz w:val="20"/>
        </w:rPr>
        <w:t>z</w:t>
      </w:r>
      <w:r w:rsidR="00667764" w:rsidRPr="00B47B80">
        <w:rPr>
          <w:sz w:val="20"/>
        </w:rPr>
        <w:t xml:space="preserve">ávaznými </w:t>
      </w:r>
      <w:r w:rsidRPr="00B47B80">
        <w:rPr>
          <w:sz w:val="20"/>
        </w:rPr>
        <w:t>podmínkami poskytování dotací</w:t>
      </w:r>
      <w:r w:rsidR="007059D1" w:rsidRPr="00B47B80">
        <w:rPr>
          <w:sz w:val="20"/>
        </w:rPr>
        <w:t>/</w:t>
      </w:r>
      <w:r w:rsidR="003D35E1" w:rsidRPr="00B47B80">
        <w:rPr>
          <w:sz w:val="20"/>
        </w:rPr>
        <w:t>finančních podpor</w:t>
      </w:r>
      <w:r w:rsidRPr="00B47B80">
        <w:rPr>
          <w:sz w:val="20"/>
        </w:rPr>
        <w:t xml:space="preserve"> zveřejněnými odvětvovými odbory</w:t>
      </w:r>
      <w:r w:rsidR="00F72888" w:rsidRPr="00B47B80">
        <w:rPr>
          <w:sz w:val="20"/>
        </w:rPr>
        <w:t xml:space="preserve"> </w:t>
      </w:r>
      <w:r w:rsidR="003D35E1" w:rsidRPr="00B47B80">
        <w:rPr>
          <w:sz w:val="20"/>
        </w:rPr>
        <w:t>MMP</w:t>
      </w:r>
      <w:r w:rsidR="001568D6" w:rsidRPr="00B47B80">
        <w:rPr>
          <w:sz w:val="20"/>
        </w:rPr>
        <w:t>/</w:t>
      </w:r>
      <w:r w:rsidR="003D35E1" w:rsidRPr="00B47B80">
        <w:rPr>
          <w:sz w:val="20"/>
        </w:rPr>
        <w:t>MO</w:t>
      </w:r>
      <w:r w:rsidR="00BC3DD7" w:rsidRPr="00B47B80">
        <w:rPr>
          <w:sz w:val="20"/>
        </w:rPr>
        <w:t xml:space="preserve"> </w:t>
      </w:r>
      <w:r w:rsidR="0010252E" w:rsidRPr="00B47B80">
        <w:rPr>
          <w:sz w:val="20"/>
        </w:rPr>
        <w:t>na dotačním portálu</w:t>
      </w:r>
      <w:r w:rsidR="00B74609" w:rsidRPr="00B47B80">
        <w:rPr>
          <w:sz w:val="20"/>
        </w:rPr>
        <w:t xml:space="preserve">, </w:t>
      </w:r>
      <w:r w:rsidR="002372C4" w:rsidRPr="00B47B80">
        <w:rPr>
          <w:sz w:val="20"/>
        </w:rPr>
        <w:t>v případě schválení dotace také</w:t>
      </w:r>
      <w:r w:rsidR="00B74609" w:rsidRPr="00B47B80">
        <w:rPr>
          <w:sz w:val="20"/>
        </w:rPr>
        <w:t xml:space="preserve"> smlouvou o</w:t>
      </w:r>
      <w:r w:rsidR="00180BB5" w:rsidRPr="00B47B80">
        <w:rPr>
          <w:sz w:val="20"/>
        </w:rPr>
        <w:t> </w:t>
      </w:r>
      <w:r w:rsidR="00B74609" w:rsidRPr="00B47B80">
        <w:rPr>
          <w:sz w:val="20"/>
        </w:rPr>
        <w:t>poskytnutí dotace</w:t>
      </w:r>
      <w:r w:rsidR="00250226" w:rsidRPr="00B47B80">
        <w:rPr>
          <w:sz w:val="20"/>
        </w:rPr>
        <w:t>.</w:t>
      </w:r>
      <w:r w:rsidR="006C5CE3" w:rsidRPr="00B47B80">
        <w:rPr>
          <w:sz w:val="20"/>
        </w:rPr>
        <w:t xml:space="preserve"> </w:t>
      </w:r>
    </w:p>
    <w:p w14:paraId="6278C742" w14:textId="77777777" w:rsidR="00250226" w:rsidRPr="00B47B80" w:rsidRDefault="00250226" w:rsidP="004B3867">
      <w:pPr>
        <w:tabs>
          <w:tab w:val="left" w:pos="709"/>
        </w:tabs>
        <w:spacing w:after="120"/>
        <w:ind w:left="709"/>
        <w:rPr>
          <w:sz w:val="20"/>
        </w:rPr>
      </w:pPr>
    </w:p>
    <w:p w14:paraId="4E812A3C" w14:textId="77777777" w:rsidR="00E14974" w:rsidRPr="00B47B80" w:rsidRDefault="00E14974" w:rsidP="004B3867">
      <w:pPr>
        <w:pStyle w:val="Nadpis2"/>
        <w:tabs>
          <w:tab w:val="left" w:pos="709"/>
        </w:tabs>
        <w:spacing w:after="120"/>
        <w:ind w:left="851" w:hanging="851"/>
        <w:rPr>
          <w:rFonts w:ascii="Times New Roman" w:hAnsi="Times New Roman" w:cs="Times New Roman"/>
        </w:rPr>
      </w:pPr>
      <w:bookmarkStart w:id="72" w:name="_Toc107214065"/>
      <w:bookmarkStart w:id="73" w:name="_Toc107214220"/>
      <w:bookmarkStart w:id="74" w:name="_Toc107214066"/>
      <w:bookmarkStart w:id="75" w:name="_Toc107214221"/>
      <w:bookmarkStart w:id="76" w:name="_Toc117768883"/>
      <w:bookmarkEnd w:id="72"/>
      <w:bookmarkEnd w:id="73"/>
      <w:bookmarkEnd w:id="74"/>
      <w:bookmarkEnd w:id="75"/>
      <w:r w:rsidRPr="00B47B80">
        <w:rPr>
          <w:rFonts w:ascii="Times New Roman" w:hAnsi="Times New Roman" w:cs="Times New Roman"/>
        </w:rPr>
        <w:t xml:space="preserve">Žádosti </w:t>
      </w:r>
      <w:r w:rsidR="00F7168E" w:rsidRPr="00B47B80">
        <w:rPr>
          <w:rFonts w:ascii="Times New Roman" w:hAnsi="Times New Roman" w:cs="Times New Roman"/>
        </w:rPr>
        <w:t>o dotace</w:t>
      </w:r>
      <w:r w:rsidR="007059D1" w:rsidRPr="00B47B80">
        <w:rPr>
          <w:rFonts w:ascii="Times New Roman" w:hAnsi="Times New Roman" w:cs="Times New Roman"/>
        </w:rPr>
        <w:t>/</w:t>
      </w:r>
      <w:r w:rsidR="00001A22" w:rsidRPr="00B47B80">
        <w:rPr>
          <w:rFonts w:ascii="Times New Roman" w:hAnsi="Times New Roman" w:cs="Times New Roman"/>
        </w:rPr>
        <w:t>finanční podporu (plat</w:t>
      </w:r>
      <w:r w:rsidR="007059D1" w:rsidRPr="00B47B80">
        <w:rPr>
          <w:rFonts w:ascii="Times New Roman" w:hAnsi="Times New Roman" w:cs="Times New Roman"/>
        </w:rPr>
        <w:t>né</w:t>
      </w:r>
      <w:r w:rsidR="00001A22" w:rsidRPr="00B47B80">
        <w:rPr>
          <w:rFonts w:ascii="Times New Roman" w:hAnsi="Times New Roman" w:cs="Times New Roman"/>
        </w:rPr>
        <w:t xml:space="preserve"> i pro MO)</w:t>
      </w:r>
      <w:bookmarkEnd w:id="76"/>
    </w:p>
    <w:p w14:paraId="4C3E11EB" w14:textId="77777777" w:rsidR="003E1390" w:rsidRPr="00B47B80" w:rsidRDefault="00F8521D" w:rsidP="0022394A">
      <w:pPr>
        <w:pStyle w:val="Odstavecseseznamem"/>
        <w:numPr>
          <w:ilvl w:val="0"/>
          <w:numId w:val="41"/>
        </w:numPr>
        <w:tabs>
          <w:tab w:val="left" w:pos="709"/>
        </w:tabs>
        <w:spacing w:after="120"/>
        <w:ind w:left="567" w:hanging="283"/>
        <w:jc w:val="both"/>
        <w:rPr>
          <w:rFonts w:ascii="Times New Roman" w:hAnsi="Times New Roman"/>
          <w:sz w:val="20"/>
        </w:rPr>
      </w:pPr>
      <w:bookmarkStart w:id="77" w:name="_Ref106962667"/>
      <w:r w:rsidRPr="00B47B80">
        <w:rPr>
          <w:rFonts w:ascii="Times New Roman" w:hAnsi="Times New Roman"/>
          <w:sz w:val="20"/>
        </w:rPr>
        <w:t>Žá</w:t>
      </w:r>
      <w:r w:rsidR="00CA54B7" w:rsidRPr="00B47B80">
        <w:rPr>
          <w:rFonts w:ascii="Times New Roman" w:hAnsi="Times New Roman"/>
          <w:sz w:val="20"/>
        </w:rPr>
        <w:t>dost</w:t>
      </w:r>
      <w:r w:rsidR="00BD3503" w:rsidRPr="00B47B80">
        <w:rPr>
          <w:rFonts w:ascii="Times New Roman" w:hAnsi="Times New Roman"/>
          <w:sz w:val="20"/>
        </w:rPr>
        <w:t xml:space="preserve">i </w:t>
      </w:r>
      <w:r w:rsidR="00463D7A" w:rsidRPr="00B47B80">
        <w:rPr>
          <w:rFonts w:ascii="Times New Roman" w:hAnsi="Times New Roman"/>
          <w:sz w:val="20"/>
        </w:rPr>
        <w:t>pod</w:t>
      </w:r>
      <w:r w:rsidR="00BD3503" w:rsidRPr="00B47B80">
        <w:rPr>
          <w:rFonts w:ascii="Times New Roman" w:hAnsi="Times New Roman"/>
          <w:sz w:val="20"/>
        </w:rPr>
        <w:t>á</w:t>
      </w:r>
      <w:r w:rsidR="00F11D23" w:rsidRPr="00B47B80">
        <w:rPr>
          <w:rFonts w:ascii="Times New Roman" w:hAnsi="Times New Roman"/>
          <w:sz w:val="20"/>
        </w:rPr>
        <w:t>vají</w:t>
      </w:r>
      <w:r w:rsidR="004C0BC2" w:rsidRPr="00B47B80">
        <w:rPr>
          <w:rFonts w:ascii="Times New Roman" w:hAnsi="Times New Roman"/>
          <w:sz w:val="20"/>
        </w:rPr>
        <w:t xml:space="preserve"> žadatelé</w:t>
      </w:r>
      <w:r w:rsidRPr="00B47B80">
        <w:rPr>
          <w:rFonts w:ascii="Times New Roman" w:hAnsi="Times New Roman"/>
          <w:sz w:val="20"/>
        </w:rPr>
        <w:t xml:space="preserve"> </w:t>
      </w:r>
      <w:r w:rsidR="004A01FF" w:rsidRPr="00B47B80">
        <w:rPr>
          <w:rFonts w:ascii="Times New Roman" w:hAnsi="Times New Roman"/>
          <w:sz w:val="20"/>
        </w:rPr>
        <w:t xml:space="preserve">elektronicky </w:t>
      </w:r>
      <w:r w:rsidR="0027094C" w:rsidRPr="00B47B80">
        <w:rPr>
          <w:rFonts w:ascii="Times New Roman" w:hAnsi="Times New Roman"/>
          <w:sz w:val="20"/>
        </w:rPr>
        <w:t>prostřednictvím</w:t>
      </w:r>
      <w:r w:rsidR="004A01FF" w:rsidRPr="00B47B80">
        <w:rPr>
          <w:rFonts w:ascii="Times New Roman" w:hAnsi="Times New Roman"/>
          <w:sz w:val="20"/>
        </w:rPr>
        <w:t> aplikac</w:t>
      </w:r>
      <w:r w:rsidR="0027094C" w:rsidRPr="00B47B80">
        <w:rPr>
          <w:rFonts w:ascii="Times New Roman" w:hAnsi="Times New Roman"/>
          <w:sz w:val="20"/>
        </w:rPr>
        <w:t>e</w:t>
      </w:r>
      <w:r w:rsidR="004A01FF" w:rsidRPr="00B47B80">
        <w:rPr>
          <w:rFonts w:ascii="Times New Roman" w:hAnsi="Times New Roman"/>
          <w:sz w:val="20"/>
        </w:rPr>
        <w:t xml:space="preserve"> E</w:t>
      </w:r>
      <w:r w:rsidRPr="00B47B80">
        <w:rPr>
          <w:rFonts w:ascii="Times New Roman" w:hAnsi="Times New Roman"/>
          <w:sz w:val="20"/>
        </w:rPr>
        <w:t>D</w:t>
      </w:r>
      <w:r w:rsidR="009A4CDC" w:rsidRPr="00B47B80">
        <w:rPr>
          <w:rFonts w:ascii="Times New Roman" w:hAnsi="Times New Roman"/>
          <w:sz w:val="20"/>
        </w:rPr>
        <w:t>,</w:t>
      </w:r>
      <w:r w:rsidR="007B753A" w:rsidRPr="00B47B80">
        <w:rPr>
          <w:rFonts w:ascii="Times New Roman" w:hAnsi="Times New Roman"/>
          <w:sz w:val="20"/>
        </w:rPr>
        <w:t xml:space="preserve"> </w:t>
      </w:r>
      <w:r w:rsidR="00D04863" w:rsidRPr="00B47B80">
        <w:rPr>
          <w:rFonts w:ascii="Times New Roman" w:hAnsi="Times New Roman"/>
          <w:sz w:val="20"/>
        </w:rPr>
        <w:t xml:space="preserve">uveřejněné na </w:t>
      </w:r>
      <w:r w:rsidR="009F2B07" w:rsidRPr="00B47B80">
        <w:rPr>
          <w:rFonts w:ascii="Times New Roman" w:hAnsi="Times New Roman"/>
          <w:sz w:val="20"/>
        </w:rPr>
        <w:t>dotačním</w:t>
      </w:r>
      <w:r w:rsidR="00D04863" w:rsidRPr="00B47B80">
        <w:rPr>
          <w:rFonts w:ascii="Times New Roman" w:hAnsi="Times New Roman"/>
          <w:sz w:val="20"/>
        </w:rPr>
        <w:t xml:space="preserve"> portálu</w:t>
      </w:r>
      <w:r w:rsidR="00F11D23" w:rsidRPr="00B47B80">
        <w:rPr>
          <w:rFonts w:ascii="Times New Roman" w:hAnsi="Times New Roman"/>
          <w:sz w:val="20"/>
        </w:rPr>
        <w:t xml:space="preserve"> </w:t>
      </w:r>
      <w:r w:rsidR="00D04863" w:rsidRPr="00B47B80">
        <w:rPr>
          <w:rFonts w:ascii="Times New Roman" w:hAnsi="Times New Roman"/>
          <w:sz w:val="20"/>
        </w:rPr>
        <w:t>města</w:t>
      </w:r>
      <w:r w:rsidR="009F2B07" w:rsidRPr="00B47B80">
        <w:rPr>
          <w:rFonts w:ascii="Times New Roman" w:hAnsi="Times New Roman"/>
          <w:sz w:val="20"/>
        </w:rPr>
        <w:t xml:space="preserve"> (</w:t>
      </w:r>
      <w:hyperlink r:id="rId20" w:history="1">
        <w:r w:rsidR="009F2B07" w:rsidRPr="00B47B80">
          <w:rPr>
            <w:rStyle w:val="Hypertextovodkaz"/>
            <w:rFonts w:ascii="Times New Roman" w:hAnsi="Times New Roman"/>
            <w:sz w:val="20"/>
          </w:rPr>
          <w:t>https://dotace.plzen.eu</w:t>
        </w:r>
      </w:hyperlink>
      <w:r w:rsidR="009F2B07" w:rsidRPr="00B47B80">
        <w:rPr>
          <w:rFonts w:ascii="Times New Roman" w:hAnsi="Times New Roman"/>
          <w:sz w:val="20"/>
        </w:rPr>
        <w:t>)</w:t>
      </w:r>
      <w:r w:rsidR="004A6EAB" w:rsidRPr="00B47B80">
        <w:rPr>
          <w:rFonts w:ascii="Times New Roman" w:hAnsi="Times New Roman"/>
          <w:sz w:val="20"/>
        </w:rPr>
        <w:t xml:space="preserve">, </w:t>
      </w:r>
      <w:r w:rsidR="00220C8E" w:rsidRPr="00B47B80">
        <w:rPr>
          <w:rFonts w:ascii="Times New Roman" w:hAnsi="Times New Roman"/>
          <w:sz w:val="20"/>
        </w:rPr>
        <w:t>v listinné podobě pouze pokud toto umožní vyhlášení DP</w:t>
      </w:r>
      <w:r w:rsidR="00D04863" w:rsidRPr="00B47B80">
        <w:rPr>
          <w:rFonts w:ascii="Times New Roman" w:hAnsi="Times New Roman"/>
          <w:sz w:val="20"/>
        </w:rPr>
        <w:t>.</w:t>
      </w:r>
      <w:bookmarkEnd w:id="77"/>
      <w:r w:rsidR="00F11D23" w:rsidRPr="00B47B80">
        <w:rPr>
          <w:rFonts w:ascii="Times New Roman" w:hAnsi="Times New Roman"/>
          <w:sz w:val="20"/>
        </w:rPr>
        <w:t xml:space="preserve"> </w:t>
      </w:r>
    </w:p>
    <w:p w14:paraId="04424136" w14:textId="10A267FB" w:rsidR="005E3E2F" w:rsidRPr="00B47B80" w:rsidRDefault="005E3E2F" w:rsidP="0022394A">
      <w:pPr>
        <w:pStyle w:val="Odstavecseseznamem"/>
        <w:numPr>
          <w:ilvl w:val="0"/>
          <w:numId w:val="41"/>
        </w:numPr>
        <w:tabs>
          <w:tab w:val="left" w:pos="709"/>
        </w:tabs>
        <w:spacing w:after="120"/>
        <w:ind w:left="567" w:hanging="283"/>
        <w:jc w:val="both"/>
        <w:rPr>
          <w:rFonts w:ascii="Times New Roman" w:hAnsi="Times New Roman"/>
          <w:sz w:val="20"/>
        </w:rPr>
      </w:pPr>
      <w:bookmarkStart w:id="78" w:name="_Hlk99718900"/>
      <w:r w:rsidRPr="00B47B80" w:rsidDel="00FF577D">
        <w:rPr>
          <w:rFonts w:ascii="Times New Roman" w:hAnsi="Times New Roman"/>
          <w:sz w:val="20"/>
        </w:rPr>
        <w:t>V</w:t>
      </w:r>
      <w:r w:rsidR="005C72BD" w:rsidRPr="00B47B80" w:rsidDel="00FF577D">
        <w:rPr>
          <w:rFonts w:ascii="Times New Roman" w:hAnsi="Times New Roman"/>
          <w:sz w:val="20"/>
        </w:rPr>
        <w:t xml:space="preserve"> případě </w:t>
      </w:r>
      <w:r w:rsidR="00A62B7D" w:rsidRPr="00B47B80">
        <w:rPr>
          <w:rFonts w:ascii="Times New Roman" w:hAnsi="Times New Roman"/>
          <w:sz w:val="20"/>
        </w:rPr>
        <w:t>DP</w:t>
      </w:r>
      <w:r w:rsidR="006F716C" w:rsidRPr="00B47B80" w:rsidDel="00FF577D">
        <w:rPr>
          <w:rFonts w:ascii="Times New Roman" w:hAnsi="Times New Roman"/>
          <w:sz w:val="20"/>
        </w:rPr>
        <w:t xml:space="preserve"> se žádost podává v</w:t>
      </w:r>
      <w:r w:rsidR="00C8018A" w:rsidRPr="00B47B80" w:rsidDel="00FF577D">
        <w:rPr>
          <w:rFonts w:ascii="Times New Roman" w:hAnsi="Times New Roman"/>
          <w:sz w:val="20"/>
        </w:rPr>
        <w:t> </w:t>
      </w:r>
      <w:r w:rsidR="006F716C" w:rsidRPr="00B47B80" w:rsidDel="00FF577D">
        <w:rPr>
          <w:rFonts w:ascii="Times New Roman" w:hAnsi="Times New Roman"/>
          <w:sz w:val="20"/>
        </w:rPr>
        <w:t>termínech</w:t>
      </w:r>
      <w:r w:rsidR="00C8018A" w:rsidRPr="00B47B80" w:rsidDel="00FF577D">
        <w:rPr>
          <w:rFonts w:ascii="Times New Roman" w:hAnsi="Times New Roman"/>
          <w:sz w:val="20"/>
        </w:rPr>
        <w:t xml:space="preserve"> stanovených </w:t>
      </w:r>
      <w:r w:rsidR="007048E6" w:rsidRPr="00B47B80" w:rsidDel="00FF577D">
        <w:rPr>
          <w:rFonts w:ascii="Times New Roman" w:hAnsi="Times New Roman"/>
          <w:sz w:val="20"/>
        </w:rPr>
        <w:t xml:space="preserve">konkrétním </w:t>
      </w:r>
      <w:r w:rsidR="00164C98" w:rsidRPr="00B47B80">
        <w:rPr>
          <w:rFonts w:ascii="Times New Roman" w:hAnsi="Times New Roman"/>
          <w:sz w:val="20"/>
        </w:rPr>
        <w:t>DP</w:t>
      </w:r>
      <w:r w:rsidR="006F716C" w:rsidRPr="00B47B80" w:rsidDel="00FF577D">
        <w:rPr>
          <w:rFonts w:ascii="Times New Roman" w:hAnsi="Times New Roman"/>
          <w:sz w:val="20"/>
        </w:rPr>
        <w:t>.</w:t>
      </w:r>
    </w:p>
    <w:p w14:paraId="7CCC6A1D" w14:textId="32C5D9CC" w:rsidR="0077279B" w:rsidRPr="002A1F69" w:rsidRDefault="008F73A3" w:rsidP="0077279B">
      <w:pPr>
        <w:pStyle w:val="Odstavecseseznamem"/>
        <w:tabs>
          <w:tab w:val="left" w:pos="709"/>
        </w:tabs>
        <w:spacing w:after="120"/>
        <w:ind w:left="567"/>
        <w:jc w:val="both"/>
        <w:rPr>
          <w:rFonts w:ascii="Times New Roman" w:hAnsi="Times New Roman"/>
          <w:sz w:val="20"/>
        </w:rPr>
      </w:pPr>
      <w:r w:rsidRPr="002A1F69">
        <w:rPr>
          <w:rFonts w:ascii="Times New Roman" w:hAnsi="Times New Roman"/>
          <w:sz w:val="20"/>
        </w:rPr>
        <w:t xml:space="preserve">Termín podávání žádostí může administrátor ve spolupráci se SIT MP prodloužit o 1 den oproti vyhlášenému termínu stanovenému </w:t>
      </w:r>
      <w:r w:rsidR="00503257" w:rsidRPr="002A1F69">
        <w:rPr>
          <w:rFonts w:ascii="Times New Roman" w:hAnsi="Times New Roman"/>
          <w:sz w:val="20"/>
        </w:rPr>
        <w:t>DP</w:t>
      </w:r>
      <w:r w:rsidRPr="002A1F69">
        <w:rPr>
          <w:rFonts w:ascii="Times New Roman" w:hAnsi="Times New Roman"/>
          <w:sz w:val="20"/>
        </w:rPr>
        <w:t xml:space="preserve">, a to pouze v případě, kdy v poslední den pro podávání žádostí je aplikace </w:t>
      </w:r>
      <w:r w:rsidR="001630D5">
        <w:rPr>
          <w:rFonts w:ascii="Times New Roman" w:hAnsi="Times New Roman"/>
          <w:sz w:val="20"/>
        </w:rPr>
        <w:t>ED</w:t>
      </w:r>
      <w:r w:rsidR="001630D5" w:rsidRPr="002A1F69">
        <w:rPr>
          <w:rFonts w:ascii="Times New Roman" w:hAnsi="Times New Roman"/>
          <w:sz w:val="20"/>
        </w:rPr>
        <w:t xml:space="preserve"> </w:t>
      </w:r>
      <w:r w:rsidRPr="002A1F69">
        <w:rPr>
          <w:rFonts w:ascii="Times New Roman" w:hAnsi="Times New Roman"/>
          <w:sz w:val="20"/>
        </w:rPr>
        <w:t>pro žadatele prokazatelně nedostupná z důvodů výpadku funkčnosti aplikace</w:t>
      </w:r>
      <w:r w:rsidR="00503257" w:rsidRPr="002A1F69">
        <w:rPr>
          <w:rFonts w:ascii="Times New Roman" w:hAnsi="Times New Roman"/>
          <w:sz w:val="20"/>
        </w:rPr>
        <w:t xml:space="preserve"> ED</w:t>
      </w:r>
      <w:r w:rsidRPr="002A1F69">
        <w:rPr>
          <w:rFonts w:ascii="Times New Roman" w:hAnsi="Times New Roman"/>
          <w:sz w:val="20"/>
        </w:rPr>
        <w:t xml:space="preserve"> </w:t>
      </w:r>
      <w:r w:rsidR="007D4830" w:rsidRPr="002A1F69">
        <w:rPr>
          <w:rFonts w:ascii="Times New Roman" w:hAnsi="Times New Roman"/>
          <w:sz w:val="20"/>
        </w:rPr>
        <w:t>způsobené</w:t>
      </w:r>
      <w:r w:rsidRPr="002A1F69">
        <w:rPr>
          <w:rFonts w:ascii="Times New Roman" w:hAnsi="Times New Roman"/>
          <w:sz w:val="20"/>
        </w:rPr>
        <w:t xml:space="preserve"> zejména přetížení</w:t>
      </w:r>
      <w:r w:rsidR="007D4830" w:rsidRPr="002A1F69">
        <w:rPr>
          <w:rFonts w:ascii="Times New Roman" w:hAnsi="Times New Roman"/>
          <w:sz w:val="20"/>
        </w:rPr>
        <w:t>m</w:t>
      </w:r>
      <w:r w:rsidRPr="002A1F69">
        <w:rPr>
          <w:rFonts w:ascii="Times New Roman" w:hAnsi="Times New Roman"/>
          <w:sz w:val="20"/>
        </w:rPr>
        <w:t xml:space="preserve"> </w:t>
      </w:r>
      <w:r w:rsidR="00503257" w:rsidRPr="002A1F69">
        <w:rPr>
          <w:rFonts w:ascii="Times New Roman" w:hAnsi="Times New Roman"/>
          <w:sz w:val="20"/>
        </w:rPr>
        <w:t>aplikace ED</w:t>
      </w:r>
      <w:r w:rsidRPr="002A1F69">
        <w:rPr>
          <w:rFonts w:ascii="Times New Roman" w:hAnsi="Times New Roman"/>
          <w:sz w:val="20"/>
        </w:rPr>
        <w:t xml:space="preserve"> velkým objemem vkládaných dat </w:t>
      </w:r>
      <w:r w:rsidR="005423C2" w:rsidRPr="002A1F69">
        <w:rPr>
          <w:rFonts w:ascii="Times New Roman" w:hAnsi="Times New Roman"/>
          <w:sz w:val="20"/>
        </w:rPr>
        <w:t>v</w:t>
      </w:r>
      <w:r w:rsidRPr="002A1F69">
        <w:rPr>
          <w:rFonts w:ascii="Times New Roman" w:hAnsi="Times New Roman"/>
          <w:sz w:val="20"/>
        </w:rPr>
        <w:t xml:space="preserve"> den uzávěrk</w:t>
      </w:r>
      <w:r w:rsidR="005423C2" w:rsidRPr="002A1F69">
        <w:rPr>
          <w:rFonts w:ascii="Times New Roman" w:hAnsi="Times New Roman"/>
          <w:sz w:val="20"/>
        </w:rPr>
        <w:t>y</w:t>
      </w:r>
      <w:r w:rsidR="00503257" w:rsidRPr="002A1F69">
        <w:rPr>
          <w:rFonts w:ascii="Times New Roman" w:hAnsi="Times New Roman"/>
          <w:sz w:val="20"/>
        </w:rPr>
        <w:t xml:space="preserve"> podávání žádostí</w:t>
      </w:r>
      <w:r w:rsidRPr="002A1F69">
        <w:rPr>
          <w:rFonts w:ascii="Times New Roman" w:hAnsi="Times New Roman"/>
          <w:sz w:val="20"/>
        </w:rPr>
        <w:t>.</w:t>
      </w:r>
    </w:p>
    <w:p w14:paraId="490FCEE6" w14:textId="77777777" w:rsidR="00FF577D" w:rsidRPr="002A1F69" w:rsidRDefault="000D2C37" w:rsidP="0022394A">
      <w:pPr>
        <w:pStyle w:val="Odstavecseseznamem"/>
        <w:numPr>
          <w:ilvl w:val="0"/>
          <w:numId w:val="41"/>
        </w:numPr>
        <w:tabs>
          <w:tab w:val="left" w:pos="709"/>
        </w:tabs>
        <w:spacing w:after="120"/>
        <w:ind w:left="567" w:hanging="283"/>
        <w:jc w:val="both"/>
        <w:rPr>
          <w:rFonts w:ascii="Times New Roman" w:hAnsi="Times New Roman"/>
          <w:sz w:val="20"/>
        </w:rPr>
      </w:pPr>
      <w:r w:rsidRPr="002A1F69">
        <w:rPr>
          <w:rFonts w:ascii="Times New Roman" w:hAnsi="Times New Roman"/>
          <w:sz w:val="20"/>
        </w:rPr>
        <w:t xml:space="preserve">Žádost </w:t>
      </w:r>
      <w:r w:rsidR="00EB36DF" w:rsidRPr="002A1F69">
        <w:rPr>
          <w:rFonts w:ascii="Times New Roman" w:hAnsi="Times New Roman"/>
          <w:sz w:val="20"/>
        </w:rPr>
        <w:t>musí být zpracována</w:t>
      </w:r>
      <w:r w:rsidR="00FF577D" w:rsidRPr="002A1F69">
        <w:rPr>
          <w:rFonts w:ascii="Times New Roman" w:hAnsi="Times New Roman"/>
          <w:sz w:val="20"/>
        </w:rPr>
        <w:t xml:space="preserve"> vždy</w:t>
      </w:r>
      <w:r w:rsidRPr="002A1F69">
        <w:rPr>
          <w:rFonts w:ascii="Times New Roman" w:hAnsi="Times New Roman"/>
          <w:sz w:val="20"/>
        </w:rPr>
        <w:t xml:space="preserve"> v souladu se zákonem č. 250/2000 Sb.</w:t>
      </w:r>
      <w:r w:rsidR="00C727EA" w:rsidRPr="002A1F69">
        <w:rPr>
          <w:rFonts w:ascii="Times New Roman" w:hAnsi="Times New Roman"/>
          <w:sz w:val="20"/>
        </w:rPr>
        <w:t>, o</w:t>
      </w:r>
      <w:r w:rsidR="00B1592B" w:rsidRPr="002A1F69">
        <w:rPr>
          <w:rFonts w:ascii="Times New Roman" w:hAnsi="Times New Roman"/>
          <w:sz w:val="20"/>
        </w:rPr>
        <w:t> </w:t>
      </w:r>
      <w:r w:rsidR="00C727EA" w:rsidRPr="002A1F69">
        <w:rPr>
          <w:rFonts w:ascii="Times New Roman" w:hAnsi="Times New Roman"/>
          <w:sz w:val="20"/>
        </w:rPr>
        <w:t>rozpočtových pravidlech územních rozpočtů, v platném znění.</w:t>
      </w:r>
      <w:r w:rsidRPr="002A1F69">
        <w:rPr>
          <w:rFonts w:ascii="Times New Roman" w:hAnsi="Times New Roman"/>
          <w:sz w:val="20"/>
        </w:rPr>
        <w:t xml:space="preserve"> Tato žádost musí obsahovat </w:t>
      </w:r>
      <w:r w:rsidR="00FF577D" w:rsidRPr="002A1F69">
        <w:rPr>
          <w:rFonts w:ascii="Times New Roman" w:hAnsi="Times New Roman"/>
          <w:sz w:val="20"/>
        </w:rPr>
        <w:t>zákonné</w:t>
      </w:r>
      <w:r w:rsidRPr="002A1F69">
        <w:rPr>
          <w:rFonts w:ascii="Times New Roman" w:hAnsi="Times New Roman"/>
          <w:sz w:val="20"/>
        </w:rPr>
        <w:t xml:space="preserve"> náležitosti a </w:t>
      </w:r>
      <w:r w:rsidR="00FF577D" w:rsidRPr="002A1F69">
        <w:rPr>
          <w:rFonts w:ascii="Times New Roman" w:hAnsi="Times New Roman"/>
          <w:sz w:val="20"/>
        </w:rPr>
        <w:t xml:space="preserve">povinné </w:t>
      </w:r>
      <w:r w:rsidRPr="002A1F69">
        <w:rPr>
          <w:rFonts w:ascii="Times New Roman" w:hAnsi="Times New Roman"/>
          <w:sz w:val="20"/>
        </w:rPr>
        <w:t>přílohy</w:t>
      </w:r>
      <w:r w:rsidR="00E03248" w:rsidRPr="002A1F69">
        <w:rPr>
          <w:rFonts w:ascii="Times New Roman" w:hAnsi="Times New Roman"/>
          <w:sz w:val="20"/>
        </w:rPr>
        <w:t>.</w:t>
      </w:r>
    </w:p>
    <w:p w14:paraId="7E812AD6" w14:textId="77777777" w:rsidR="00FC66CB" w:rsidRPr="002A1F69" w:rsidRDefault="00FC66CB" w:rsidP="0022394A">
      <w:pPr>
        <w:pStyle w:val="Odstavecseseznamem"/>
        <w:numPr>
          <w:ilvl w:val="0"/>
          <w:numId w:val="41"/>
        </w:numPr>
        <w:tabs>
          <w:tab w:val="left" w:pos="709"/>
        </w:tabs>
        <w:spacing w:after="120"/>
        <w:ind w:left="567" w:hanging="283"/>
        <w:jc w:val="both"/>
        <w:rPr>
          <w:rFonts w:ascii="Times New Roman" w:hAnsi="Times New Roman"/>
          <w:sz w:val="20"/>
        </w:rPr>
      </w:pPr>
      <w:r w:rsidRPr="002A1F69">
        <w:rPr>
          <w:rFonts w:ascii="Times New Roman" w:hAnsi="Times New Roman"/>
          <w:sz w:val="20"/>
        </w:rPr>
        <w:t xml:space="preserve">Žadatel je </w:t>
      </w:r>
      <w:r w:rsidR="00D717F6" w:rsidRPr="002A1F69">
        <w:rPr>
          <w:rFonts w:ascii="Times New Roman" w:hAnsi="Times New Roman"/>
          <w:sz w:val="20"/>
        </w:rPr>
        <w:t xml:space="preserve">dále </w:t>
      </w:r>
      <w:r w:rsidRPr="002A1F69">
        <w:rPr>
          <w:rFonts w:ascii="Times New Roman" w:hAnsi="Times New Roman"/>
          <w:sz w:val="20"/>
        </w:rPr>
        <w:t>povinen ke každé žádosti připojit:</w:t>
      </w:r>
    </w:p>
    <w:p w14:paraId="3C55596A" w14:textId="77777777" w:rsidR="00FC66CB" w:rsidRPr="002A1F69" w:rsidRDefault="00FC66CB" w:rsidP="0022394A">
      <w:pPr>
        <w:pStyle w:val="Odstavecseseznamem"/>
        <w:numPr>
          <w:ilvl w:val="0"/>
          <w:numId w:val="54"/>
        </w:numPr>
        <w:tabs>
          <w:tab w:val="left" w:pos="709"/>
        </w:tabs>
        <w:spacing w:after="120"/>
        <w:ind w:left="851" w:hanging="284"/>
        <w:jc w:val="both"/>
        <w:rPr>
          <w:rFonts w:ascii="Times New Roman" w:hAnsi="Times New Roman"/>
          <w:sz w:val="20"/>
        </w:rPr>
      </w:pPr>
      <w:r w:rsidRPr="002A1F69">
        <w:rPr>
          <w:rFonts w:ascii="Times New Roman" w:hAnsi="Times New Roman"/>
          <w:sz w:val="20"/>
        </w:rPr>
        <w:t>čestné prohlášení (pokud není součástí žádosti) v souladu s příslušným ustanovením obecně závazné vyhlášky statutárního města Plzně č. 8/2001, Statut města, v platném znění</w:t>
      </w:r>
      <w:r w:rsidR="00F32ACA" w:rsidRPr="002A1F69">
        <w:rPr>
          <w:rFonts w:ascii="Times New Roman" w:hAnsi="Times New Roman"/>
          <w:sz w:val="20"/>
        </w:rPr>
        <w:t>, tj. zejména, že žadatel má vyrovnané závazky vůči statutárnímu městu Plzni a jeho organizacím</w:t>
      </w:r>
      <w:r w:rsidR="00CC1CEA" w:rsidRPr="002A1F69">
        <w:rPr>
          <w:rFonts w:ascii="Times New Roman" w:hAnsi="Times New Roman"/>
          <w:sz w:val="20"/>
        </w:rPr>
        <w:t>,</w:t>
      </w:r>
    </w:p>
    <w:p w14:paraId="016F51E7" w14:textId="4D2092A5" w:rsidR="00CC1CEA" w:rsidRPr="00B47B80" w:rsidRDefault="00CC1CEA" w:rsidP="0022394A">
      <w:pPr>
        <w:pStyle w:val="Odstavecseseznamem"/>
        <w:numPr>
          <w:ilvl w:val="0"/>
          <w:numId w:val="54"/>
        </w:numPr>
        <w:tabs>
          <w:tab w:val="left" w:pos="709"/>
        </w:tabs>
        <w:spacing w:after="120"/>
        <w:ind w:left="851" w:hanging="284"/>
        <w:jc w:val="both"/>
        <w:rPr>
          <w:rFonts w:ascii="Times New Roman" w:hAnsi="Times New Roman"/>
          <w:sz w:val="20"/>
        </w:rPr>
      </w:pPr>
      <w:r w:rsidRPr="002A1F69">
        <w:rPr>
          <w:rFonts w:ascii="Times New Roman" w:hAnsi="Times New Roman"/>
          <w:sz w:val="20"/>
        </w:rPr>
        <w:t xml:space="preserve">prohlášení (pokud není obsahem žádosti, např. </w:t>
      </w:r>
      <w:r w:rsidR="002F5DD1" w:rsidRPr="002A1F69">
        <w:rPr>
          <w:rFonts w:ascii="Times New Roman" w:hAnsi="Times New Roman"/>
          <w:sz w:val="20"/>
        </w:rPr>
        <w:t>v popisu nebo rozpočtu projektu) o všech zdrojích financování projektu, na který je dotace/finanční podpora požadována (</w:t>
      </w:r>
      <w:r w:rsidR="009838E1" w:rsidRPr="002A1F69">
        <w:rPr>
          <w:rFonts w:ascii="Times New Roman" w:hAnsi="Times New Roman"/>
          <w:sz w:val="20"/>
        </w:rPr>
        <w:t>j</w:t>
      </w:r>
      <w:r w:rsidR="002F5DD1" w:rsidRPr="002A1F69">
        <w:rPr>
          <w:rFonts w:ascii="Times New Roman" w:hAnsi="Times New Roman"/>
          <w:sz w:val="20"/>
        </w:rPr>
        <w:t xml:space="preserve">e nutné uvádět všechny finanční </w:t>
      </w:r>
      <w:r w:rsidR="002F5DD1" w:rsidRPr="00B47B80">
        <w:rPr>
          <w:rFonts w:ascii="Times New Roman" w:hAnsi="Times New Roman"/>
          <w:sz w:val="20"/>
        </w:rPr>
        <w:t>prostředky, které již byly získané, i ty zdroje, o které má žadatel požádáno či má v úmyslu žádat).</w:t>
      </w:r>
    </w:p>
    <w:p w14:paraId="75A6AA71" w14:textId="15E59D7A" w:rsidR="00420CD9" w:rsidRPr="002A1F69" w:rsidRDefault="00420CD9" w:rsidP="00420CD9">
      <w:pPr>
        <w:pStyle w:val="Odstavecseseznamem"/>
        <w:tabs>
          <w:tab w:val="left" w:pos="567"/>
        </w:tabs>
        <w:spacing w:after="120"/>
        <w:ind w:left="567"/>
        <w:jc w:val="both"/>
        <w:rPr>
          <w:rFonts w:ascii="Times New Roman" w:hAnsi="Times New Roman"/>
          <w:sz w:val="20"/>
        </w:rPr>
      </w:pPr>
      <w:r w:rsidRPr="00B47B80">
        <w:rPr>
          <w:sz w:val="20"/>
        </w:rPr>
        <w:t>Kopii dokladu o zřízení bankovního účtu (kopii smlouvy nebo aktuální potvrzení o zřízení účtu) dokládá žadatel poskytovateli minimálně před podpisem smlouvy o poskytnutí dotace.</w:t>
      </w:r>
    </w:p>
    <w:p w14:paraId="26A5CE21" w14:textId="77777777" w:rsidR="000300BF" w:rsidRPr="002A1F69" w:rsidRDefault="003E1390" w:rsidP="0022394A">
      <w:pPr>
        <w:pStyle w:val="Odstavecseseznamem"/>
        <w:numPr>
          <w:ilvl w:val="0"/>
          <w:numId w:val="41"/>
        </w:numPr>
        <w:tabs>
          <w:tab w:val="left" w:pos="567"/>
        </w:tabs>
        <w:spacing w:after="120"/>
        <w:ind w:left="567" w:hanging="283"/>
        <w:jc w:val="both"/>
        <w:rPr>
          <w:rFonts w:ascii="Times New Roman" w:hAnsi="Times New Roman"/>
          <w:sz w:val="20"/>
        </w:rPr>
      </w:pPr>
      <w:r w:rsidRPr="002A1F69">
        <w:rPr>
          <w:rFonts w:ascii="Times New Roman" w:hAnsi="Times New Roman"/>
          <w:sz w:val="20"/>
        </w:rPr>
        <w:lastRenderedPageBreak/>
        <w:t>Žádost musí být vyplněna</w:t>
      </w:r>
      <w:r w:rsidR="0032225F" w:rsidRPr="002A1F69">
        <w:rPr>
          <w:rFonts w:ascii="Times New Roman" w:hAnsi="Times New Roman"/>
          <w:sz w:val="20"/>
        </w:rPr>
        <w:t xml:space="preserve"> </w:t>
      </w:r>
      <w:r w:rsidR="009838E1" w:rsidRPr="002A1F69">
        <w:rPr>
          <w:rFonts w:ascii="Times New Roman" w:hAnsi="Times New Roman"/>
          <w:sz w:val="20"/>
        </w:rPr>
        <w:t xml:space="preserve">v českém jazyce, </w:t>
      </w:r>
      <w:r w:rsidR="00353C74" w:rsidRPr="002A1F69">
        <w:rPr>
          <w:rFonts w:ascii="Times New Roman" w:hAnsi="Times New Roman"/>
          <w:sz w:val="20"/>
        </w:rPr>
        <w:t>úplně, obsahově i</w:t>
      </w:r>
      <w:r w:rsidR="00FE7F04" w:rsidRPr="002A1F69">
        <w:rPr>
          <w:rFonts w:ascii="Times New Roman" w:hAnsi="Times New Roman"/>
          <w:sz w:val="20"/>
        </w:rPr>
        <w:t> </w:t>
      </w:r>
      <w:r w:rsidR="00353C74" w:rsidRPr="002A1F69">
        <w:rPr>
          <w:rFonts w:ascii="Times New Roman" w:hAnsi="Times New Roman"/>
          <w:sz w:val="20"/>
        </w:rPr>
        <w:t xml:space="preserve">věcně </w:t>
      </w:r>
      <w:r w:rsidR="0032225F" w:rsidRPr="002A1F69">
        <w:rPr>
          <w:rFonts w:ascii="Times New Roman" w:hAnsi="Times New Roman"/>
          <w:sz w:val="20"/>
        </w:rPr>
        <w:t>správně</w:t>
      </w:r>
      <w:r w:rsidR="00762D1F" w:rsidRPr="002A1F69">
        <w:rPr>
          <w:rFonts w:ascii="Times New Roman" w:hAnsi="Times New Roman"/>
          <w:sz w:val="20"/>
        </w:rPr>
        <w:t>,</w:t>
      </w:r>
      <w:r w:rsidR="0032225F" w:rsidRPr="002A1F69">
        <w:rPr>
          <w:rFonts w:ascii="Times New Roman" w:hAnsi="Times New Roman"/>
          <w:sz w:val="20"/>
        </w:rPr>
        <w:t xml:space="preserve"> a</w:t>
      </w:r>
      <w:r w:rsidR="00762D1F" w:rsidRPr="002A1F69">
        <w:rPr>
          <w:rFonts w:ascii="Times New Roman" w:hAnsi="Times New Roman"/>
          <w:sz w:val="20"/>
        </w:rPr>
        <w:t xml:space="preserve"> to včetně</w:t>
      </w:r>
      <w:r w:rsidR="0032225F" w:rsidRPr="002A1F69">
        <w:rPr>
          <w:rFonts w:ascii="Times New Roman" w:hAnsi="Times New Roman"/>
          <w:sz w:val="20"/>
        </w:rPr>
        <w:t xml:space="preserve"> požadovan</w:t>
      </w:r>
      <w:r w:rsidR="00762D1F" w:rsidRPr="002A1F69">
        <w:rPr>
          <w:rFonts w:ascii="Times New Roman" w:hAnsi="Times New Roman"/>
          <w:sz w:val="20"/>
        </w:rPr>
        <w:t>ých</w:t>
      </w:r>
      <w:r w:rsidR="00DE1A63" w:rsidRPr="002A1F69">
        <w:rPr>
          <w:rFonts w:ascii="Times New Roman" w:hAnsi="Times New Roman"/>
          <w:sz w:val="20"/>
        </w:rPr>
        <w:t xml:space="preserve"> povinn</w:t>
      </w:r>
      <w:r w:rsidR="00762D1F" w:rsidRPr="002A1F69">
        <w:rPr>
          <w:rFonts w:ascii="Times New Roman" w:hAnsi="Times New Roman"/>
          <w:sz w:val="20"/>
        </w:rPr>
        <w:t xml:space="preserve">ých </w:t>
      </w:r>
      <w:r w:rsidR="00DE1A63" w:rsidRPr="002A1F69">
        <w:rPr>
          <w:rFonts w:ascii="Times New Roman" w:hAnsi="Times New Roman"/>
          <w:sz w:val="20"/>
        </w:rPr>
        <w:t>příloh</w:t>
      </w:r>
      <w:r w:rsidR="0082516E" w:rsidRPr="002A1F69">
        <w:rPr>
          <w:rFonts w:ascii="Times New Roman" w:hAnsi="Times New Roman"/>
          <w:sz w:val="20"/>
        </w:rPr>
        <w:t>.</w:t>
      </w:r>
    </w:p>
    <w:p w14:paraId="41E19F35" w14:textId="77777777" w:rsidR="009838E1" w:rsidRPr="002A1F69" w:rsidRDefault="00051A9B" w:rsidP="0022394A">
      <w:pPr>
        <w:pStyle w:val="Odstavecseseznamem"/>
        <w:numPr>
          <w:ilvl w:val="0"/>
          <w:numId w:val="41"/>
        </w:numPr>
        <w:tabs>
          <w:tab w:val="left" w:pos="567"/>
        </w:tabs>
        <w:spacing w:after="120"/>
        <w:ind w:left="567" w:hanging="283"/>
        <w:jc w:val="both"/>
        <w:rPr>
          <w:rFonts w:ascii="Times New Roman" w:hAnsi="Times New Roman"/>
          <w:sz w:val="20"/>
        </w:rPr>
      </w:pPr>
      <w:r w:rsidRPr="002A1F69">
        <w:rPr>
          <w:rFonts w:ascii="Times New Roman" w:hAnsi="Times New Roman"/>
          <w:sz w:val="20"/>
        </w:rPr>
        <w:t xml:space="preserve">Podáním </w:t>
      </w:r>
      <w:r w:rsidR="009F2B07" w:rsidRPr="002A1F69">
        <w:rPr>
          <w:rFonts w:ascii="Times New Roman" w:hAnsi="Times New Roman"/>
          <w:sz w:val="20"/>
        </w:rPr>
        <w:t xml:space="preserve">žádosti </w:t>
      </w:r>
      <w:r w:rsidR="009F572F" w:rsidRPr="002A1F69">
        <w:rPr>
          <w:rFonts w:ascii="Times New Roman" w:hAnsi="Times New Roman"/>
          <w:sz w:val="20"/>
        </w:rPr>
        <w:t>prostřednictvím aplikace ED</w:t>
      </w:r>
      <w:r w:rsidR="009F2B07" w:rsidRPr="002A1F69">
        <w:rPr>
          <w:rFonts w:ascii="Times New Roman" w:hAnsi="Times New Roman"/>
          <w:sz w:val="20"/>
        </w:rPr>
        <w:t xml:space="preserve"> </w:t>
      </w:r>
      <w:r w:rsidR="00C17E10" w:rsidRPr="002A1F69">
        <w:rPr>
          <w:rFonts w:ascii="Times New Roman" w:hAnsi="Times New Roman"/>
          <w:sz w:val="20"/>
        </w:rPr>
        <w:t xml:space="preserve">(tlačítko „Podat žádost“) </w:t>
      </w:r>
      <w:r w:rsidR="009F2B07" w:rsidRPr="002A1F69">
        <w:rPr>
          <w:rFonts w:ascii="Times New Roman" w:hAnsi="Times New Roman"/>
          <w:sz w:val="20"/>
        </w:rPr>
        <w:t>je tato zaevidována ve</w:t>
      </w:r>
      <w:r w:rsidR="00AB3462" w:rsidRPr="002A1F69">
        <w:rPr>
          <w:rFonts w:ascii="Times New Roman" w:hAnsi="Times New Roman"/>
          <w:sz w:val="20"/>
        </w:rPr>
        <w:t> </w:t>
      </w:r>
      <w:r w:rsidR="009F2B07" w:rsidRPr="002A1F69">
        <w:rPr>
          <w:rFonts w:ascii="Times New Roman" w:hAnsi="Times New Roman"/>
          <w:sz w:val="20"/>
        </w:rPr>
        <w:t xml:space="preserve">spisové službě </w:t>
      </w:r>
      <w:r w:rsidR="00B30A8A" w:rsidRPr="002A1F69">
        <w:rPr>
          <w:rFonts w:ascii="Times New Roman" w:hAnsi="Times New Roman"/>
          <w:sz w:val="20"/>
        </w:rPr>
        <w:t xml:space="preserve">SMP </w:t>
      </w:r>
      <w:r w:rsidR="009F2B07" w:rsidRPr="002A1F69">
        <w:rPr>
          <w:rFonts w:ascii="Times New Roman" w:hAnsi="Times New Roman"/>
          <w:sz w:val="20"/>
        </w:rPr>
        <w:t>a</w:t>
      </w:r>
      <w:r w:rsidR="009F572F" w:rsidRPr="002A1F69">
        <w:rPr>
          <w:rFonts w:ascii="Times New Roman" w:hAnsi="Times New Roman"/>
          <w:sz w:val="20"/>
        </w:rPr>
        <w:t> </w:t>
      </w:r>
      <w:r w:rsidR="009F2B07" w:rsidRPr="002A1F69">
        <w:rPr>
          <w:rFonts w:ascii="Times New Roman" w:hAnsi="Times New Roman"/>
          <w:sz w:val="20"/>
        </w:rPr>
        <w:t>je považována za podanou.</w:t>
      </w:r>
    </w:p>
    <w:p w14:paraId="07A583B8" w14:textId="77777777" w:rsidR="0013452A" w:rsidRPr="002A1F69" w:rsidRDefault="0013452A" w:rsidP="0022394A">
      <w:pPr>
        <w:pStyle w:val="Odstavecseseznamem"/>
        <w:numPr>
          <w:ilvl w:val="0"/>
          <w:numId w:val="41"/>
        </w:numPr>
        <w:tabs>
          <w:tab w:val="left" w:pos="709"/>
        </w:tabs>
        <w:ind w:left="568" w:hanging="284"/>
        <w:jc w:val="both"/>
        <w:rPr>
          <w:rFonts w:ascii="Times New Roman" w:hAnsi="Times New Roman"/>
          <w:sz w:val="20"/>
        </w:rPr>
      </w:pPr>
      <w:r w:rsidRPr="002A1F69">
        <w:rPr>
          <w:rFonts w:ascii="Times New Roman" w:hAnsi="Times New Roman"/>
          <w:sz w:val="20"/>
        </w:rPr>
        <w:t>Odvětvový odbor MMP/MO:</w:t>
      </w:r>
    </w:p>
    <w:p w14:paraId="73BAE256" w14:textId="77777777" w:rsidR="0013452A" w:rsidRPr="002A1F69" w:rsidRDefault="0013452A" w:rsidP="0022394A">
      <w:pPr>
        <w:pStyle w:val="Odstavecseseznamem"/>
        <w:numPr>
          <w:ilvl w:val="1"/>
          <w:numId w:val="19"/>
        </w:numPr>
        <w:tabs>
          <w:tab w:val="left" w:pos="851"/>
        </w:tabs>
        <w:spacing w:after="40"/>
        <w:ind w:left="851" w:hanging="284"/>
        <w:jc w:val="both"/>
        <w:rPr>
          <w:rFonts w:ascii="Times New Roman" w:hAnsi="Times New Roman"/>
          <w:sz w:val="20"/>
        </w:rPr>
      </w:pPr>
      <w:r w:rsidRPr="002A1F69">
        <w:rPr>
          <w:rFonts w:ascii="Times New Roman" w:hAnsi="Times New Roman"/>
          <w:sz w:val="20"/>
        </w:rPr>
        <w:t>zkontroluje věcnou správnost žádosti včetně povinných příloh (předběžná veřejnosprávní kontrola žádosti),</w:t>
      </w:r>
    </w:p>
    <w:p w14:paraId="6389FBCB" w14:textId="77777777" w:rsidR="0013452A" w:rsidRPr="002A1F69" w:rsidRDefault="0013452A" w:rsidP="0022394A">
      <w:pPr>
        <w:pStyle w:val="Odstavecseseznamem"/>
        <w:numPr>
          <w:ilvl w:val="1"/>
          <w:numId w:val="19"/>
        </w:numPr>
        <w:tabs>
          <w:tab w:val="left" w:pos="851"/>
        </w:tabs>
        <w:spacing w:after="40"/>
        <w:ind w:left="851" w:hanging="284"/>
        <w:jc w:val="both"/>
        <w:rPr>
          <w:rFonts w:ascii="Times New Roman" w:hAnsi="Times New Roman"/>
          <w:sz w:val="20"/>
        </w:rPr>
      </w:pPr>
      <w:r w:rsidRPr="002A1F69">
        <w:rPr>
          <w:rFonts w:ascii="Times New Roman" w:hAnsi="Times New Roman"/>
          <w:sz w:val="20"/>
        </w:rPr>
        <w:t xml:space="preserve">ověří bezdlužnost žadatele vůči </w:t>
      </w:r>
      <w:r w:rsidR="00E06FD1" w:rsidRPr="002A1F69">
        <w:rPr>
          <w:rFonts w:ascii="Times New Roman" w:hAnsi="Times New Roman"/>
          <w:sz w:val="20"/>
        </w:rPr>
        <w:t>SMP</w:t>
      </w:r>
      <w:r w:rsidRPr="002A1F69">
        <w:rPr>
          <w:rFonts w:ascii="Times New Roman" w:hAnsi="Times New Roman"/>
          <w:color w:val="000000" w:themeColor="text1"/>
          <w:sz w:val="20"/>
          <w:szCs w:val="20"/>
        </w:rPr>
        <w:t xml:space="preserve"> v souladu s instrukcí QI 61-17-04 Přístup úřadů MMP, ÚMO a příspěvkových organizací do evidence pohledávek statutárního města Plzně</w:t>
      </w:r>
      <w:r w:rsidRPr="002A1F69">
        <w:rPr>
          <w:rFonts w:ascii="Times New Roman" w:hAnsi="Times New Roman"/>
          <w:sz w:val="20"/>
        </w:rPr>
        <w:t>,</w:t>
      </w:r>
    </w:p>
    <w:p w14:paraId="3F8D9302" w14:textId="77777777" w:rsidR="0013452A" w:rsidRPr="002A1F69" w:rsidRDefault="002F0733" w:rsidP="0022394A">
      <w:pPr>
        <w:pStyle w:val="Odstavecseseznamem"/>
        <w:numPr>
          <w:ilvl w:val="1"/>
          <w:numId w:val="19"/>
        </w:numPr>
        <w:tabs>
          <w:tab w:val="left" w:pos="851"/>
        </w:tabs>
        <w:spacing w:after="40"/>
        <w:ind w:left="851" w:hanging="284"/>
        <w:jc w:val="both"/>
        <w:rPr>
          <w:rFonts w:ascii="Times New Roman" w:hAnsi="Times New Roman"/>
          <w:sz w:val="20"/>
        </w:rPr>
      </w:pPr>
      <w:r w:rsidRPr="002A1F69">
        <w:rPr>
          <w:rFonts w:ascii="Times New Roman" w:hAnsi="Times New Roman"/>
          <w:sz w:val="20"/>
        </w:rPr>
        <w:t>připraví</w:t>
      </w:r>
      <w:r w:rsidR="0013452A" w:rsidRPr="002A1F69">
        <w:rPr>
          <w:rFonts w:ascii="Times New Roman" w:hAnsi="Times New Roman"/>
          <w:sz w:val="20"/>
        </w:rPr>
        <w:t xml:space="preserve"> podklady pro projednání žádosti v příslušných orgánech s celoměstskou působností/MO, případně komisích zřízených či jmenovaných radou,</w:t>
      </w:r>
    </w:p>
    <w:p w14:paraId="354D7BA9" w14:textId="77777777" w:rsidR="0013452A" w:rsidRPr="002A1F69" w:rsidRDefault="0013452A" w:rsidP="0022394A">
      <w:pPr>
        <w:pStyle w:val="Odstavecseseznamem"/>
        <w:numPr>
          <w:ilvl w:val="1"/>
          <w:numId w:val="19"/>
        </w:numPr>
        <w:tabs>
          <w:tab w:val="left" w:pos="851"/>
        </w:tabs>
        <w:spacing w:after="120"/>
        <w:ind w:left="851" w:hanging="284"/>
        <w:jc w:val="both"/>
        <w:rPr>
          <w:rFonts w:ascii="Times New Roman" w:hAnsi="Times New Roman"/>
          <w:sz w:val="20"/>
        </w:rPr>
      </w:pPr>
      <w:r w:rsidRPr="002A1F69">
        <w:rPr>
          <w:rFonts w:ascii="Times New Roman" w:hAnsi="Times New Roman"/>
          <w:sz w:val="20"/>
        </w:rPr>
        <w:t>v případě dotace na sociální službu ověří, zda poskytnutím dotace nedojde k nadměrné vyrovnávací platbě</w:t>
      </w:r>
      <w:bookmarkStart w:id="79" w:name="_Hlk109038962"/>
      <w:r w:rsidR="0016121D" w:rsidRPr="002A1F69">
        <w:rPr>
          <w:rFonts w:ascii="Times New Roman" w:hAnsi="Times New Roman"/>
          <w:sz w:val="20"/>
        </w:rPr>
        <w:t>.</w:t>
      </w:r>
    </w:p>
    <w:p w14:paraId="788DC441" w14:textId="5604864F" w:rsidR="0016121D" w:rsidRPr="002A1F69" w:rsidRDefault="00D07C44" w:rsidP="0022394A">
      <w:pPr>
        <w:pStyle w:val="Odstavecseseznamem"/>
        <w:numPr>
          <w:ilvl w:val="0"/>
          <w:numId w:val="41"/>
        </w:numPr>
        <w:tabs>
          <w:tab w:val="left" w:pos="567"/>
        </w:tabs>
        <w:spacing w:after="120"/>
        <w:ind w:left="567" w:hanging="283"/>
        <w:jc w:val="both"/>
        <w:rPr>
          <w:rFonts w:ascii="Times New Roman" w:hAnsi="Times New Roman"/>
          <w:sz w:val="20"/>
        </w:rPr>
      </w:pPr>
      <w:bookmarkStart w:id="80" w:name="_Hlk117508334"/>
      <w:bookmarkEnd w:id="79"/>
      <w:r w:rsidRPr="002A1F69">
        <w:rPr>
          <w:sz w:val="20"/>
        </w:rPr>
        <w:t xml:space="preserve">Pokud podaná žádost nesplňuje podmínky DP, je neúplná, nesprávně vyplněná, s obsahově nebo formálně nesprávnými přílohami, bude tato skutečnost uvedena v záznamu </w:t>
      </w:r>
      <w:r w:rsidR="00DF5B16">
        <w:rPr>
          <w:sz w:val="20"/>
        </w:rPr>
        <w:t>o</w:t>
      </w:r>
      <w:r w:rsidRPr="002A1F69">
        <w:rPr>
          <w:sz w:val="20"/>
        </w:rPr>
        <w:t> veřejnosprávní předběžné kontrol</w:t>
      </w:r>
      <w:r w:rsidR="00A35042">
        <w:rPr>
          <w:sz w:val="20"/>
        </w:rPr>
        <w:t>e</w:t>
      </w:r>
      <w:r w:rsidRPr="002A1F69">
        <w:rPr>
          <w:sz w:val="20"/>
        </w:rPr>
        <w:t xml:space="preserve"> žádosti provedené příslušným odvětvovým odborem MMP/MO a taková žádost bude z dalšího dotačního řízení vyřazena.</w:t>
      </w:r>
      <w:bookmarkEnd w:id="80"/>
      <w:r w:rsidR="00791850" w:rsidRPr="002A1F69">
        <w:rPr>
          <w:sz w:val="20"/>
        </w:rPr>
        <w:t xml:space="preserve"> </w:t>
      </w:r>
    </w:p>
    <w:p w14:paraId="71AEE4DA" w14:textId="77777777" w:rsidR="00D07C44" w:rsidRPr="002A1F69" w:rsidRDefault="00791850" w:rsidP="0016121D">
      <w:pPr>
        <w:pStyle w:val="Odstavecseseznamem"/>
        <w:tabs>
          <w:tab w:val="left" w:pos="567"/>
        </w:tabs>
        <w:spacing w:after="120"/>
        <w:ind w:left="567"/>
        <w:jc w:val="both"/>
        <w:rPr>
          <w:rFonts w:ascii="Times New Roman" w:hAnsi="Times New Roman"/>
          <w:sz w:val="20"/>
        </w:rPr>
      </w:pPr>
      <w:r w:rsidRPr="002A1F69">
        <w:rPr>
          <w:sz w:val="20"/>
        </w:rPr>
        <w:t xml:space="preserve">Odvětvový odbor </w:t>
      </w:r>
      <w:r w:rsidR="00E07DDB" w:rsidRPr="002A1F69">
        <w:rPr>
          <w:sz w:val="20"/>
        </w:rPr>
        <w:t xml:space="preserve">MMP/MO </w:t>
      </w:r>
      <w:r w:rsidRPr="002A1F69">
        <w:rPr>
          <w:sz w:val="20"/>
        </w:rPr>
        <w:t>o vyřazení žádosti informuje žadatele prostřednictvím aplikace ED.</w:t>
      </w:r>
    </w:p>
    <w:p w14:paraId="5D8E671F" w14:textId="77777777" w:rsidR="00272105" w:rsidRPr="002A1F69" w:rsidRDefault="00E21112" w:rsidP="0016121D">
      <w:pPr>
        <w:pStyle w:val="Odstavecseseznamem"/>
        <w:tabs>
          <w:tab w:val="left" w:pos="567"/>
        </w:tabs>
        <w:spacing w:after="120"/>
        <w:ind w:left="567"/>
        <w:jc w:val="both"/>
        <w:rPr>
          <w:rFonts w:ascii="Times New Roman" w:hAnsi="Times New Roman"/>
          <w:sz w:val="20"/>
        </w:rPr>
      </w:pPr>
      <w:r w:rsidRPr="002A1F69">
        <w:rPr>
          <w:rFonts w:ascii="Times New Roman" w:hAnsi="Times New Roman"/>
          <w:sz w:val="20"/>
        </w:rPr>
        <w:t>P</w:t>
      </w:r>
      <w:r w:rsidR="00272105" w:rsidRPr="002A1F69">
        <w:rPr>
          <w:rFonts w:ascii="Times New Roman" w:hAnsi="Times New Roman"/>
          <w:sz w:val="20"/>
        </w:rPr>
        <w:t>ředkladatel materiálu do orgán</w:t>
      </w:r>
      <w:r w:rsidR="007525CD" w:rsidRPr="002A1F69">
        <w:rPr>
          <w:rFonts w:ascii="Times New Roman" w:hAnsi="Times New Roman"/>
          <w:sz w:val="20"/>
        </w:rPr>
        <w:t>ů s celoměstskou působností</w:t>
      </w:r>
      <w:r w:rsidR="00C17E10" w:rsidRPr="002A1F69">
        <w:rPr>
          <w:rFonts w:ascii="Times New Roman" w:hAnsi="Times New Roman"/>
          <w:sz w:val="20"/>
        </w:rPr>
        <w:t>/</w:t>
      </w:r>
      <w:r w:rsidR="007525CD" w:rsidRPr="002A1F69">
        <w:rPr>
          <w:rFonts w:ascii="Times New Roman" w:hAnsi="Times New Roman"/>
          <w:sz w:val="20"/>
        </w:rPr>
        <w:t xml:space="preserve"> orgánů </w:t>
      </w:r>
      <w:r w:rsidR="00C17E10" w:rsidRPr="002A1F69">
        <w:rPr>
          <w:rFonts w:ascii="Times New Roman" w:hAnsi="Times New Roman"/>
          <w:sz w:val="20"/>
        </w:rPr>
        <w:t>MO</w:t>
      </w:r>
      <w:r w:rsidR="00272105" w:rsidRPr="002A1F69">
        <w:rPr>
          <w:rFonts w:ascii="Times New Roman" w:hAnsi="Times New Roman"/>
          <w:sz w:val="20"/>
        </w:rPr>
        <w:t>:</w:t>
      </w:r>
    </w:p>
    <w:p w14:paraId="3B16E7B4" w14:textId="77777777" w:rsidR="00272105" w:rsidRPr="002A1F69" w:rsidRDefault="00272105" w:rsidP="0022394A">
      <w:pPr>
        <w:pStyle w:val="Odstavecseseznamem"/>
        <w:numPr>
          <w:ilvl w:val="0"/>
          <w:numId w:val="38"/>
        </w:numPr>
        <w:tabs>
          <w:tab w:val="left" w:pos="709"/>
        </w:tabs>
        <w:spacing w:after="40"/>
        <w:ind w:left="851" w:hanging="142"/>
        <w:jc w:val="both"/>
        <w:rPr>
          <w:rFonts w:ascii="Times New Roman" w:hAnsi="Times New Roman"/>
          <w:sz w:val="20"/>
          <w:szCs w:val="20"/>
        </w:rPr>
      </w:pPr>
      <w:r w:rsidRPr="002A1F69">
        <w:rPr>
          <w:rFonts w:ascii="Times New Roman" w:hAnsi="Times New Roman"/>
          <w:sz w:val="20"/>
          <w:szCs w:val="20"/>
        </w:rPr>
        <w:t xml:space="preserve">informuje o </w:t>
      </w:r>
      <w:r w:rsidR="002F0733" w:rsidRPr="002A1F69">
        <w:rPr>
          <w:rFonts w:ascii="Times New Roman" w:hAnsi="Times New Roman"/>
          <w:sz w:val="20"/>
          <w:szCs w:val="20"/>
        </w:rPr>
        <w:t>vyřazení žádosti</w:t>
      </w:r>
      <w:r w:rsidRPr="002A1F69">
        <w:rPr>
          <w:rFonts w:ascii="Times New Roman" w:hAnsi="Times New Roman"/>
          <w:sz w:val="20"/>
          <w:szCs w:val="20"/>
        </w:rPr>
        <w:t xml:space="preserve"> odbornou komisi, která je poradním orgánem </w:t>
      </w:r>
      <w:r w:rsidR="00D43834" w:rsidRPr="002A1F69">
        <w:rPr>
          <w:rFonts w:ascii="Times New Roman" w:hAnsi="Times New Roman"/>
          <w:sz w:val="20"/>
          <w:szCs w:val="20"/>
        </w:rPr>
        <w:t>rady</w:t>
      </w:r>
      <w:r w:rsidRPr="002A1F69">
        <w:rPr>
          <w:rFonts w:ascii="Times New Roman" w:hAnsi="Times New Roman"/>
          <w:sz w:val="20"/>
          <w:szCs w:val="20"/>
        </w:rPr>
        <w:t>,</w:t>
      </w:r>
    </w:p>
    <w:p w14:paraId="78C3BD41" w14:textId="77777777" w:rsidR="002413BF" w:rsidRPr="002A1F69" w:rsidRDefault="005312E6" w:rsidP="0022394A">
      <w:pPr>
        <w:pStyle w:val="Odstavecseseznamem"/>
        <w:numPr>
          <w:ilvl w:val="0"/>
          <w:numId w:val="38"/>
        </w:numPr>
        <w:tabs>
          <w:tab w:val="left" w:pos="709"/>
        </w:tabs>
        <w:spacing w:after="40"/>
        <w:ind w:left="851" w:hanging="142"/>
        <w:jc w:val="both"/>
        <w:rPr>
          <w:rFonts w:ascii="Times New Roman" w:hAnsi="Times New Roman"/>
          <w:sz w:val="20"/>
          <w:szCs w:val="20"/>
        </w:rPr>
      </w:pPr>
      <w:r w:rsidRPr="002A1F69">
        <w:rPr>
          <w:rFonts w:ascii="Times New Roman" w:hAnsi="Times New Roman"/>
          <w:sz w:val="20"/>
          <w:szCs w:val="20"/>
        </w:rPr>
        <w:t>uvede vady žádosti v podkladových materiálech pro projednání žádosti v </w:t>
      </w:r>
      <w:r w:rsidR="00D43834" w:rsidRPr="002A1F69">
        <w:rPr>
          <w:rFonts w:ascii="Times New Roman" w:hAnsi="Times New Roman"/>
          <w:sz w:val="20"/>
          <w:szCs w:val="20"/>
        </w:rPr>
        <w:t>radě</w:t>
      </w:r>
      <w:r w:rsidRPr="002A1F69">
        <w:rPr>
          <w:rFonts w:ascii="Times New Roman" w:hAnsi="Times New Roman"/>
          <w:sz w:val="20"/>
          <w:szCs w:val="20"/>
        </w:rPr>
        <w:t>, resp. v</w:t>
      </w:r>
      <w:r w:rsidR="002413BF" w:rsidRPr="002A1F69">
        <w:rPr>
          <w:rFonts w:ascii="Times New Roman" w:hAnsi="Times New Roman"/>
          <w:sz w:val="20"/>
          <w:szCs w:val="20"/>
        </w:rPr>
        <w:t> </w:t>
      </w:r>
      <w:r w:rsidR="00D43834" w:rsidRPr="002A1F69">
        <w:rPr>
          <w:rFonts w:ascii="Times New Roman" w:hAnsi="Times New Roman"/>
          <w:sz w:val="20"/>
          <w:szCs w:val="20"/>
        </w:rPr>
        <w:t>zastupitelstvu</w:t>
      </w:r>
    </w:p>
    <w:p w14:paraId="084050CA" w14:textId="56E0731A" w:rsidR="008527B0" w:rsidRDefault="00272105" w:rsidP="0022394A">
      <w:pPr>
        <w:pStyle w:val="Odstavecseseznamem"/>
        <w:numPr>
          <w:ilvl w:val="0"/>
          <w:numId w:val="38"/>
        </w:numPr>
        <w:tabs>
          <w:tab w:val="left" w:pos="709"/>
        </w:tabs>
        <w:spacing w:after="120"/>
        <w:ind w:left="851" w:hanging="142"/>
        <w:jc w:val="both"/>
        <w:rPr>
          <w:rFonts w:ascii="Times New Roman" w:hAnsi="Times New Roman"/>
          <w:sz w:val="20"/>
        </w:rPr>
      </w:pPr>
      <w:r w:rsidRPr="002A1F69">
        <w:rPr>
          <w:rFonts w:ascii="Times New Roman" w:hAnsi="Times New Roman"/>
          <w:sz w:val="20"/>
        </w:rPr>
        <w:t>v návrhu usnesení pro jednání</w:t>
      </w:r>
      <w:r w:rsidR="005B1F76" w:rsidRPr="002A1F69">
        <w:rPr>
          <w:rFonts w:ascii="Times New Roman" w:hAnsi="Times New Roman"/>
          <w:sz w:val="20"/>
        </w:rPr>
        <w:t xml:space="preserve"> o</w:t>
      </w:r>
      <w:r w:rsidRPr="002A1F69">
        <w:rPr>
          <w:rFonts w:ascii="Times New Roman" w:hAnsi="Times New Roman"/>
          <w:sz w:val="20"/>
        </w:rPr>
        <w:t xml:space="preserve"> </w:t>
      </w:r>
      <w:r w:rsidR="00BB0F07" w:rsidRPr="002A1F69">
        <w:rPr>
          <w:rFonts w:ascii="Times New Roman" w:hAnsi="Times New Roman"/>
          <w:sz w:val="20"/>
        </w:rPr>
        <w:t>takov</w:t>
      </w:r>
      <w:r w:rsidR="006D251B" w:rsidRPr="002A1F69">
        <w:rPr>
          <w:rFonts w:ascii="Times New Roman" w:hAnsi="Times New Roman"/>
          <w:sz w:val="20"/>
        </w:rPr>
        <w:t xml:space="preserve">é </w:t>
      </w:r>
      <w:r w:rsidRPr="002A1F69">
        <w:rPr>
          <w:rFonts w:ascii="Times New Roman" w:hAnsi="Times New Roman"/>
          <w:sz w:val="20"/>
        </w:rPr>
        <w:t>žádosti v</w:t>
      </w:r>
      <w:r w:rsidR="00CA45F7" w:rsidRPr="002A1F69">
        <w:rPr>
          <w:rFonts w:ascii="Times New Roman" w:hAnsi="Times New Roman"/>
          <w:sz w:val="20"/>
        </w:rPr>
        <w:t> </w:t>
      </w:r>
      <w:r w:rsidR="00036025" w:rsidRPr="002A1F69">
        <w:rPr>
          <w:rFonts w:ascii="Times New Roman" w:hAnsi="Times New Roman"/>
          <w:sz w:val="20"/>
        </w:rPr>
        <w:t>radě</w:t>
      </w:r>
      <w:r w:rsidR="00CA45F7" w:rsidRPr="002A1F69">
        <w:rPr>
          <w:rFonts w:ascii="Times New Roman" w:hAnsi="Times New Roman"/>
          <w:sz w:val="20"/>
        </w:rPr>
        <w:t>, resp.</w:t>
      </w:r>
      <w:r w:rsidR="008F37ED" w:rsidRPr="002A1F69">
        <w:rPr>
          <w:rFonts w:ascii="Times New Roman" w:hAnsi="Times New Roman"/>
          <w:sz w:val="20"/>
        </w:rPr>
        <w:t xml:space="preserve"> zastupitelstvu</w:t>
      </w:r>
      <w:r w:rsidR="00557E41" w:rsidRPr="002A1F69">
        <w:rPr>
          <w:rFonts w:ascii="Times New Roman" w:hAnsi="Times New Roman"/>
          <w:sz w:val="20"/>
        </w:rPr>
        <w:t>,</w:t>
      </w:r>
      <w:r w:rsidR="00036025" w:rsidRPr="002A1F69">
        <w:rPr>
          <w:rFonts w:ascii="Times New Roman" w:hAnsi="Times New Roman"/>
          <w:sz w:val="20"/>
        </w:rPr>
        <w:t xml:space="preserve"> </w:t>
      </w:r>
      <w:r w:rsidRPr="002A1F69">
        <w:rPr>
          <w:rFonts w:ascii="Times New Roman" w:hAnsi="Times New Roman"/>
          <w:sz w:val="20"/>
        </w:rPr>
        <w:t>uvede takovou žádost s doporučením „neschvaluje“, resp. „nesouhlasí“ (v souladu s pravomocí orgánů ke schválení dotace – viz bod</w:t>
      </w:r>
      <w:r w:rsidR="008F37ED" w:rsidRPr="002A1F69">
        <w:rPr>
          <w:rFonts w:ascii="Times New Roman" w:hAnsi="Times New Roman"/>
          <w:sz w:val="20"/>
        </w:rPr>
        <w:t xml:space="preserve"> 5.7.1.</w:t>
      </w:r>
      <w:r w:rsidR="008F37ED" w:rsidRPr="002A1F69">
        <w:rPr>
          <w:rFonts w:ascii="Times New Roman" w:hAnsi="Times New Roman"/>
          <w:sz w:val="20"/>
        </w:rPr>
        <w:fldChar w:fldCharType="begin"/>
      </w:r>
      <w:r w:rsidR="008F37ED" w:rsidRPr="002A1F69">
        <w:rPr>
          <w:rFonts w:ascii="Times New Roman" w:hAnsi="Times New Roman"/>
          <w:sz w:val="20"/>
        </w:rPr>
        <w:instrText xml:space="preserve"> REF _Ref106971116 \r \h  \* MERGEFORMAT </w:instrText>
      </w:r>
      <w:r w:rsidR="008F37ED" w:rsidRPr="002A1F69">
        <w:rPr>
          <w:rFonts w:ascii="Times New Roman" w:hAnsi="Times New Roman"/>
          <w:sz w:val="20"/>
        </w:rPr>
      </w:r>
      <w:r w:rsidR="008F37ED" w:rsidRPr="002A1F69">
        <w:rPr>
          <w:rFonts w:ascii="Times New Roman" w:hAnsi="Times New Roman"/>
          <w:sz w:val="20"/>
        </w:rPr>
        <w:fldChar w:fldCharType="separate"/>
      </w:r>
      <w:r w:rsidR="005B1C69" w:rsidRPr="002A1F69">
        <w:rPr>
          <w:rFonts w:ascii="Times New Roman" w:hAnsi="Times New Roman"/>
          <w:sz w:val="20"/>
        </w:rPr>
        <w:t>1</w:t>
      </w:r>
      <w:r w:rsidR="008F37ED" w:rsidRPr="002A1F69">
        <w:rPr>
          <w:rFonts w:ascii="Times New Roman" w:hAnsi="Times New Roman"/>
          <w:sz w:val="20"/>
        </w:rPr>
        <w:fldChar w:fldCharType="end"/>
      </w:r>
      <w:r w:rsidR="0050433C" w:rsidRPr="002A1F69">
        <w:rPr>
          <w:rFonts w:ascii="Times New Roman" w:hAnsi="Times New Roman"/>
          <w:sz w:val="20"/>
        </w:rPr>
        <w:t xml:space="preserve"> těchto Zásad</w:t>
      </w:r>
      <w:r w:rsidRPr="002A1F69">
        <w:rPr>
          <w:rFonts w:ascii="Times New Roman" w:hAnsi="Times New Roman"/>
          <w:sz w:val="20"/>
        </w:rPr>
        <w:t>).</w:t>
      </w:r>
      <w:bookmarkEnd w:id="78"/>
    </w:p>
    <w:p w14:paraId="7BAC811C" w14:textId="77777777" w:rsidR="00C66731" w:rsidRPr="002A1F69" w:rsidRDefault="00C66731" w:rsidP="00C66731">
      <w:pPr>
        <w:pStyle w:val="Odstavecseseznamem"/>
        <w:tabs>
          <w:tab w:val="left" w:pos="709"/>
        </w:tabs>
        <w:spacing w:after="120"/>
        <w:ind w:left="851"/>
        <w:jc w:val="both"/>
        <w:rPr>
          <w:rFonts w:ascii="Times New Roman" w:hAnsi="Times New Roman"/>
          <w:sz w:val="20"/>
        </w:rPr>
      </w:pPr>
    </w:p>
    <w:p w14:paraId="266817B2" w14:textId="77777777" w:rsidR="00E14974" w:rsidRPr="002A1F69" w:rsidRDefault="0030721B" w:rsidP="004B3867">
      <w:pPr>
        <w:pStyle w:val="Nadpis2"/>
        <w:tabs>
          <w:tab w:val="left" w:pos="709"/>
        </w:tabs>
        <w:spacing w:after="120"/>
        <w:ind w:left="851" w:hanging="851"/>
        <w:rPr>
          <w:rFonts w:ascii="Times New Roman" w:hAnsi="Times New Roman" w:cs="Times New Roman"/>
        </w:rPr>
      </w:pPr>
      <w:bookmarkStart w:id="81" w:name="_Toc107214068"/>
      <w:bookmarkStart w:id="82" w:name="_Toc107214223"/>
      <w:bookmarkStart w:id="83" w:name="_Toc107214069"/>
      <w:bookmarkStart w:id="84" w:name="_Toc107214224"/>
      <w:bookmarkStart w:id="85" w:name="_Toc107214070"/>
      <w:bookmarkStart w:id="86" w:name="_Toc107214225"/>
      <w:bookmarkStart w:id="87" w:name="_Toc107214071"/>
      <w:bookmarkStart w:id="88" w:name="_Toc107214226"/>
      <w:bookmarkStart w:id="89" w:name="_Toc107214072"/>
      <w:bookmarkStart w:id="90" w:name="_Toc107214227"/>
      <w:bookmarkStart w:id="91" w:name="_Toc107214073"/>
      <w:bookmarkStart w:id="92" w:name="_Toc107214228"/>
      <w:bookmarkStart w:id="93" w:name="_Toc107214074"/>
      <w:bookmarkStart w:id="94" w:name="_Toc107214229"/>
      <w:bookmarkStart w:id="95" w:name="_Toc117768884"/>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2A1F69">
        <w:rPr>
          <w:rFonts w:ascii="Times New Roman" w:hAnsi="Times New Roman" w:cs="Times New Roman"/>
        </w:rPr>
        <w:t>Schvalování a p</w:t>
      </w:r>
      <w:r w:rsidR="00E14974" w:rsidRPr="002A1F69">
        <w:rPr>
          <w:rFonts w:ascii="Times New Roman" w:hAnsi="Times New Roman" w:cs="Times New Roman"/>
        </w:rPr>
        <w:t>oskyt</w:t>
      </w:r>
      <w:r w:rsidRPr="002A1F69">
        <w:rPr>
          <w:rFonts w:ascii="Times New Roman" w:hAnsi="Times New Roman" w:cs="Times New Roman"/>
        </w:rPr>
        <w:t>ován</w:t>
      </w:r>
      <w:r w:rsidR="00E14974" w:rsidRPr="002A1F69">
        <w:rPr>
          <w:rFonts w:ascii="Times New Roman" w:hAnsi="Times New Roman" w:cs="Times New Roman"/>
        </w:rPr>
        <w:t>í dotací</w:t>
      </w:r>
      <w:r w:rsidR="00686693" w:rsidRPr="002A1F69">
        <w:rPr>
          <w:rFonts w:ascii="Times New Roman" w:hAnsi="Times New Roman" w:cs="Times New Roman"/>
        </w:rPr>
        <w:t>/</w:t>
      </w:r>
      <w:r w:rsidR="00EF493E" w:rsidRPr="002A1F69">
        <w:rPr>
          <w:rFonts w:ascii="Times New Roman" w:hAnsi="Times New Roman" w:cs="Times New Roman"/>
        </w:rPr>
        <w:t>finančních podpor (plat</w:t>
      </w:r>
      <w:r w:rsidR="00686693" w:rsidRPr="002A1F69">
        <w:rPr>
          <w:rFonts w:ascii="Times New Roman" w:hAnsi="Times New Roman" w:cs="Times New Roman"/>
        </w:rPr>
        <w:t>né</w:t>
      </w:r>
      <w:r w:rsidR="00EF493E" w:rsidRPr="002A1F69">
        <w:rPr>
          <w:rFonts w:ascii="Times New Roman" w:hAnsi="Times New Roman" w:cs="Times New Roman"/>
        </w:rPr>
        <w:t xml:space="preserve"> i pro MO)</w:t>
      </w:r>
      <w:bookmarkEnd w:id="95"/>
    </w:p>
    <w:p w14:paraId="0261D7FE" w14:textId="77777777" w:rsidR="00A821BE" w:rsidRPr="002A1F69" w:rsidRDefault="00A821BE" w:rsidP="004B3867">
      <w:pPr>
        <w:pStyle w:val="Nadpis3"/>
        <w:tabs>
          <w:tab w:val="left" w:pos="709"/>
        </w:tabs>
        <w:ind w:left="851" w:hanging="851"/>
        <w:rPr>
          <w:rFonts w:ascii="Times New Roman" w:hAnsi="Times New Roman" w:cs="Times New Roman"/>
        </w:rPr>
      </w:pPr>
      <w:bookmarkStart w:id="96" w:name="_Ref106629624"/>
      <w:bookmarkStart w:id="97" w:name="_Ref107209782"/>
      <w:bookmarkStart w:id="98" w:name="_Toc117768885"/>
      <w:r w:rsidRPr="002A1F69">
        <w:rPr>
          <w:rFonts w:ascii="Times New Roman" w:hAnsi="Times New Roman" w:cs="Times New Roman"/>
        </w:rPr>
        <w:t>Schvalování</w:t>
      </w:r>
      <w:bookmarkEnd w:id="96"/>
      <w:bookmarkEnd w:id="97"/>
      <w:bookmarkEnd w:id="98"/>
    </w:p>
    <w:p w14:paraId="7EA7D3F5" w14:textId="77777777" w:rsidR="00A821BE" w:rsidRPr="002A1F69" w:rsidRDefault="00A821BE" w:rsidP="0022394A">
      <w:pPr>
        <w:pStyle w:val="Odstavecseseznamem"/>
        <w:numPr>
          <w:ilvl w:val="0"/>
          <w:numId w:val="20"/>
        </w:numPr>
        <w:tabs>
          <w:tab w:val="left" w:pos="709"/>
        </w:tabs>
        <w:spacing w:after="60"/>
        <w:jc w:val="both"/>
        <w:rPr>
          <w:rFonts w:ascii="Times New Roman" w:hAnsi="Times New Roman"/>
          <w:sz w:val="20"/>
        </w:rPr>
      </w:pPr>
      <w:bookmarkStart w:id="99" w:name="_Ref106971116"/>
      <w:r w:rsidRPr="002A1F69">
        <w:rPr>
          <w:rFonts w:ascii="Times New Roman" w:hAnsi="Times New Roman"/>
          <w:sz w:val="20"/>
        </w:rPr>
        <w:t>Údaj</w:t>
      </w:r>
      <w:r w:rsidR="00C63594" w:rsidRPr="002A1F69">
        <w:rPr>
          <w:rFonts w:ascii="Times New Roman" w:hAnsi="Times New Roman"/>
          <w:sz w:val="20"/>
        </w:rPr>
        <w:t>em</w:t>
      </w:r>
      <w:r w:rsidRPr="002A1F69">
        <w:rPr>
          <w:rFonts w:ascii="Times New Roman" w:hAnsi="Times New Roman"/>
          <w:sz w:val="20"/>
        </w:rPr>
        <w:t xml:space="preserve"> rozhodný</w:t>
      </w:r>
      <w:r w:rsidR="00C63594" w:rsidRPr="002A1F69">
        <w:rPr>
          <w:rFonts w:ascii="Times New Roman" w:hAnsi="Times New Roman"/>
          <w:sz w:val="20"/>
        </w:rPr>
        <w:t>m</w:t>
      </w:r>
      <w:r w:rsidRPr="002A1F69">
        <w:rPr>
          <w:rFonts w:ascii="Times New Roman" w:hAnsi="Times New Roman"/>
          <w:sz w:val="20"/>
        </w:rPr>
        <w:t xml:space="preserve"> pro určení </w:t>
      </w:r>
      <w:r w:rsidR="00022914" w:rsidRPr="002A1F69">
        <w:rPr>
          <w:rFonts w:ascii="Times New Roman" w:hAnsi="Times New Roman"/>
          <w:sz w:val="20"/>
        </w:rPr>
        <w:t>pravomoc</w:t>
      </w:r>
      <w:r w:rsidRPr="002A1F69">
        <w:rPr>
          <w:rFonts w:ascii="Times New Roman" w:hAnsi="Times New Roman"/>
          <w:sz w:val="20"/>
        </w:rPr>
        <w:t xml:space="preserve">i orgánů </w:t>
      </w:r>
      <w:r w:rsidR="00686693" w:rsidRPr="002A1F69">
        <w:rPr>
          <w:rFonts w:ascii="Times New Roman" w:hAnsi="Times New Roman"/>
          <w:sz w:val="20"/>
        </w:rPr>
        <w:t>s celoměstskou působností</w:t>
      </w:r>
      <w:r w:rsidR="003D7BC9" w:rsidRPr="002A1F69">
        <w:rPr>
          <w:rFonts w:ascii="Times New Roman" w:hAnsi="Times New Roman"/>
          <w:sz w:val="20"/>
        </w:rPr>
        <w:t>/</w:t>
      </w:r>
      <w:r w:rsidR="00143FEC" w:rsidRPr="002A1F69">
        <w:rPr>
          <w:rFonts w:ascii="Times New Roman" w:hAnsi="Times New Roman"/>
          <w:sz w:val="20"/>
        </w:rPr>
        <w:t>MO</w:t>
      </w:r>
      <w:r w:rsidRPr="002A1F69">
        <w:rPr>
          <w:rFonts w:ascii="Times New Roman" w:hAnsi="Times New Roman"/>
          <w:sz w:val="20"/>
        </w:rPr>
        <w:t xml:space="preserve"> </w:t>
      </w:r>
      <w:r w:rsidR="00022914" w:rsidRPr="002A1F69">
        <w:rPr>
          <w:rFonts w:ascii="Times New Roman" w:hAnsi="Times New Roman"/>
          <w:sz w:val="20"/>
        </w:rPr>
        <w:t>ke</w:t>
      </w:r>
      <w:r w:rsidRPr="002A1F69">
        <w:rPr>
          <w:rFonts w:ascii="Times New Roman" w:hAnsi="Times New Roman"/>
          <w:sz w:val="20"/>
        </w:rPr>
        <w:t xml:space="preserve"> schválení dotace</w:t>
      </w:r>
      <w:r w:rsidR="004C11BE" w:rsidRPr="002A1F69">
        <w:rPr>
          <w:rFonts w:ascii="Times New Roman" w:hAnsi="Times New Roman"/>
          <w:sz w:val="20"/>
        </w:rPr>
        <w:t xml:space="preserve"> </w:t>
      </w:r>
      <w:r w:rsidR="0084386A" w:rsidRPr="002A1F69">
        <w:rPr>
          <w:rFonts w:ascii="Times New Roman" w:hAnsi="Times New Roman"/>
          <w:sz w:val="20"/>
        </w:rPr>
        <w:t xml:space="preserve">jednomu </w:t>
      </w:r>
      <w:r w:rsidR="004C11BE" w:rsidRPr="002A1F69">
        <w:rPr>
          <w:rFonts w:ascii="Times New Roman" w:hAnsi="Times New Roman"/>
          <w:sz w:val="20"/>
        </w:rPr>
        <w:t xml:space="preserve">konkrétnímu </w:t>
      </w:r>
      <w:r w:rsidR="001563E7" w:rsidRPr="002A1F69">
        <w:rPr>
          <w:rFonts w:ascii="Times New Roman" w:hAnsi="Times New Roman"/>
          <w:sz w:val="20"/>
        </w:rPr>
        <w:t>žadateli/</w:t>
      </w:r>
      <w:r w:rsidRPr="002A1F69">
        <w:rPr>
          <w:rFonts w:ascii="Times New Roman" w:hAnsi="Times New Roman"/>
          <w:sz w:val="20"/>
        </w:rPr>
        <w:t xml:space="preserve">příjemci je součet všech </w:t>
      </w:r>
      <w:r w:rsidR="009B71C0" w:rsidRPr="002A1F69">
        <w:rPr>
          <w:rFonts w:ascii="Times New Roman" w:hAnsi="Times New Roman"/>
          <w:sz w:val="20"/>
        </w:rPr>
        <w:t xml:space="preserve">částek </w:t>
      </w:r>
      <w:r w:rsidRPr="002A1F69">
        <w:rPr>
          <w:rFonts w:ascii="Times New Roman" w:hAnsi="Times New Roman"/>
          <w:sz w:val="20"/>
        </w:rPr>
        <w:t xml:space="preserve">požadovaných </w:t>
      </w:r>
      <w:r w:rsidR="001563E7" w:rsidRPr="002A1F69">
        <w:rPr>
          <w:rFonts w:ascii="Times New Roman" w:hAnsi="Times New Roman"/>
          <w:sz w:val="20"/>
        </w:rPr>
        <w:t xml:space="preserve">dotací </w:t>
      </w:r>
      <w:r w:rsidR="00696E30" w:rsidRPr="002A1F69">
        <w:rPr>
          <w:rFonts w:ascii="Times New Roman" w:hAnsi="Times New Roman"/>
          <w:sz w:val="20"/>
        </w:rPr>
        <w:t>od </w:t>
      </w:r>
      <w:r w:rsidR="00B03181" w:rsidRPr="002A1F69">
        <w:rPr>
          <w:rFonts w:ascii="Times New Roman" w:hAnsi="Times New Roman"/>
          <w:sz w:val="20"/>
        </w:rPr>
        <w:t>statutárního města Plzeň</w:t>
      </w:r>
      <w:r w:rsidR="004C7414" w:rsidRPr="002A1F69">
        <w:rPr>
          <w:rFonts w:ascii="Times New Roman" w:hAnsi="Times New Roman"/>
          <w:sz w:val="20"/>
        </w:rPr>
        <w:t xml:space="preserve"> </w:t>
      </w:r>
      <w:r w:rsidR="001563E7" w:rsidRPr="002A1F69">
        <w:rPr>
          <w:rFonts w:ascii="Times New Roman" w:hAnsi="Times New Roman"/>
          <w:sz w:val="20"/>
        </w:rPr>
        <w:t xml:space="preserve">tímto konkrétním žadatelem </w:t>
      </w:r>
      <w:r w:rsidR="00B03181" w:rsidRPr="002A1F69">
        <w:rPr>
          <w:rFonts w:ascii="Times New Roman" w:hAnsi="Times New Roman"/>
          <w:sz w:val="20"/>
        </w:rPr>
        <w:t>v jednom rozpočtovém období.</w:t>
      </w:r>
      <w:bookmarkEnd w:id="99"/>
    </w:p>
    <w:p w14:paraId="077B500D" w14:textId="77777777" w:rsidR="006E11E8" w:rsidRPr="002A1F69" w:rsidRDefault="006E11E8" w:rsidP="004B3867">
      <w:pPr>
        <w:pStyle w:val="Odstavecseseznamem"/>
        <w:tabs>
          <w:tab w:val="left" w:pos="709"/>
        </w:tabs>
        <w:spacing w:after="60"/>
        <w:ind w:left="709"/>
        <w:jc w:val="both"/>
        <w:rPr>
          <w:rFonts w:ascii="Times New Roman" w:hAnsi="Times New Roman"/>
          <w:sz w:val="20"/>
        </w:rPr>
      </w:pPr>
      <w:r w:rsidRPr="002A1F69">
        <w:rPr>
          <w:rFonts w:ascii="Times New Roman" w:hAnsi="Times New Roman"/>
          <w:sz w:val="20"/>
        </w:rPr>
        <w:t xml:space="preserve">Za identifikátor „jednoho </w:t>
      </w:r>
      <w:r w:rsidR="0084386A" w:rsidRPr="002A1F69">
        <w:rPr>
          <w:rFonts w:ascii="Times New Roman" w:hAnsi="Times New Roman"/>
          <w:sz w:val="20"/>
        </w:rPr>
        <w:t xml:space="preserve">konkrétního </w:t>
      </w:r>
      <w:r w:rsidRPr="002A1F69">
        <w:rPr>
          <w:rFonts w:ascii="Times New Roman" w:hAnsi="Times New Roman"/>
          <w:sz w:val="20"/>
        </w:rPr>
        <w:t xml:space="preserve">žadatele“ se u právnické osoby a fyzické osoby podnikající považuje IČO. </w:t>
      </w:r>
    </w:p>
    <w:p w14:paraId="20BAB873" w14:textId="77777777" w:rsidR="004C7414" w:rsidRPr="002A1F69" w:rsidRDefault="00B03181" w:rsidP="004B3867">
      <w:pPr>
        <w:pStyle w:val="Odstavecseseznamem"/>
        <w:tabs>
          <w:tab w:val="left" w:pos="709"/>
        </w:tabs>
        <w:spacing w:after="60"/>
        <w:ind w:left="709"/>
        <w:jc w:val="both"/>
        <w:rPr>
          <w:rFonts w:ascii="Times New Roman" w:hAnsi="Times New Roman"/>
          <w:sz w:val="20"/>
        </w:rPr>
      </w:pPr>
      <w:r w:rsidRPr="002A1F69">
        <w:rPr>
          <w:rFonts w:ascii="Times New Roman" w:hAnsi="Times New Roman"/>
          <w:sz w:val="20"/>
        </w:rPr>
        <w:t>Údaje o po</w:t>
      </w:r>
      <w:r w:rsidR="008A1C51" w:rsidRPr="002A1F69">
        <w:rPr>
          <w:rFonts w:ascii="Times New Roman" w:hAnsi="Times New Roman"/>
          <w:sz w:val="20"/>
        </w:rPr>
        <w:t>žadovaných dotacích</w:t>
      </w:r>
      <w:r w:rsidRPr="002A1F69">
        <w:rPr>
          <w:rFonts w:ascii="Times New Roman" w:hAnsi="Times New Roman"/>
          <w:sz w:val="20"/>
        </w:rPr>
        <w:t xml:space="preserve"> jedním</w:t>
      </w:r>
      <w:r w:rsidR="0084386A" w:rsidRPr="002A1F69">
        <w:rPr>
          <w:rFonts w:ascii="Times New Roman" w:hAnsi="Times New Roman"/>
          <w:sz w:val="20"/>
        </w:rPr>
        <w:t xml:space="preserve"> konkrétním</w:t>
      </w:r>
      <w:r w:rsidRPr="002A1F69">
        <w:rPr>
          <w:rFonts w:ascii="Times New Roman" w:hAnsi="Times New Roman"/>
          <w:sz w:val="20"/>
        </w:rPr>
        <w:t xml:space="preserve"> </w:t>
      </w:r>
      <w:r w:rsidR="004C7414" w:rsidRPr="002A1F69">
        <w:rPr>
          <w:rFonts w:ascii="Times New Roman" w:hAnsi="Times New Roman"/>
          <w:sz w:val="20"/>
        </w:rPr>
        <w:t>žadatel</w:t>
      </w:r>
      <w:r w:rsidRPr="002A1F69">
        <w:rPr>
          <w:rFonts w:ascii="Times New Roman" w:hAnsi="Times New Roman"/>
          <w:sz w:val="20"/>
        </w:rPr>
        <w:t>em v rozpočtovém období</w:t>
      </w:r>
      <w:r w:rsidR="008A1C51" w:rsidRPr="002A1F69">
        <w:rPr>
          <w:rFonts w:ascii="Times New Roman" w:hAnsi="Times New Roman"/>
          <w:sz w:val="20"/>
        </w:rPr>
        <w:t xml:space="preserve"> se evidují a </w:t>
      </w:r>
      <w:r w:rsidRPr="002A1F69">
        <w:rPr>
          <w:rFonts w:ascii="Times New Roman" w:hAnsi="Times New Roman"/>
          <w:sz w:val="20"/>
        </w:rPr>
        <w:t>získávají v</w:t>
      </w:r>
      <w:r w:rsidR="00DF3167" w:rsidRPr="002A1F69">
        <w:rPr>
          <w:rFonts w:ascii="Times New Roman" w:hAnsi="Times New Roman"/>
          <w:sz w:val="20"/>
        </w:rPr>
        <w:t xml:space="preserve"> aplikaci </w:t>
      </w:r>
      <w:r w:rsidR="00FE1743" w:rsidRPr="002A1F69">
        <w:rPr>
          <w:rFonts w:ascii="Times New Roman" w:hAnsi="Times New Roman"/>
          <w:sz w:val="20"/>
        </w:rPr>
        <w:t>E</w:t>
      </w:r>
      <w:r w:rsidR="00DF3167" w:rsidRPr="002A1F69">
        <w:rPr>
          <w:rFonts w:ascii="Times New Roman" w:hAnsi="Times New Roman"/>
          <w:sz w:val="20"/>
        </w:rPr>
        <w:t>D</w:t>
      </w:r>
      <w:r w:rsidR="00143FEC" w:rsidRPr="002A1F69">
        <w:rPr>
          <w:rFonts w:ascii="Times New Roman" w:hAnsi="Times New Roman"/>
          <w:sz w:val="20"/>
        </w:rPr>
        <w:t xml:space="preserve"> (po přechodné období také v aplikaci DPO)</w:t>
      </w:r>
      <w:r w:rsidRPr="002A1F69">
        <w:rPr>
          <w:rFonts w:ascii="Times New Roman" w:hAnsi="Times New Roman"/>
          <w:sz w:val="20"/>
        </w:rPr>
        <w:t xml:space="preserve">, a to k datu </w:t>
      </w:r>
      <w:r w:rsidR="009316E2" w:rsidRPr="002A1F69">
        <w:rPr>
          <w:rFonts w:ascii="Times New Roman" w:hAnsi="Times New Roman"/>
          <w:sz w:val="20"/>
        </w:rPr>
        <w:t>zpracování</w:t>
      </w:r>
      <w:r w:rsidRPr="002A1F69">
        <w:rPr>
          <w:rFonts w:ascii="Times New Roman" w:hAnsi="Times New Roman"/>
          <w:sz w:val="20"/>
        </w:rPr>
        <w:t xml:space="preserve"> návrhu usnesení do příslušných orgánů </w:t>
      </w:r>
      <w:r w:rsidR="00390983" w:rsidRPr="002A1F69">
        <w:rPr>
          <w:rFonts w:ascii="Times New Roman" w:hAnsi="Times New Roman"/>
          <w:sz w:val="20"/>
        </w:rPr>
        <w:t>s celoměstskou působností</w:t>
      </w:r>
      <w:r w:rsidR="00FB219E" w:rsidRPr="002A1F69">
        <w:rPr>
          <w:rFonts w:ascii="Times New Roman" w:hAnsi="Times New Roman"/>
          <w:sz w:val="20"/>
        </w:rPr>
        <w:t>/</w:t>
      </w:r>
      <w:r w:rsidR="00143FEC" w:rsidRPr="002A1F69">
        <w:rPr>
          <w:rFonts w:ascii="Times New Roman" w:hAnsi="Times New Roman"/>
          <w:sz w:val="20"/>
        </w:rPr>
        <w:t>MO</w:t>
      </w:r>
      <w:r w:rsidRPr="002A1F69">
        <w:rPr>
          <w:rFonts w:ascii="Times New Roman" w:hAnsi="Times New Roman"/>
          <w:sz w:val="20"/>
        </w:rPr>
        <w:t>.</w:t>
      </w:r>
      <w:r w:rsidR="004C7414" w:rsidRPr="002A1F69">
        <w:rPr>
          <w:rFonts w:ascii="Times New Roman" w:hAnsi="Times New Roman"/>
          <w:sz w:val="20"/>
        </w:rPr>
        <w:t xml:space="preserve"> </w:t>
      </w:r>
    </w:p>
    <w:p w14:paraId="3642D052" w14:textId="77777777" w:rsidR="006E11E8" w:rsidRPr="002A1F69" w:rsidRDefault="00F50422" w:rsidP="004B3867">
      <w:pPr>
        <w:pStyle w:val="Odstavecseseznamem"/>
        <w:tabs>
          <w:tab w:val="left" w:pos="709"/>
        </w:tabs>
        <w:spacing w:after="120"/>
        <w:ind w:left="709"/>
        <w:jc w:val="both"/>
        <w:rPr>
          <w:rFonts w:ascii="Times New Roman" w:hAnsi="Times New Roman"/>
          <w:sz w:val="20"/>
        </w:rPr>
      </w:pPr>
      <w:r w:rsidRPr="002A1F69">
        <w:rPr>
          <w:rFonts w:ascii="Times New Roman" w:hAnsi="Times New Roman"/>
          <w:sz w:val="20"/>
        </w:rPr>
        <w:t>Je</w:t>
      </w:r>
      <w:r w:rsidR="006E11E8" w:rsidRPr="002A1F69">
        <w:rPr>
          <w:rFonts w:ascii="Times New Roman" w:hAnsi="Times New Roman"/>
          <w:sz w:val="20"/>
        </w:rPr>
        <w:t>-li</w:t>
      </w:r>
      <w:r w:rsidRPr="002A1F69">
        <w:rPr>
          <w:rFonts w:ascii="Times New Roman" w:hAnsi="Times New Roman"/>
          <w:sz w:val="20"/>
        </w:rPr>
        <w:t xml:space="preserve"> celkový </w:t>
      </w:r>
      <w:r w:rsidR="00604771" w:rsidRPr="002A1F69">
        <w:rPr>
          <w:rFonts w:ascii="Times New Roman" w:hAnsi="Times New Roman"/>
          <w:sz w:val="20"/>
        </w:rPr>
        <w:t>součet</w:t>
      </w:r>
      <w:r w:rsidR="00F24E11" w:rsidRPr="002A1F69">
        <w:rPr>
          <w:rFonts w:ascii="Times New Roman" w:hAnsi="Times New Roman"/>
          <w:sz w:val="20"/>
        </w:rPr>
        <w:t xml:space="preserve"> </w:t>
      </w:r>
      <w:r w:rsidR="006E11E8" w:rsidRPr="002A1F69">
        <w:rPr>
          <w:rFonts w:ascii="Times New Roman" w:hAnsi="Times New Roman"/>
          <w:sz w:val="20"/>
        </w:rPr>
        <w:t>část</w:t>
      </w:r>
      <w:r w:rsidR="00604771" w:rsidRPr="002A1F69">
        <w:rPr>
          <w:rFonts w:ascii="Times New Roman" w:hAnsi="Times New Roman"/>
          <w:sz w:val="20"/>
        </w:rPr>
        <w:t>e</w:t>
      </w:r>
      <w:r w:rsidR="006E11E8" w:rsidRPr="002A1F69">
        <w:rPr>
          <w:rFonts w:ascii="Times New Roman" w:hAnsi="Times New Roman"/>
          <w:sz w:val="20"/>
        </w:rPr>
        <w:t xml:space="preserve">k </w:t>
      </w:r>
      <w:r w:rsidR="00513560" w:rsidRPr="002A1F69">
        <w:rPr>
          <w:rFonts w:ascii="Times New Roman" w:hAnsi="Times New Roman"/>
          <w:sz w:val="20"/>
        </w:rPr>
        <w:t xml:space="preserve">požadovaných dotací jedním konkrétním žadatelem v jednom rozpočtovém období </w:t>
      </w:r>
      <w:r w:rsidR="006E11E8" w:rsidRPr="002A1F69">
        <w:rPr>
          <w:rFonts w:ascii="Times New Roman" w:hAnsi="Times New Roman"/>
          <w:sz w:val="20"/>
        </w:rPr>
        <w:t xml:space="preserve">50 tis. Kč </w:t>
      </w:r>
      <w:r w:rsidR="008F52C6" w:rsidRPr="002A1F69">
        <w:rPr>
          <w:rFonts w:ascii="Times New Roman" w:hAnsi="Times New Roman"/>
          <w:sz w:val="20"/>
        </w:rPr>
        <w:t>a více,</w:t>
      </w:r>
      <w:r w:rsidR="006E11E8" w:rsidRPr="002A1F69">
        <w:rPr>
          <w:rFonts w:ascii="Times New Roman" w:hAnsi="Times New Roman"/>
          <w:sz w:val="20"/>
        </w:rPr>
        <w:t xml:space="preserve"> je rozhodnutí</w:t>
      </w:r>
      <w:r w:rsidR="008F52C6" w:rsidRPr="002A1F69">
        <w:rPr>
          <w:rFonts w:ascii="Times New Roman" w:hAnsi="Times New Roman"/>
          <w:sz w:val="20"/>
        </w:rPr>
        <w:t xml:space="preserve"> vždy</w:t>
      </w:r>
      <w:r w:rsidR="006E11E8" w:rsidRPr="002A1F69">
        <w:rPr>
          <w:rFonts w:ascii="Times New Roman" w:hAnsi="Times New Roman"/>
          <w:sz w:val="20"/>
        </w:rPr>
        <w:t xml:space="preserve"> v pravomoci </w:t>
      </w:r>
      <w:r w:rsidR="00143FEC" w:rsidRPr="002A1F69">
        <w:rPr>
          <w:rFonts w:ascii="Times New Roman" w:hAnsi="Times New Roman"/>
          <w:sz w:val="20"/>
        </w:rPr>
        <w:t>zastupitelstva</w:t>
      </w:r>
      <w:r w:rsidR="006E11E8" w:rsidRPr="002A1F69">
        <w:rPr>
          <w:rFonts w:ascii="Times New Roman" w:hAnsi="Times New Roman"/>
          <w:sz w:val="20"/>
        </w:rPr>
        <w:t>.</w:t>
      </w:r>
    </w:p>
    <w:p w14:paraId="3C3EAAA3" w14:textId="77777777" w:rsidR="005E2DFC" w:rsidRPr="002A1F69" w:rsidRDefault="00EA7C52" w:rsidP="004B3867">
      <w:pPr>
        <w:pStyle w:val="Odstavecseseznamem"/>
        <w:tabs>
          <w:tab w:val="left" w:pos="709"/>
        </w:tabs>
        <w:spacing w:after="120"/>
        <w:ind w:left="709"/>
        <w:jc w:val="both"/>
        <w:rPr>
          <w:rFonts w:ascii="Times New Roman" w:hAnsi="Times New Roman"/>
          <w:sz w:val="20"/>
        </w:rPr>
      </w:pPr>
      <w:r w:rsidRPr="002A1F69">
        <w:rPr>
          <w:rFonts w:ascii="Times New Roman" w:hAnsi="Times New Roman"/>
          <w:sz w:val="20"/>
        </w:rPr>
        <w:t xml:space="preserve">Rozhodovací pravomoc o poskytnutí finanční podpory vlastním PO, MO, příp. jiným subjektům </w:t>
      </w:r>
      <w:r w:rsidR="00A074C0" w:rsidRPr="002A1F69">
        <w:rPr>
          <w:sz w:val="20"/>
        </w:rPr>
        <w:t xml:space="preserve">vystupujícím a jednajícím pod IČO </w:t>
      </w:r>
      <w:r w:rsidR="00695D18" w:rsidRPr="002A1F69">
        <w:rPr>
          <w:sz w:val="20"/>
        </w:rPr>
        <w:t xml:space="preserve">SMP </w:t>
      </w:r>
      <w:r w:rsidRPr="002A1F69">
        <w:rPr>
          <w:rFonts w:ascii="Times New Roman" w:hAnsi="Times New Roman"/>
          <w:sz w:val="20"/>
        </w:rPr>
        <w:t>je podmíněna pravomocí pro schválení souvisejícího rozpočtového opatření.</w:t>
      </w:r>
    </w:p>
    <w:p w14:paraId="4B2508AE" w14:textId="77777777" w:rsidR="006B16BB" w:rsidRPr="002A1F69" w:rsidRDefault="00851285" w:rsidP="0022394A">
      <w:pPr>
        <w:pStyle w:val="Odstavecseseznamem"/>
        <w:numPr>
          <w:ilvl w:val="0"/>
          <w:numId w:val="20"/>
        </w:numPr>
        <w:tabs>
          <w:tab w:val="left" w:pos="709"/>
        </w:tabs>
        <w:spacing w:after="120"/>
        <w:ind w:hanging="294"/>
        <w:jc w:val="both"/>
        <w:rPr>
          <w:rFonts w:ascii="Times New Roman" w:hAnsi="Times New Roman"/>
          <w:sz w:val="20"/>
          <w:szCs w:val="20"/>
        </w:rPr>
      </w:pPr>
      <w:r w:rsidRPr="002A1F69">
        <w:rPr>
          <w:rFonts w:ascii="Times New Roman" w:hAnsi="Times New Roman"/>
          <w:sz w:val="20"/>
        </w:rPr>
        <w:t>Předkladatel materiálu pro jednání o žádosti v orgánech s celoměstskou působností/MO uvede přehled dotací žadateli/příjemci poskytnutých SMP v předchozím kalendářním roce a v kalendářní</w:t>
      </w:r>
      <w:r w:rsidR="00956367" w:rsidRPr="002A1F69">
        <w:rPr>
          <w:rFonts w:ascii="Times New Roman" w:hAnsi="Times New Roman"/>
          <w:sz w:val="20"/>
        </w:rPr>
        <w:t>m</w:t>
      </w:r>
      <w:r w:rsidRPr="002A1F69">
        <w:rPr>
          <w:rFonts w:ascii="Times New Roman" w:hAnsi="Times New Roman"/>
          <w:sz w:val="20"/>
        </w:rPr>
        <w:t xml:space="preserve"> ro</w:t>
      </w:r>
      <w:r w:rsidR="00956367" w:rsidRPr="002A1F69">
        <w:rPr>
          <w:rFonts w:ascii="Times New Roman" w:hAnsi="Times New Roman"/>
          <w:sz w:val="20"/>
        </w:rPr>
        <w:t>ce</w:t>
      </w:r>
      <w:r w:rsidRPr="002A1F69">
        <w:rPr>
          <w:rFonts w:ascii="Times New Roman" w:hAnsi="Times New Roman"/>
          <w:sz w:val="20"/>
        </w:rPr>
        <w:t xml:space="preserve">, v němž tento </w:t>
      </w:r>
      <w:r w:rsidR="00956367" w:rsidRPr="002A1F69">
        <w:rPr>
          <w:rFonts w:ascii="Times New Roman" w:hAnsi="Times New Roman"/>
          <w:sz w:val="20"/>
        </w:rPr>
        <w:t>žadatel/</w:t>
      </w:r>
      <w:r w:rsidRPr="002A1F69">
        <w:rPr>
          <w:rFonts w:ascii="Times New Roman" w:hAnsi="Times New Roman"/>
          <w:sz w:val="20"/>
        </w:rPr>
        <w:t>příjemce o poskytnutí dotace žádá. Přehled je zpracováván k datu podání žádosti</w:t>
      </w:r>
      <w:r w:rsidRPr="002A1F69">
        <w:rPr>
          <w:rStyle w:val="Znakapoznpodarou"/>
          <w:rFonts w:ascii="Times New Roman" w:hAnsi="Times New Roman"/>
          <w:sz w:val="20"/>
        </w:rPr>
        <w:footnoteReference w:id="4"/>
      </w:r>
      <w:r w:rsidR="00956367" w:rsidRPr="002A1F69">
        <w:rPr>
          <w:rFonts w:ascii="Times New Roman" w:hAnsi="Times New Roman"/>
          <w:sz w:val="20"/>
        </w:rPr>
        <w:t>.</w:t>
      </w:r>
      <w:r w:rsidRPr="002A1F69">
        <w:rPr>
          <w:rFonts w:ascii="Times New Roman" w:hAnsi="Times New Roman"/>
          <w:sz w:val="20"/>
        </w:rPr>
        <w:t xml:space="preserve"> </w:t>
      </w:r>
      <w:r w:rsidR="006B16BB" w:rsidRPr="002A1F69">
        <w:rPr>
          <w:rFonts w:ascii="Times New Roman" w:hAnsi="Times New Roman"/>
          <w:sz w:val="20"/>
        </w:rPr>
        <w:t xml:space="preserve">Pokud žadatel o dotaci od </w:t>
      </w:r>
      <w:r w:rsidR="00BC7341" w:rsidRPr="002A1F69">
        <w:rPr>
          <w:rFonts w:ascii="Times New Roman" w:hAnsi="Times New Roman"/>
          <w:sz w:val="20"/>
        </w:rPr>
        <w:t>SMP</w:t>
      </w:r>
      <w:r w:rsidR="006B16BB" w:rsidRPr="002A1F69">
        <w:rPr>
          <w:rFonts w:ascii="Times New Roman" w:hAnsi="Times New Roman"/>
          <w:sz w:val="20"/>
        </w:rPr>
        <w:t xml:space="preserve"> žádá poprvé, předkladatel uvede v materiálu pro jednání orgánů s celoměstskou působností</w:t>
      </w:r>
      <w:r w:rsidR="00FB219E" w:rsidRPr="002A1F69">
        <w:rPr>
          <w:rFonts w:ascii="Times New Roman" w:hAnsi="Times New Roman"/>
          <w:sz w:val="20"/>
        </w:rPr>
        <w:t>/</w:t>
      </w:r>
      <w:r w:rsidR="006B16BB" w:rsidRPr="002A1F69">
        <w:rPr>
          <w:rFonts w:ascii="Times New Roman" w:hAnsi="Times New Roman"/>
          <w:sz w:val="20"/>
        </w:rPr>
        <w:t>orgánů MO, tuto skutečnost např. ve znění: „Žadatel dosud statutární město Plzeň o dotaci nežádal.“.</w:t>
      </w:r>
    </w:p>
    <w:p w14:paraId="66CAD067" w14:textId="599003B5" w:rsidR="004C7414" w:rsidRPr="002A1F69" w:rsidRDefault="004C7414" w:rsidP="0022394A">
      <w:pPr>
        <w:pStyle w:val="Odstavecseseznamem"/>
        <w:numPr>
          <w:ilvl w:val="0"/>
          <w:numId w:val="20"/>
        </w:numPr>
        <w:tabs>
          <w:tab w:val="left" w:pos="709"/>
        </w:tabs>
        <w:spacing w:after="120"/>
        <w:ind w:hanging="294"/>
        <w:jc w:val="both"/>
        <w:rPr>
          <w:rFonts w:ascii="Times New Roman" w:hAnsi="Times New Roman"/>
          <w:sz w:val="20"/>
          <w:szCs w:val="20"/>
        </w:rPr>
      </w:pPr>
      <w:r w:rsidRPr="002A1F69">
        <w:rPr>
          <w:rFonts w:ascii="Times New Roman" w:hAnsi="Times New Roman"/>
          <w:sz w:val="20"/>
          <w:szCs w:val="20"/>
        </w:rPr>
        <w:t xml:space="preserve">Materiály pro jednání orgánů </w:t>
      </w:r>
      <w:r w:rsidR="00265D04" w:rsidRPr="002A1F69">
        <w:rPr>
          <w:rFonts w:ascii="Times New Roman" w:hAnsi="Times New Roman"/>
          <w:sz w:val="20"/>
          <w:szCs w:val="20"/>
        </w:rPr>
        <w:t xml:space="preserve">s celoměstskou působností/MO </w:t>
      </w:r>
      <w:r w:rsidRPr="002A1F69">
        <w:rPr>
          <w:rFonts w:ascii="Times New Roman" w:hAnsi="Times New Roman"/>
          <w:sz w:val="20"/>
          <w:szCs w:val="20"/>
        </w:rPr>
        <w:t xml:space="preserve">mohou být </w:t>
      </w:r>
      <w:r w:rsidR="004E2D11" w:rsidRPr="002A1F69">
        <w:rPr>
          <w:rFonts w:ascii="Times New Roman" w:hAnsi="Times New Roman"/>
          <w:sz w:val="20"/>
          <w:szCs w:val="20"/>
        </w:rPr>
        <w:t xml:space="preserve">předkladatelem </w:t>
      </w:r>
      <w:r w:rsidRPr="002A1F69">
        <w:rPr>
          <w:rFonts w:ascii="Times New Roman" w:hAnsi="Times New Roman"/>
          <w:sz w:val="20"/>
          <w:szCs w:val="20"/>
        </w:rPr>
        <w:t>předloženy ve</w:t>
      </w:r>
      <w:r w:rsidR="00A12301" w:rsidRPr="002A1F69">
        <w:rPr>
          <w:rFonts w:ascii="Times New Roman" w:hAnsi="Times New Roman"/>
          <w:sz w:val="20"/>
          <w:szCs w:val="20"/>
        </w:rPr>
        <w:t> </w:t>
      </w:r>
      <w:r w:rsidRPr="002A1F69">
        <w:rPr>
          <w:rFonts w:ascii="Times New Roman" w:hAnsi="Times New Roman"/>
          <w:sz w:val="20"/>
          <w:szCs w:val="20"/>
        </w:rPr>
        <w:t>variantní podobě (poskytnout, neposkytnout, poskytnout částečně).</w:t>
      </w:r>
      <w:r w:rsidR="00022914" w:rsidRPr="002A1F69">
        <w:rPr>
          <w:rFonts w:ascii="Times New Roman" w:hAnsi="Times New Roman"/>
          <w:sz w:val="20"/>
          <w:szCs w:val="20"/>
        </w:rPr>
        <w:t xml:space="preserve"> </w:t>
      </w:r>
      <w:r w:rsidR="00A01790" w:rsidRPr="002A1F69">
        <w:rPr>
          <w:rFonts w:ascii="Times New Roman" w:hAnsi="Times New Roman"/>
          <w:sz w:val="20"/>
          <w:szCs w:val="20"/>
        </w:rPr>
        <w:t xml:space="preserve">V návrhu usnesení, nebo jeho </w:t>
      </w:r>
      <w:r w:rsidR="00B47B80">
        <w:rPr>
          <w:rFonts w:ascii="Times New Roman" w:hAnsi="Times New Roman"/>
          <w:sz w:val="20"/>
          <w:szCs w:val="20"/>
        </w:rPr>
        <w:lastRenderedPageBreak/>
        <w:t>s</w:t>
      </w:r>
      <w:r w:rsidR="00A01790" w:rsidRPr="002A1F69">
        <w:rPr>
          <w:rFonts w:ascii="Times New Roman" w:hAnsi="Times New Roman"/>
          <w:sz w:val="20"/>
          <w:szCs w:val="20"/>
        </w:rPr>
        <w:t>oučásti, předkladatel uvádí výši schvalované dotace</w:t>
      </w:r>
      <w:r w:rsidR="00773D37" w:rsidRPr="002A1F69">
        <w:rPr>
          <w:rFonts w:ascii="Times New Roman" w:hAnsi="Times New Roman"/>
          <w:sz w:val="20"/>
          <w:szCs w:val="20"/>
        </w:rPr>
        <w:t>/finanční podpory</w:t>
      </w:r>
      <w:r w:rsidR="00A01790" w:rsidRPr="002A1F69">
        <w:rPr>
          <w:rFonts w:ascii="Times New Roman" w:hAnsi="Times New Roman"/>
          <w:sz w:val="20"/>
          <w:szCs w:val="20"/>
        </w:rPr>
        <w:t xml:space="preserve"> (schváleno) a zároveň v podkladovém materiálu k návrhu usnesení předkladatel uvádí výši požadované dotace (požadováno).</w:t>
      </w:r>
    </w:p>
    <w:p w14:paraId="0DA9ED6B" w14:textId="77777777" w:rsidR="00624E60" w:rsidRPr="002A1F69" w:rsidRDefault="00A821BE" w:rsidP="0022394A">
      <w:pPr>
        <w:pStyle w:val="Odstavecseseznamem"/>
        <w:numPr>
          <w:ilvl w:val="0"/>
          <w:numId w:val="20"/>
        </w:numPr>
        <w:tabs>
          <w:tab w:val="left" w:pos="709"/>
        </w:tabs>
        <w:spacing w:after="120"/>
        <w:ind w:hanging="294"/>
        <w:jc w:val="both"/>
        <w:rPr>
          <w:rFonts w:ascii="Times New Roman" w:hAnsi="Times New Roman"/>
          <w:sz w:val="20"/>
        </w:rPr>
      </w:pPr>
      <w:r w:rsidRPr="002A1F69">
        <w:rPr>
          <w:rFonts w:ascii="Times New Roman" w:hAnsi="Times New Roman"/>
          <w:sz w:val="20"/>
        </w:rPr>
        <w:t>Pro stanovení účelu čerpání dotace</w:t>
      </w:r>
      <w:r w:rsidR="00475037" w:rsidRPr="002A1F69">
        <w:rPr>
          <w:rFonts w:ascii="Times New Roman" w:hAnsi="Times New Roman"/>
          <w:sz w:val="20"/>
        </w:rPr>
        <w:t>/</w:t>
      </w:r>
      <w:r w:rsidR="006758C3" w:rsidRPr="002A1F69">
        <w:rPr>
          <w:rFonts w:ascii="Times New Roman" w:hAnsi="Times New Roman"/>
          <w:sz w:val="20"/>
        </w:rPr>
        <w:t>finanční podpory</w:t>
      </w:r>
      <w:r w:rsidRPr="002A1F69">
        <w:rPr>
          <w:rFonts w:ascii="Times New Roman" w:hAnsi="Times New Roman"/>
          <w:sz w:val="20"/>
        </w:rPr>
        <w:t xml:space="preserve"> je podkladem kompletní žádost o poskytnutí dotace</w:t>
      </w:r>
      <w:r w:rsidR="00475037" w:rsidRPr="002A1F69">
        <w:rPr>
          <w:rFonts w:ascii="Times New Roman" w:hAnsi="Times New Roman"/>
          <w:sz w:val="20"/>
        </w:rPr>
        <w:t>/</w:t>
      </w:r>
      <w:r w:rsidR="006758C3" w:rsidRPr="002A1F69">
        <w:rPr>
          <w:rFonts w:ascii="Times New Roman" w:hAnsi="Times New Roman"/>
          <w:sz w:val="20"/>
        </w:rPr>
        <w:t>finanční podpory</w:t>
      </w:r>
      <w:r w:rsidRPr="002A1F69">
        <w:rPr>
          <w:rFonts w:ascii="Times New Roman" w:hAnsi="Times New Roman"/>
          <w:sz w:val="20"/>
        </w:rPr>
        <w:t xml:space="preserve"> (včetně povinných příloh). V ní uvedené údaje jsou následně podkladem pro</w:t>
      </w:r>
      <w:r w:rsidR="00740086" w:rsidRPr="002A1F69">
        <w:rPr>
          <w:rFonts w:ascii="Times New Roman" w:hAnsi="Times New Roman"/>
          <w:sz w:val="20"/>
        </w:rPr>
        <w:t> </w:t>
      </w:r>
      <w:r w:rsidRPr="002A1F69">
        <w:rPr>
          <w:rFonts w:ascii="Times New Roman" w:hAnsi="Times New Roman"/>
          <w:sz w:val="20"/>
        </w:rPr>
        <w:t xml:space="preserve">kontrolu plnění podmínek použití </w:t>
      </w:r>
      <w:r w:rsidR="008C1698" w:rsidRPr="002A1F69">
        <w:rPr>
          <w:rFonts w:ascii="Times New Roman" w:hAnsi="Times New Roman"/>
          <w:sz w:val="20"/>
        </w:rPr>
        <w:t>finanční</w:t>
      </w:r>
      <w:r w:rsidRPr="002A1F69">
        <w:rPr>
          <w:rFonts w:ascii="Times New Roman" w:hAnsi="Times New Roman"/>
          <w:sz w:val="20"/>
        </w:rPr>
        <w:t xml:space="preserve">ch prostředků či podmínek souvisejících s účelem, na nějž byly </w:t>
      </w:r>
      <w:r w:rsidR="008C1698" w:rsidRPr="002A1F69">
        <w:rPr>
          <w:rFonts w:ascii="Times New Roman" w:hAnsi="Times New Roman"/>
          <w:sz w:val="20"/>
        </w:rPr>
        <w:t>finančn</w:t>
      </w:r>
      <w:r w:rsidRPr="002A1F69">
        <w:rPr>
          <w:rFonts w:ascii="Times New Roman" w:hAnsi="Times New Roman"/>
          <w:sz w:val="20"/>
        </w:rPr>
        <w:t>í prostředky poskytn</w:t>
      </w:r>
      <w:r w:rsidR="00C63594" w:rsidRPr="002A1F69">
        <w:rPr>
          <w:rFonts w:ascii="Times New Roman" w:hAnsi="Times New Roman"/>
          <w:sz w:val="20"/>
        </w:rPr>
        <w:t>uty a</w:t>
      </w:r>
      <w:r w:rsidRPr="002A1F69">
        <w:rPr>
          <w:rFonts w:ascii="Times New Roman" w:hAnsi="Times New Roman"/>
          <w:sz w:val="20"/>
        </w:rPr>
        <w:t xml:space="preserve"> které je příjemce povinen dodržet.</w:t>
      </w:r>
    </w:p>
    <w:p w14:paraId="4B05C7DC" w14:textId="77777777" w:rsidR="00AF0412" w:rsidRPr="002A1F69" w:rsidRDefault="00B94E04" w:rsidP="00BC7341">
      <w:pPr>
        <w:pStyle w:val="Odstavecseseznamem"/>
        <w:tabs>
          <w:tab w:val="left" w:pos="709"/>
        </w:tabs>
        <w:spacing w:after="120"/>
        <w:jc w:val="both"/>
        <w:rPr>
          <w:sz w:val="20"/>
        </w:rPr>
      </w:pPr>
      <w:r w:rsidRPr="002A1F69">
        <w:rPr>
          <w:sz w:val="20"/>
        </w:rPr>
        <w:t xml:space="preserve">Pokud je schvalována finanční podpora vlastním PO, příp. subjektům vystupujícím a jednajícím pod IČO města Plzně (IČO 00075370), uvede předkladatel konkrétní podmínky čerpání finančních prostředků do materiálu pro jednání o žádosti v orgánech s celoměstskou působností/MO.  </w:t>
      </w:r>
    </w:p>
    <w:p w14:paraId="37D12049" w14:textId="77777777" w:rsidR="00AF0412" w:rsidRPr="002A1F69" w:rsidRDefault="00AF0412" w:rsidP="0022394A">
      <w:pPr>
        <w:pStyle w:val="Odstavecseseznamem"/>
        <w:numPr>
          <w:ilvl w:val="0"/>
          <w:numId w:val="20"/>
        </w:numPr>
        <w:tabs>
          <w:tab w:val="left" w:pos="709"/>
        </w:tabs>
        <w:spacing w:after="120"/>
        <w:rPr>
          <w:sz w:val="20"/>
        </w:rPr>
      </w:pPr>
      <w:r w:rsidRPr="002A1F69">
        <w:rPr>
          <w:rFonts w:ascii="Times New Roman" w:eastAsia="Arial" w:hAnsi="Times New Roman"/>
          <w:sz w:val="20"/>
        </w:rPr>
        <w:t>Finanční prostředky určené na poskytování dotací/finančních podpor z DP se rozdělí mezi oprávněné žadatele podle kritérií, která jsou stanovena v DP.</w:t>
      </w:r>
    </w:p>
    <w:p w14:paraId="6CD0506E" w14:textId="77777777" w:rsidR="00AF0412" w:rsidRPr="002A1F69" w:rsidRDefault="00AF0412" w:rsidP="00AF0412">
      <w:pPr>
        <w:pStyle w:val="Odstavecseseznamem"/>
        <w:tabs>
          <w:tab w:val="left" w:pos="709"/>
        </w:tabs>
        <w:spacing w:after="120"/>
        <w:jc w:val="both"/>
        <w:rPr>
          <w:rFonts w:ascii="Times New Roman" w:hAnsi="Times New Roman"/>
          <w:sz w:val="20"/>
        </w:rPr>
      </w:pPr>
      <w:r w:rsidRPr="002A1F69">
        <w:rPr>
          <w:rFonts w:eastAsia="Arial"/>
          <w:sz w:val="20"/>
        </w:rPr>
        <w:t>Rozdělování finančních prostředků z FŽP se řídí Statutem FŽP.</w:t>
      </w:r>
    </w:p>
    <w:p w14:paraId="0EAA89D8" w14:textId="77777777" w:rsidR="00B94E04" w:rsidRPr="002A1F69" w:rsidRDefault="00B94E04" w:rsidP="0022394A">
      <w:pPr>
        <w:pStyle w:val="Odstavecseseznamem"/>
        <w:numPr>
          <w:ilvl w:val="0"/>
          <w:numId w:val="20"/>
        </w:numPr>
        <w:tabs>
          <w:tab w:val="left" w:pos="709"/>
        </w:tabs>
        <w:spacing w:after="120"/>
        <w:jc w:val="both"/>
        <w:rPr>
          <w:rFonts w:ascii="Times New Roman" w:hAnsi="Times New Roman"/>
          <w:sz w:val="20"/>
        </w:rPr>
      </w:pPr>
      <w:r w:rsidRPr="002A1F69">
        <w:rPr>
          <w:rFonts w:ascii="Times New Roman" w:hAnsi="Times New Roman"/>
          <w:sz w:val="20"/>
        </w:rPr>
        <w:t>Odvětvový</w:t>
      </w:r>
      <w:r w:rsidR="004A4AC7" w:rsidRPr="002A1F69">
        <w:rPr>
          <w:rFonts w:ascii="Times New Roman" w:hAnsi="Times New Roman"/>
          <w:sz w:val="20"/>
        </w:rPr>
        <w:t xml:space="preserve"> </w:t>
      </w:r>
      <w:r w:rsidRPr="002A1F69">
        <w:rPr>
          <w:rFonts w:ascii="Times New Roman" w:hAnsi="Times New Roman"/>
          <w:sz w:val="20"/>
        </w:rPr>
        <w:t xml:space="preserve">odbor </w:t>
      </w:r>
      <w:r w:rsidR="00E07DDB" w:rsidRPr="002A1F69">
        <w:rPr>
          <w:rFonts w:ascii="Times New Roman" w:hAnsi="Times New Roman"/>
          <w:sz w:val="20"/>
        </w:rPr>
        <w:t xml:space="preserve">MMP/MO </w:t>
      </w:r>
      <w:r w:rsidR="0085060E" w:rsidRPr="002A1F69">
        <w:rPr>
          <w:rFonts w:ascii="Times New Roman" w:hAnsi="Times New Roman"/>
          <w:sz w:val="20"/>
        </w:rPr>
        <w:t>prostřednictvím aplikace ED informuje žadatele o vyřízení žádosti poskytnutím či</w:t>
      </w:r>
      <w:r w:rsidR="003B704C" w:rsidRPr="002A1F69">
        <w:rPr>
          <w:rFonts w:ascii="Times New Roman" w:hAnsi="Times New Roman"/>
          <w:sz w:val="20"/>
        </w:rPr>
        <w:t> </w:t>
      </w:r>
      <w:r w:rsidR="0085060E" w:rsidRPr="002A1F69">
        <w:rPr>
          <w:rFonts w:ascii="Times New Roman" w:hAnsi="Times New Roman"/>
          <w:sz w:val="20"/>
        </w:rPr>
        <w:t>neposkytnutím dotace.</w:t>
      </w:r>
    </w:p>
    <w:p w14:paraId="3F76DCF0" w14:textId="77777777" w:rsidR="00B94E04" w:rsidRPr="002A1F69" w:rsidRDefault="00B94E04" w:rsidP="004B3867">
      <w:pPr>
        <w:tabs>
          <w:tab w:val="left" w:pos="709"/>
        </w:tabs>
        <w:spacing w:after="120"/>
        <w:ind w:left="709"/>
        <w:rPr>
          <w:sz w:val="20"/>
        </w:rPr>
      </w:pPr>
    </w:p>
    <w:p w14:paraId="4E06C93D" w14:textId="77777777" w:rsidR="00326483" w:rsidRPr="002A1F69" w:rsidRDefault="0030721B" w:rsidP="004B3867">
      <w:pPr>
        <w:pStyle w:val="Nadpis3"/>
        <w:tabs>
          <w:tab w:val="left" w:pos="709"/>
        </w:tabs>
        <w:ind w:left="851" w:hanging="851"/>
        <w:rPr>
          <w:rFonts w:ascii="Times New Roman" w:hAnsi="Times New Roman" w:cs="Times New Roman"/>
        </w:rPr>
      </w:pPr>
      <w:bookmarkStart w:id="100" w:name="_Toc517167961"/>
      <w:bookmarkStart w:id="101" w:name="_Toc117768886"/>
      <w:bookmarkEnd w:id="100"/>
      <w:r w:rsidRPr="002A1F69">
        <w:rPr>
          <w:rFonts w:ascii="Times New Roman" w:hAnsi="Times New Roman" w:cs="Times New Roman"/>
        </w:rPr>
        <w:t>Poskytování</w:t>
      </w:r>
      <w:bookmarkEnd w:id="101"/>
    </w:p>
    <w:p w14:paraId="75631222" w14:textId="77777777" w:rsidR="00C01007" w:rsidRPr="002A1F69" w:rsidRDefault="00E1565A" w:rsidP="0022394A">
      <w:pPr>
        <w:pStyle w:val="Odstavecseseznamem"/>
        <w:numPr>
          <w:ilvl w:val="2"/>
          <w:numId w:val="11"/>
        </w:numPr>
        <w:tabs>
          <w:tab w:val="left" w:pos="709"/>
        </w:tabs>
        <w:spacing w:after="120"/>
        <w:ind w:left="709" w:hanging="283"/>
        <w:jc w:val="both"/>
        <w:rPr>
          <w:rFonts w:ascii="Times New Roman" w:eastAsia="Arial" w:hAnsi="Times New Roman"/>
          <w:sz w:val="20"/>
        </w:rPr>
      </w:pPr>
      <w:r w:rsidRPr="002A1F69">
        <w:rPr>
          <w:rFonts w:ascii="Times New Roman" w:eastAsia="Arial" w:hAnsi="Times New Roman"/>
          <w:sz w:val="20"/>
        </w:rPr>
        <w:t>Schválená dotace je poskytována na základě smlouvy o poskytnutí dotace uzavřené</w:t>
      </w:r>
      <w:r w:rsidRPr="002A1F69">
        <w:rPr>
          <w:rFonts w:ascii="Times New Roman" w:hAnsi="Times New Roman"/>
          <w:sz w:val="20"/>
        </w:rPr>
        <w:t xml:space="preserve"> m</w:t>
      </w:r>
      <w:r w:rsidR="00E14974" w:rsidRPr="002A1F69">
        <w:rPr>
          <w:rFonts w:ascii="Times New Roman" w:hAnsi="Times New Roman"/>
          <w:sz w:val="20"/>
        </w:rPr>
        <w:t xml:space="preserve">ezi </w:t>
      </w:r>
      <w:r w:rsidRPr="002A1F69">
        <w:rPr>
          <w:rFonts w:ascii="Times New Roman" w:eastAsia="Arial" w:hAnsi="Times New Roman"/>
          <w:sz w:val="20"/>
        </w:rPr>
        <w:t>příjemcem</w:t>
      </w:r>
      <w:r w:rsidR="00E14974" w:rsidRPr="002A1F69">
        <w:rPr>
          <w:rFonts w:ascii="Times New Roman" w:eastAsia="Arial" w:hAnsi="Times New Roman"/>
          <w:sz w:val="20"/>
        </w:rPr>
        <w:t xml:space="preserve"> a</w:t>
      </w:r>
      <w:r w:rsidR="00B264A7" w:rsidRPr="002A1F69">
        <w:rPr>
          <w:rFonts w:ascii="Times New Roman" w:eastAsia="Arial" w:hAnsi="Times New Roman"/>
          <w:sz w:val="20"/>
        </w:rPr>
        <w:t> </w:t>
      </w:r>
      <w:r w:rsidR="00740086" w:rsidRPr="002A1F69">
        <w:rPr>
          <w:rFonts w:ascii="Times New Roman" w:eastAsia="Arial" w:hAnsi="Times New Roman"/>
          <w:sz w:val="20"/>
        </w:rPr>
        <w:t>poskytovatelem</w:t>
      </w:r>
      <w:r w:rsidR="00972F4D" w:rsidRPr="002A1F69">
        <w:rPr>
          <w:rFonts w:ascii="Times New Roman" w:eastAsia="Arial" w:hAnsi="Times New Roman"/>
          <w:sz w:val="20"/>
        </w:rPr>
        <w:t>.</w:t>
      </w:r>
    </w:p>
    <w:p w14:paraId="2000D396" w14:textId="0ADF7EA9" w:rsidR="00D801A9" w:rsidRPr="00B47B80" w:rsidRDefault="00C01007" w:rsidP="00325738">
      <w:pPr>
        <w:pStyle w:val="Odstavecseseznamem"/>
        <w:tabs>
          <w:tab w:val="left" w:pos="709"/>
        </w:tabs>
        <w:spacing w:after="120"/>
        <w:ind w:left="709"/>
        <w:jc w:val="both"/>
        <w:rPr>
          <w:rFonts w:ascii="Times New Roman" w:eastAsia="Arial" w:hAnsi="Times New Roman"/>
          <w:sz w:val="20"/>
        </w:rPr>
      </w:pPr>
      <w:r w:rsidRPr="00B47B80">
        <w:rPr>
          <w:rFonts w:ascii="Times New Roman" w:eastAsia="Arial" w:hAnsi="Times New Roman"/>
          <w:sz w:val="20"/>
        </w:rPr>
        <w:t>Příjemce bere na vědomí</w:t>
      </w:r>
      <w:r w:rsidR="00325738" w:rsidRPr="00B47B80">
        <w:rPr>
          <w:rFonts w:ascii="Times New Roman" w:eastAsia="Arial" w:hAnsi="Times New Roman"/>
          <w:sz w:val="20"/>
        </w:rPr>
        <w:t>, že p</w:t>
      </w:r>
      <w:r w:rsidR="00D237D1" w:rsidRPr="00B47B80">
        <w:rPr>
          <w:rFonts w:ascii="Times New Roman" w:eastAsia="Arial" w:hAnsi="Times New Roman"/>
          <w:sz w:val="20"/>
        </w:rPr>
        <w:t>oskytovateli je</w:t>
      </w:r>
      <w:r w:rsidR="00D801A9" w:rsidRPr="00B47B80">
        <w:rPr>
          <w:rFonts w:ascii="Times New Roman" w:eastAsia="Arial" w:hAnsi="Times New Roman"/>
          <w:sz w:val="20"/>
        </w:rPr>
        <w:t xml:space="preserve"> </w:t>
      </w:r>
      <w:r w:rsidR="002F7F2B" w:rsidRPr="00B47B80">
        <w:rPr>
          <w:rFonts w:ascii="Times New Roman" w:eastAsia="Arial" w:hAnsi="Times New Roman"/>
          <w:sz w:val="20"/>
        </w:rPr>
        <w:t>zákonem č.</w:t>
      </w:r>
      <w:r w:rsidR="000330A7" w:rsidRPr="00B47B80">
        <w:rPr>
          <w:rFonts w:ascii="Times New Roman" w:eastAsia="Arial" w:hAnsi="Times New Roman"/>
          <w:sz w:val="20"/>
        </w:rPr>
        <w:t> </w:t>
      </w:r>
      <w:r w:rsidR="002F7F2B" w:rsidRPr="00B47B80">
        <w:rPr>
          <w:rFonts w:ascii="Times New Roman" w:eastAsia="Arial" w:hAnsi="Times New Roman"/>
          <w:sz w:val="20"/>
        </w:rPr>
        <w:t>250/2000</w:t>
      </w:r>
      <w:r w:rsidR="000330A7" w:rsidRPr="00B47B80">
        <w:rPr>
          <w:rFonts w:ascii="Times New Roman" w:eastAsia="Arial" w:hAnsi="Times New Roman"/>
          <w:sz w:val="20"/>
        </w:rPr>
        <w:t> </w:t>
      </w:r>
      <w:r w:rsidR="002F7F2B" w:rsidRPr="00B47B80">
        <w:rPr>
          <w:rFonts w:ascii="Times New Roman" w:eastAsia="Arial" w:hAnsi="Times New Roman"/>
          <w:sz w:val="20"/>
        </w:rPr>
        <w:t>Sb., o rozpočtových pravidlech územních rozpočtů, v platném znění</w:t>
      </w:r>
      <w:r w:rsidR="00D801A9" w:rsidRPr="00B47B80">
        <w:rPr>
          <w:rFonts w:ascii="Times New Roman" w:eastAsia="Arial" w:hAnsi="Times New Roman"/>
          <w:sz w:val="20"/>
        </w:rPr>
        <w:t>, dána informační povinnost vůči veřejnosti,</w:t>
      </w:r>
      <w:r w:rsidR="000330A7" w:rsidRPr="00B47B80">
        <w:rPr>
          <w:rFonts w:ascii="Times New Roman" w:eastAsia="Arial" w:hAnsi="Times New Roman"/>
          <w:sz w:val="20"/>
        </w:rPr>
        <w:t xml:space="preserve"> kdy</w:t>
      </w:r>
      <w:r w:rsidR="002F7F2B" w:rsidRPr="00B47B80">
        <w:rPr>
          <w:rFonts w:ascii="Times New Roman" w:eastAsia="Arial" w:hAnsi="Times New Roman"/>
          <w:sz w:val="20"/>
        </w:rPr>
        <w:t xml:space="preserve"> je poskytovatel povinen zveřejnit veřejnoprávní smlouvu o poskytnutí dotace nebo návratné finanční výpomoci a její dodatky na své úřední desce způsobem umožňujícím dálkový přístup</w:t>
      </w:r>
      <w:r w:rsidR="00325738" w:rsidRPr="00B47B80">
        <w:rPr>
          <w:rFonts w:ascii="Times New Roman" w:eastAsia="Arial" w:hAnsi="Times New Roman"/>
          <w:sz w:val="20"/>
        </w:rPr>
        <w:t>, a souhlasí s tím, že:</w:t>
      </w:r>
    </w:p>
    <w:p w14:paraId="5345F5D1" w14:textId="70D6DC17" w:rsidR="00D801A9" w:rsidRPr="00B47B80" w:rsidRDefault="00325738" w:rsidP="0022394A">
      <w:pPr>
        <w:pStyle w:val="Odstavecseseznamem"/>
        <w:numPr>
          <w:ilvl w:val="0"/>
          <w:numId w:val="57"/>
        </w:numPr>
        <w:tabs>
          <w:tab w:val="left" w:pos="709"/>
        </w:tabs>
        <w:spacing w:after="120"/>
        <w:ind w:left="993" w:hanging="284"/>
        <w:jc w:val="both"/>
        <w:rPr>
          <w:rFonts w:ascii="Times New Roman" w:eastAsia="Arial" w:hAnsi="Times New Roman"/>
          <w:sz w:val="20"/>
        </w:rPr>
      </w:pPr>
      <w:r w:rsidRPr="00B47B80">
        <w:rPr>
          <w:rFonts w:ascii="Times New Roman" w:eastAsia="Arial" w:hAnsi="Times New Roman"/>
          <w:sz w:val="20"/>
        </w:rPr>
        <w:t>p</w:t>
      </w:r>
      <w:r w:rsidR="002F7F2B" w:rsidRPr="00B47B80">
        <w:rPr>
          <w:rFonts w:ascii="Times New Roman" w:eastAsia="Arial" w:hAnsi="Times New Roman"/>
          <w:sz w:val="20"/>
        </w:rPr>
        <w:t xml:space="preserve">oskytovatel tuto povinnost plní </w:t>
      </w:r>
      <w:r w:rsidR="003B50F6" w:rsidRPr="00B47B80">
        <w:rPr>
          <w:rFonts w:ascii="Times New Roman" w:eastAsia="Arial" w:hAnsi="Times New Roman"/>
          <w:sz w:val="20"/>
        </w:rPr>
        <w:t>z</w:t>
      </w:r>
      <w:r w:rsidR="002F7F2B" w:rsidRPr="00B47B80">
        <w:rPr>
          <w:rFonts w:ascii="Times New Roman" w:eastAsia="Arial" w:hAnsi="Times New Roman"/>
          <w:sz w:val="20"/>
        </w:rPr>
        <w:t>veřejněním smlouvy o poskytnutí dotace v registru smluv</w:t>
      </w:r>
      <w:r w:rsidR="003B50F6" w:rsidRPr="00B47B80">
        <w:rPr>
          <w:rFonts w:ascii="Times New Roman" w:eastAsia="Arial" w:hAnsi="Times New Roman"/>
          <w:sz w:val="20"/>
        </w:rPr>
        <w:t>, a to</w:t>
      </w:r>
      <w:r w:rsidR="002F7F2B" w:rsidRPr="00B47B80">
        <w:rPr>
          <w:rFonts w:ascii="Times New Roman" w:eastAsia="Arial" w:hAnsi="Times New Roman"/>
          <w:sz w:val="20"/>
        </w:rPr>
        <w:t xml:space="preserve"> v souladu </w:t>
      </w:r>
      <w:r w:rsidR="000330A7" w:rsidRPr="00B47B80">
        <w:rPr>
          <w:rFonts w:ascii="Times New Roman" w:eastAsia="Arial" w:hAnsi="Times New Roman"/>
          <w:sz w:val="20"/>
        </w:rPr>
        <w:t xml:space="preserve">se </w:t>
      </w:r>
      <w:r w:rsidR="002F7F2B" w:rsidRPr="00B47B80">
        <w:rPr>
          <w:rFonts w:ascii="Times New Roman" w:eastAsia="Arial" w:hAnsi="Times New Roman"/>
          <w:sz w:val="20"/>
        </w:rPr>
        <w:t>zákonem č. 340/2015 Sb., o registru smluv, v platném znění, a podle vnitřní řídící dokumentace QS 63-09 Centrální evidence smluv</w:t>
      </w:r>
      <w:r w:rsidRPr="00B47B80">
        <w:rPr>
          <w:rFonts w:ascii="Times New Roman" w:eastAsia="Arial" w:hAnsi="Times New Roman"/>
          <w:sz w:val="20"/>
        </w:rPr>
        <w:t>,</w:t>
      </w:r>
      <w:r w:rsidR="002F7F2B" w:rsidRPr="00B47B80">
        <w:rPr>
          <w:rFonts w:ascii="Times New Roman" w:eastAsia="Arial" w:hAnsi="Times New Roman"/>
          <w:sz w:val="20"/>
        </w:rPr>
        <w:t xml:space="preserve"> </w:t>
      </w:r>
    </w:p>
    <w:p w14:paraId="74BB8E8C" w14:textId="3B97032F" w:rsidR="00C01007" w:rsidRPr="002A1F69" w:rsidRDefault="00325738" w:rsidP="0022394A">
      <w:pPr>
        <w:pStyle w:val="Odstavecseseznamem"/>
        <w:numPr>
          <w:ilvl w:val="0"/>
          <w:numId w:val="57"/>
        </w:numPr>
        <w:tabs>
          <w:tab w:val="left" w:pos="709"/>
        </w:tabs>
        <w:spacing w:after="120"/>
        <w:ind w:left="993" w:hanging="284"/>
        <w:jc w:val="both"/>
        <w:rPr>
          <w:rFonts w:ascii="Times New Roman" w:eastAsia="Arial" w:hAnsi="Times New Roman"/>
          <w:sz w:val="20"/>
        </w:rPr>
      </w:pPr>
      <w:r w:rsidRPr="00B47B80">
        <w:rPr>
          <w:rFonts w:ascii="Times New Roman" w:eastAsia="Arial" w:hAnsi="Times New Roman"/>
          <w:sz w:val="20"/>
        </w:rPr>
        <w:t>z</w:t>
      </w:r>
      <w:r w:rsidR="002F7F2B" w:rsidRPr="00B47B80">
        <w:rPr>
          <w:rFonts w:ascii="Times New Roman" w:eastAsia="Arial" w:hAnsi="Times New Roman"/>
          <w:sz w:val="20"/>
        </w:rPr>
        <w:t xml:space="preserve"> rozhodnutí orgánů poskytovatele je v registru smluv </w:t>
      </w:r>
      <w:r w:rsidR="00000E8E" w:rsidRPr="00B47B80">
        <w:rPr>
          <w:rFonts w:ascii="Times New Roman" w:eastAsia="Arial" w:hAnsi="Times New Roman"/>
          <w:sz w:val="20"/>
        </w:rPr>
        <w:t xml:space="preserve">zveřejněna </w:t>
      </w:r>
      <w:r w:rsidR="002F7F2B" w:rsidRPr="00B47B80">
        <w:rPr>
          <w:rFonts w:ascii="Times New Roman" w:eastAsia="Arial" w:hAnsi="Times New Roman"/>
          <w:sz w:val="20"/>
        </w:rPr>
        <w:t>každá smlouva o poskytnutí dotace</w:t>
      </w:r>
      <w:r w:rsidR="002F7F2B" w:rsidRPr="002F7F2B">
        <w:rPr>
          <w:rFonts w:ascii="Times New Roman" w:eastAsia="Arial" w:hAnsi="Times New Roman"/>
          <w:sz w:val="20"/>
        </w:rPr>
        <w:t>.</w:t>
      </w:r>
    </w:p>
    <w:p w14:paraId="5A5875C9" w14:textId="77777777" w:rsidR="0059096D" w:rsidRPr="002A1F69" w:rsidRDefault="0059096D" w:rsidP="0022394A">
      <w:pPr>
        <w:pStyle w:val="Odstavecseseznamem"/>
        <w:numPr>
          <w:ilvl w:val="2"/>
          <w:numId w:val="11"/>
        </w:numPr>
        <w:tabs>
          <w:tab w:val="clear" w:pos="786"/>
          <w:tab w:val="left" w:pos="709"/>
        </w:tabs>
        <w:spacing w:after="120"/>
        <w:ind w:left="709" w:hanging="283"/>
        <w:jc w:val="both"/>
        <w:rPr>
          <w:rFonts w:ascii="Times New Roman" w:hAnsi="Times New Roman"/>
        </w:rPr>
      </w:pPr>
      <w:r w:rsidRPr="002A1F69">
        <w:rPr>
          <w:rFonts w:ascii="Times New Roman" w:eastAsia="Arial" w:hAnsi="Times New Roman"/>
          <w:sz w:val="20"/>
        </w:rPr>
        <w:t>Schválená finanční podpora je poskytována na základě usnesení o schválení účelového příspěvku, převodu nebo účelového navýšení výdajů příslušného rozpočtu a zpravidla také souvisejícího rozpočtového opatření.</w:t>
      </w:r>
    </w:p>
    <w:p w14:paraId="0EAB93A3" w14:textId="77777777" w:rsidR="0030721B" w:rsidRPr="002A1F69" w:rsidRDefault="00E14974" w:rsidP="0022394A">
      <w:pPr>
        <w:pStyle w:val="Odstavecseseznamem"/>
        <w:numPr>
          <w:ilvl w:val="2"/>
          <w:numId w:val="11"/>
        </w:numPr>
        <w:tabs>
          <w:tab w:val="clear" w:pos="786"/>
          <w:tab w:val="left" w:pos="709"/>
        </w:tabs>
        <w:spacing w:after="120"/>
        <w:ind w:left="709" w:hanging="283"/>
        <w:jc w:val="both"/>
        <w:rPr>
          <w:rFonts w:ascii="Times New Roman" w:eastAsia="Arial" w:hAnsi="Times New Roman"/>
          <w:sz w:val="20"/>
        </w:rPr>
      </w:pPr>
      <w:bookmarkStart w:id="102" w:name="_Hlk114218188"/>
      <w:r w:rsidRPr="002A1F69">
        <w:rPr>
          <w:rFonts w:ascii="Times New Roman" w:eastAsia="Arial" w:hAnsi="Times New Roman"/>
          <w:sz w:val="20"/>
        </w:rPr>
        <w:t>Pokud se žadatel</w:t>
      </w:r>
      <w:r w:rsidR="00532C4F" w:rsidRPr="002A1F69">
        <w:rPr>
          <w:rFonts w:ascii="Times New Roman" w:eastAsia="Arial" w:hAnsi="Times New Roman"/>
          <w:sz w:val="20"/>
        </w:rPr>
        <w:t>/příjemce</w:t>
      </w:r>
      <w:r w:rsidRPr="002A1F69">
        <w:rPr>
          <w:rFonts w:ascii="Times New Roman" w:eastAsia="Arial" w:hAnsi="Times New Roman"/>
          <w:sz w:val="20"/>
        </w:rPr>
        <w:t xml:space="preserve"> nedostaví k podpisu </w:t>
      </w:r>
      <w:r w:rsidR="005A514F" w:rsidRPr="002A1F69">
        <w:rPr>
          <w:rFonts w:ascii="Times New Roman" w:eastAsia="Arial" w:hAnsi="Times New Roman"/>
          <w:sz w:val="20"/>
        </w:rPr>
        <w:t xml:space="preserve">smlouvy </w:t>
      </w:r>
      <w:r w:rsidR="00B43D6E" w:rsidRPr="002A1F69">
        <w:rPr>
          <w:rFonts w:ascii="Times New Roman" w:eastAsia="Arial" w:hAnsi="Times New Roman"/>
          <w:sz w:val="20"/>
        </w:rPr>
        <w:t xml:space="preserve">o poskytnutí dotace </w:t>
      </w:r>
      <w:r w:rsidRPr="002A1F69">
        <w:rPr>
          <w:rFonts w:ascii="Times New Roman" w:eastAsia="Arial" w:hAnsi="Times New Roman"/>
          <w:sz w:val="20"/>
        </w:rPr>
        <w:t xml:space="preserve">nejdéle do </w:t>
      </w:r>
      <w:r w:rsidR="00CB158B" w:rsidRPr="002A1F69">
        <w:rPr>
          <w:rFonts w:ascii="Times New Roman" w:eastAsia="Arial" w:hAnsi="Times New Roman"/>
          <w:sz w:val="20"/>
        </w:rPr>
        <w:t>60 kalendářních dnů</w:t>
      </w:r>
      <w:r w:rsidRPr="002A1F69">
        <w:rPr>
          <w:rFonts w:ascii="Times New Roman" w:eastAsia="Arial" w:hAnsi="Times New Roman"/>
          <w:sz w:val="20"/>
        </w:rPr>
        <w:t xml:space="preserve"> od</w:t>
      </w:r>
      <w:r w:rsidR="00B264A7" w:rsidRPr="002A1F69">
        <w:rPr>
          <w:rFonts w:ascii="Times New Roman" w:eastAsia="Arial" w:hAnsi="Times New Roman"/>
          <w:sz w:val="20"/>
        </w:rPr>
        <w:t> </w:t>
      </w:r>
      <w:r w:rsidRPr="002A1F69">
        <w:rPr>
          <w:rFonts w:ascii="Times New Roman" w:eastAsia="Arial" w:hAnsi="Times New Roman"/>
          <w:sz w:val="20"/>
        </w:rPr>
        <w:t>obdržení prokazatelné výzvy k podpisu smlouvy</w:t>
      </w:r>
      <w:r w:rsidR="00612875" w:rsidRPr="002A1F69">
        <w:rPr>
          <w:rFonts w:ascii="Times New Roman" w:eastAsia="Arial" w:hAnsi="Times New Roman"/>
          <w:sz w:val="20"/>
        </w:rPr>
        <w:t xml:space="preserve"> (</w:t>
      </w:r>
      <w:r w:rsidR="007B7744" w:rsidRPr="002A1F69">
        <w:rPr>
          <w:rFonts w:ascii="Times New Roman" w:eastAsia="Arial" w:hAnsi="Times New Roman"/>
          <w:sz w:val="20"/>
        </w:rPr>
        <w:t xml:space="preserve">pokud </w:t>
      </w:r>
      <w:r w:rsidR="00A62B7D" w:rsidRPr="002A1F69">
        <w:rPr>
          <w:rFonts w:ascii="Times New Roman" w:eastAsia="Arial" w:hAnsi="Times New Roman"/>
          <w:sz w:val="20"/>
        </w:rPr>
        <w:t>DP</w:t>
      </w:r>
      <w:r w:rsidR="00612875" w:rsidRPr="002A1F69">
        <w:rPr>
          <w:rFonts w:ascii="Times New Roman" w:eastAsia="Arial" w:hAnsi="Times New Roman"/>
          <w:sz w:val="20"/>
        </w:rPr>
        <w:t xml:space="preserve"> </w:t>
      </w:r>
      <w:r w:rsidR="007B7744" w:rsidRPr="002A1F69">
        <w:rPr>
          <w:rFonts w:ascii="Times New Roman" w:eastAsia="Arial" w:hAnsi="Times New Roman"/>
          <w:sz w:val="20"/>
        </w:rPr>
        <w:t xml:space="preserve">nestanoví </w:t>
      </w:r>
      <w:r w:rsidR="00612875" w:rsidRPr="002A1F69">
        <w:rPr>
          <w:rFonts w:ascii="Times New Roman" w:eastAsia="Arial" w:hAnsi="Times New Roman"/>
          <w:sz w:val="20"/>
        </w:rPr>
        <w:t>jinak)</w:t>
      </w:r>
      <w:r w:rsidR="006E6142" w:rsidRPr="002A1F69">
        <w:rPr>
          <w:rFonts w:ascii="Times New Roman" w:eastAsia="Arial" w:hAnsi="Times New Roman"/>
          <w:sz w:val="20"/>
        </w:rPr>
        <w:t xml:space="preserve"> nebo odmítne podepsat smlouvu o poskytnutí dotace</w:t>
      </w:r>
      <w:r w:rsidRPr="002A1F69">
        <w:rPr>
          <w:rFonts w:ascii="Times New Roman" w:eastAsia="Arial" w:hAnsi="Times New Roman"/>
          <w:sz w:val="20"/>
        </w:rPr>
        <w:t xml:space="preserve">, </w:t>
      </w:r>
      <w:r w:rsidR="00495950" w:rsidRPr="002A1F69">
        <w:rPr>
          <w:rFonts w:ascii="Times New Roman" w:eastAsia="Arial" w:hAnsi="Times New Roman"/>
          <w:sz w:val="20"/>
        </w:rPr>
        <w:t>usnesení o poskytnutí této dotace pozbývá vůči tomuto žadateli</w:t>
      </w:r>
      <w:r w:rsidR="00A71603" w:rsidRPr="002A1F69">
        <w:rPr>
          <w:rFonts w:ascii="Times New Roman" w:eastAsia="Arial" w:hAnsi="Times New Roman"/>
          <w:sz w:val="20"/>
        </w:rPr>
        <w:t>/příjemci</w:t>
      </w:r>
      <w:r w:rsidR="00495950" w:rsidRPr="002A1F69">
        <w:rPr>
          <w:rFonts w:ascii="Times New Roman" w:eastAsia="Arial" w:hAnsi="Times New Roman"/>
          <w:sz w:val="20"/>
        </w:rPr>
        <w:t> účinnost</w:t>
      </w:r>
      <w:r w:rsidR="001405A5" w:rsidRPr="002A1F69">
        <w:rPr>
          <w:rFonts w:ascii="Times New Roman" w:eastAsia="Arial" w:hAnsi="Times New Roman"/>
          <w:sz w:val="20"/>
        </w:rPr>
        <w:t xml:space="preserve"> a žadatel</w:t>
      </w:r>
      <w:r w:rsidR="00A71603" w:rsidRPr="002A1F69">
        <w:rPr>
          <w:rFonts w:ascii="Times New Roman" w:eastAsia="Arial" w:hAnsi="Times New Roman"/>
          <w:sz w:val="20"/>
        </w:rPr>
        <w:t>/příjemce</w:t>
      </w:r>
      <w:r w:rsidR="00495950" w:rsidRPr="002A1F69">
        <w:rPr>
          <w:rFonts w:ascii="Times New Roman" w:eastAsia="Arial" w:hAnsi="Times New Roman"/>
          <w:sz w:val="20"/>
        </w:rPr>
        <w:t xml:space="preserve"> ztrácí nárok na poskytnutí dotace</w:t>
      </w:r>
      <w:r w:rsidR="001405A5" w:rsidRPr="002A1F69">
        <w:rPr>
          <w:rFonts w:ascii="Times New Roman" w:eastAsia="Arial" w:hAnsi="Times New Roman"/>
          <w:sz w:val="20"/>
        </w:rPr>
        <w:t>.</w:t>
      </w:r>
    </w:p>
    <w:p w14:paraId="674B921B" w14:textId="77777777" w:rsidR="00B41B78" w:rsidRPr="002A1F69" w:rsidRDefault="00B41B78" w:rsidP="0022394A">
      <w:pPr>
        <w:pStyle w:val="Odstavecseseznamem"/>
        <w:numPr>
          <w:ilvl w:val="2"/>
          <w:numId w:val="11"/>
        </w:numPr>
        <w:tabs>
          <w:tab w:val="left" w:pos="709"/>
        </w:tabs>
        <w:spacing w:after="120"/>
        <w:jc w:val="both"/>
        <w:rPr>
          <w:rFonts w:ascii="Times New Roman" w:hAnsi="Times New Roman"/>
          <w:sz w:val="20"/>
        </w:rPr>
      </w:pPr>
      <w:bookmarkStart w:id="103" w:name="_Ref107209240"/>
      <w:bookmarkEnd w:id="102"/>
      <w:r w:rsidRPr="002A1F69">
        <w:rPr>
          <w:rFonts w:ascii="Times New Roman" w:hAnsi="Times New Roman"/>
          <w:sz w:val="20"/>
        </w:rPr>
        <w:t xml:space="preserve">Vyplacení finančních prostředků, jejichž poskytnutí již bylo schváleno příslušnými orgány </w:t>
      </w:r>
      <w:r w:rsidR="00B264A7" w:rsidRPr="002A1F69">
        <w:rPr>
          <w:rFonts w:ascii="Times New Roman" w:hAnsi="Times New Roman"/>
          <w:sz w:val="20"/>
        </w:rPr>
        <w:t>s celoměstskou působností/MO</w:t>
      </w:r>
      <w:r w:rsidRPr="002A1F69">
        <w:rPr>
          <w:rFonts w:ascii="Times New Roman" w:hAnsi="Times New Roman"/>
          <w:sz w:val="20"/>
        </w:rPr>
        <w:t>, se pozastavuje v případech, kdy:</w:t>
      </w:r>
    </w:p>
    <w:p w14:paraId="5930F0FF" w14:textId="77777777" w:rsidR="00B41B78" w:rsidRPr="002A1F69" w:rsidRDefault="00B41B78" w:rsidP="0022394A">
      <w:pPr>
        <w:pStyle w:val="Odstavecseseznamem"/>
        <w:numPr>
          <w:ilvl w:val="0"/>
          <w:numId w:val="55"/>
        </w:numPr>
        <w:tabs>
          <w:tab w:val="left" w:pos="709"/>
        </w:tabs>
        <w:spacing w:after="120"/>
        <w:ind w:left="993" w:hanging="284"/>
        <w:jc w:val="both"/>
        <w:rPr>
          <w:rFonts w:ascii="Times New Roman" w:hAnsi="Times New Roman"/>
          <w:sz w:val="20"/>
          <w:szCs w:val="20"/>
        </w:rPr>
      </w:pPr>
      <w:r w:rsidRPr="002A1F69">
        <w:rPr>
          <w:rFonts w:ascii="Times New Roman" w:hAnsi="Times New Roman"/>
          <w:sz w:val="20"/>
          <w:szCs w:val="20"/>
        </w:rPr>
        <w:t xml:space="preserve">je </w:t>
      </w:r>
      <w:r w:rsidR="00540BAB" w:rsidRPr="002A1F69">
        <w:rPr>
          <w:rFonts w:ascii="Times New Roman" w:hAnsi="Times New Roman"/>
          <w:sz w:val="20"/>
          <w:szCs w:val="20"/>
        </w:rPr>
        <w:t xml:space="preserve">poskytovatelem </w:t>
      </w:r>
      <w:r w:rsidRPr="002A1F69">
        <w:rPr>
          <w:rFonts w:ascii="Times New Roman" w:hAnsi="Times New Roman"/>
          <w:sz w:val="20"/>
          <w:szCs w:val="20"/>
        </w:rPr>
        <w:t>příjemci uložen odvod za PRK ve smyslu příslušných ustanovení zákona</w:t>
      </w:r>
      <w:r w:rsidRPr="002A1F69">
        <w:rPr>
          <w:rStyle w:val="Znakapoznpodarou"/>
          <w:rFonts w:ascii="Times New Roman" w:hAnsi="Times New Roman"/>
          <w:sz w:val="20"/>
          <w:szCs w:val="20"/>
        </w:rPr>
        <w:footnoteReference w:id="5"/>
      </w:r>
      <w:r w:rsidRPr="002A1F69">
        <w:rPr>
          <w:rFonts w:ascii="Times New Roman" w:hAnsi="Times New Roman"/>
          <w:sz w:val="20"/>
          <w:szCs w:val="20"/>
        </w:rPr>
        <w:t>,</w:t>
      </w:r>
      <w:r w:rsidR="00E377C9" w:rsidRPr="002A1F69">
        <w:rPr>
          <w:rFonts w:ascii="Times New Roman" w:hAnsi="Times New Roman"/>
          <w:sz w:val="20"/>
          <w:szCs w:val="20"/>
        </w:rPr>
        <w:t xml:space="preserve"> který dosud nebyl </w:t>
      </w:r>
      <w:r w:rsidR="00FC2317" w:rsidRPr="002A1F69">
        <w:rPr>
          <w:rFonts w:ascii="Times New Roman" w:hAnsi="Times New Roman"/>
          <w:sz w:val="20"/>
          <w:szCs w:val="20"/>
        </w:rPr>
        <w:t>splacen (</w:t>
      </w:r>
      <w:r w:rsidR="00E377C9" w:rsidRPr="002A1F69">
        <w:rPr>
          <w:rFonts w:ascii="Times New Roman" w:hAnsi="Times New Roman"/>
          <w:sz w:val="20"/>
          <w:szCs w:val="20"/>
        </w:rPr>
        <w:t>vy</w:t>
      </w:r>
      <w:r w:rsidR="00FC2317" w:rsidRPr="002A1F69">
        <w:rPr>
          <w:rFonts w:ascii="Times New Roman" w:hAnsi="Times New Roman"/>
          <w:sz w:val="20"/>
          <w:szCs w:val="20"/>
        </w:rPr>
        <w:t>řešen),</w:t>
      </w:r>
    </w:p>
    <w:p w14:paraId="459A42A6" w14:textId="77777777" w:rsidR="00B41B78" w:rsidRPr="002A1F69" w:rsidRDefault="00B41B78" w:rsidP="0022394A">
      <w:pPr>
        <w:pStyle w:val="Odstavecseseznamem"/>
        <w:numPr>
          <w:ilvl w:val="0"/>
          <w:numId w:val="55"/>
        </w:numPr>
        <w:tabs>
          <w:tab w:val="left" w:pos="709"/>
        </w:tabs>
        <w:spacing w:after="120"/>
        <w:ind w:left="993" w:hanging="284"/>
        <w:jc w:val="both"/>
        <w:rPr>
          <w:rFonts w:ascii="Times New Roman" w:hAnsi="Times New Roman"/>
          <w:bCs/>
          <w:sz w:val="20"/>
          <w:szCs w:val="20"/>
        </w:rPr>
      </w:pPr>
      <w:r w:rsidRPr="002A1F69">
        <w:rPr>
          <w:rFonts w:ascii="Times New Roman" w:hAnsi="Times New Roman"/>
          <w:bCs/>
          <w:sz w:val="20"/>
          <w:szCs w:val="20"/>
        </w:rPr>
        <w:t xml:space="preserve">jsou zjištěny nesplacené (nevyřešené) pohledávky </w:t>
      </w:r>
      <w:r w:rsidR="00BC7341" w:rsidRPr="002A1F69">
        <w:rPr>
          <w:rFonts w:ascii="Times New Roman" w:hAnsi="Times New Roman"/>
          <w:bCs/>
          <w:sz w:val="20"/>
          <w:szCs w:val="20"/>
        </w:rPr>
        <w:t>SMP</w:t>
      </w:r>
      <w:r w:rsidRPr="002A1F69">
        <w:rPr>
          <w:rFonts w:ascii="Times New Roman" w:hAnsi="Times New Roman"/>
          <w:bCs/>
          <w:sz w:val="20"/>
          <w:szCs w:val="20"/>
        </w:rPr>
        <w:t xml:space="preserve"> nebo jeho příspěvkových organizací za příjemcem, které jsou po lhůtě splatnosti.</w:t>
      </w:r>
    </w:p>
    <w:p w14:paraId="49FBB63E" w14:textId="77777777" w:rsidR="00B41B78" w:rsidRPr="002A1F69" w:rsidRDefault="00B41B78" w:rsidP="004B3867">
      <w:pPr>
        <w:tabs>
          <w:tab w:val="left" w:pos="709"/>
        </w:tabs>
        <w:spacing w:after="80"/>
        <w:ind w:left="709"/>
        <w:rPr>
          <w:bCs/>
          <w:sz w:val="20"/>
          <w:szCs w:val="22"/>
        </w:rPr>
      </w:pPr>
      <w:r w:rsidRPr="002A1F69">
        <w:rPr>
          <w:bCs/>
          <w:sz w:val="20"/>
        </w:rPr>
        <w:t>V uvedených případech je vyplacení dotace pozastaveno až do doby vyřešení nastalé situace (např. úhradou, dojednáním splátkového kalendáře, rozhodnutím orgánů města)</w:t>
      </w:r>
      <w:r w:rsidR="00540BAB" w:rsidRPr="002A1F69">
        <w:rPr>
          <w:bCs/>
          <w:sz w:val="20"/>
        </w:rPr>
        <w:t xml:space="preserve"> a to takto</w:t>
      </w:r>
      <w:r w:rsidRPr="002A1F69">
        <w:rPr>
          <w:bCs/>
          <w:sz w:val="20"/>
        </w:rPr>
        <w:t>:</w:t>
      </w:r>
    </w:p>
    <w:p w14:paraId="588B3D7E" w14:textId="77777777" w:rsidR="00B41B78" w:rsidRPr="002A1F69" w:rsidRDefault="00B41B78" w:rsidP="0022394A">
      <w:pPr>
        <w:pStyle w:val="Odstavecseseznamem"/>
        <w:numPr>
          <w:ilvl w:val="0"/>
          <w:numId w:val="56"/>
        </w:numPr>
        <w:tabs>
          <w:tab w:val="left" w:pos="709"/>
        </w:tabs>
        <w:spacing w:after="80"/>
        <w:jc w:val="both"/>
        <w:rPr>
          <w:rFonts w:ascii="Times New Roman" w:hAnsi="Times New Roman"/>
          <w:sz w:val="20"/>
        </w:rPr>
      </w:pPr>
      <w:r w:rsidRPr="002A1F69">
        <w:rPr>
          <w:rFonts w:ascii="Times New Roman" w:hAnsi="Times New Roman"/>
          <w:bCs/>
          <w:sz w:val="20"/>
        </w:rPr>
        <w:t xml:space="preserve">v případě písm. a) tohoto bodu je pozastavena výplata části dotace rovnající se výši vyměřeného odvodu za PRK, </w:t>
      </w:r>
    </w:p>
    <w:p w14:paraId="70C2E3DC" w14:textId="77777777" w:rsidR="00B41B78" w:rsidRPr="002A1F69" w:rsidRDefault="00B41B78" w:rsidP="0022394A">
      <w:pPr>
        <w:pStyle w:val="Odstavecseseznamem"/>
        <w:numPr>
          <w:ilvl w:val="0"/>
          <w:numId w:val="56"/>
        </w:numPr>
        <w:tabs>
          <w:tab w:val="left" w:pos="709"/>
        </w:tabs>
        <w:spacing w:after="80"/>
        <w:jc w:val="both"/>
        <w:rPr>
          <w:rFonts w:ascii="Times New Roman" w:hAnsi="Times New Roman"/>
          <w:sz w:val="20"/>
        </w:rPr>
      </w:pPr>
      <w:r w:rsidRPr="002A1F69">
        <w:rPr>
          <w:rFonts w:ascii="Times New Roman" w:hAnsi="Times New Roman"/>
          <w:bCs/>
          <w:sz w:val="20"/>
        </w:rPr>
        <w:t>v případě písm. b) tohoto bodu je pozastavena výplata celé dotace</w:t>
      </w:r>
      <w:r w:rsidRPr="002A1F69">
        <w:rPr>
          <w:rFonts w:ascii="Times New Roman" w:hAnsi="Times New Roman"/>
          <w:sz w:val="20"/>
        </w:rPr>
        <w:t>.</w:t>
      </w:r>
    </w:p>
    <w:p w14:paraId="7FAC6DFF" w14:textId="77777777" w:rsidR="00B41B78" w:rsidRPr="002A1F69" w:rsidRDefault="00B41B78" w:rsidP="00CA2046">
      <w:pPr>
        <w:ind w:left="709"/>
        <w:rPr>
          <w:szCs w:val="24"/>
        </w:rPr>
      </w:pPr>
      <w:r w:rsidRPr="002A1F69">
        <w:rPr>
          <w:sz w:val="20"/>
        </w:rPr>
        <w:t>O důvodech pozastavení příslušný odbor neprodleně prokazatelně informuje příjemce dotace prostřednictvím aplikace ED.</w:t>
      </w:r>
      <w:r w:rsidRPr="002A1F69">
        <w:rPr>
          <w:szCs w:val="24"/>
        </w:rPr>
        <w:t xml:space="preserve"> </w:t>
      </w:r>
    </w:p>
    <w:bookmarkEnd w:id="103"/>
    <w:p w14:paraId="1504D23D" w14:textId="77777777" w:rsidR="00091949" w:rsidRPr="002A1F69" w:rsidRDefault="00091949" w:rsidP="004B3867">
      <w:pPr>
        <w:tabs>
          <w:tab w:val="left" w:pos="709"/>
        </w:tabs>
        <w:spacing w:after="120"/>
        <w:ind w:left="709"/>
        <w:rPr>
          <w:sz w:val="20"/>
        </w:rPr>
      </w:pPr>
    </w:p>
    <w:p w14:paraId="750238B6" w14:textId="77777777" w:rsidR="009A24A9" w:rsidRPr="002A1F69" w:rsidRDefault="00B10A3A" w:rsidP="004B3867">
      <w:pPr>
        <w:pStyle w:val="Nadpis2"/>
        <w:tabs>
          <w:tab w:val="left" w:pos="709"/>
        </w:tabs>
        <w:spacing w:after="120"/>
        <w:ind w:left="851" w:hanging="851"/>
        <w:rPr>
          <w:rFonts w:ascii="Times New Roman" w:hAnsi="Times New Roman" w:cs="Times New Roman"/>
        </w:rPr>
      </w:pPr>
      <w:bookmarkStart w:id="104" w:name="_Toc107214078"/>
      <w:bookmarkStart w:id="105" w:name="_Toc107214233"/>
      <w:bookmarkStart w:id="106" w:name="_Toc117768887"/>
      <w:bookmarkEnd w:id="104"/>
      <w:bookmarkEnd w:id="105"/>
      <w:r w:rsidRPr="002A1F69">
        <w:rPr>
          <w:rFonts w:ascii="Times New Roman" w:hAnsi="Times New Roman" w:cs="Times New Roman"/>
        </w:rPr>
        <w:lastRenderedPageBreak/>
        <w:t xml:space="preserve">Podmínky </w:t>
      </w:r>
      <w:r w:rsidR="0021674B" w:rsidRPr="002A1F69">
        <w:rPr>
          <w:rFonts w:ascii="Times New Roman" w:hAnsi="Times New Roman" w:cs="Times New Roman"/>
        </w:rPr>
        <w:t>č</w:t>
      </w:r>
      <w:r w:rsidR="00E14974" w:rsidRPr="002A1F69">
        <w:rPr>
          <w:rFonts w:ascii="Times New Roman" w:hAnsi="Times New Roman" w:cs="Times New Roman"/>
        </w:rPr>
        <w:t xml:space="preserve">erpání </w:t>
      </w:r>
      <w:r w:rsidR="00B532CC" w:rsidRPr="002A1F69">
        <w:rPr>
          <w:rFonts w:ascii="Times New Roman" w:hAnsi="Times New Roman" w:cs="Times New Roman"/>
        </w:rPr>
        <w:t>finanční</w:t>
      </w:r>
      <w:r w:rsidR="008F74DC" w:rsidRPr="002A1F69">
        <w:rPr>
          <w:rFonts w:ascii="Times New Roman" w:hAnsi="Times New Roman" w:cs="Times New Roman"/>
        </w:rPr>
        <w:t>ch prostředků (platné i pro MO)</w:t>
      </w:r>
      <w:bookmarkEnd w:id="106"/>
    </w:p>
    <w:p w14:paraId="7146940D" w14:textId="77777777" w:rsidR="00861991" w:rsidRPr="002A1F69" w:rsidRDefault="00861991" w:rsidP="004B3867">
      <w:pPr>
        <w:tabs>
          <w:tab w:val="left" w:pos="709"/>
        </w:tabs>
        <w:rPr>
          <w:rFonts w:eastAsiaTheme="minorHAnsi"/>
          <w:bCs/>
          <w:color w:val="000000"/>
          <w:sz w:val="20"/>
          <w:szCs w:val="24"/>
        </w:rPr>
      </w:pPr>
      <w:r w:rsidRPr="002A1F69">
        <w:rPr>
          <w:rFonts w:eastAsiaTheme="minorHAnsi"/>
          <w:bCs/>
          <w:color w:val="000000"/>
          <w:sz w:val="20"/>
          <w:szCs w:val="24"/>
        </w:rPr>
        <w:t xml:space="preserve">Příjemce je povinen řídit se při </w:t>
      </w:r>
      <w:r w:rsidR="008F74DC" w:rsidRPr="002A1F69">
        <w:rPr>
          <w:rFonts w:eastAsiaTheme="minorHAnsi"/>
          <w:bCs/>
          <w:color w:val="000000"/>
          <w:sz w:val="20"/>
          <w:szCs w:val="24"/>
        </w:rPr>
        <w:t xml:space="preserve">použití finančních prostředků z </w:t>
      </w:r>
      <w:r w:rsidRPr="002A1F69">
        <w:rPr>
          <w:rFonts w:eastAsiaTheme="minorHAnsi"/>
          <w:bCs/>
          <w:color w:val="000000"/>
          <w:sz w:val="20"/>
          <w:szCs w:val="24"/>
        </w:rPr>
        <w:t xml:space="preserve">dotace </w:t>
      </w:r>
      <w:r w:rsidR="0029143B" w:rsidRPr="002A1F69">
        <w:rPr>
          <w:rFonts w:eastAsiaTheme="minorHAnsi"/>
          <w:bCs/>
          <w:color w:val="000000"/>
          <w:sz w:val="20"/>
          <w:szCs w:val="24"/>
        </w:rPr>
        <w:t xml:space="preserve">smlouvou o poskytnutí dotace, </w:t>
      </w:r>
      <w:r w:rsidRPr="002A1F69">
        <w:rPr>
          <w:rFonts w:eastAsiaTheme="minorHAnsi"/>
          <w:bCs/>
          <w:color w:val="000000"/>
          <w:sz w:val="20"/>
          <w:szCs w:val="24"/>
        </w:rPr>
        <w:t xml:space="preserve">Zásadami, podmínkami vyhlášenými </w:t>
      </w:r>
      <w:r w:rsidR="00A62B7D" w:rsidRPr="002A1F69">
        <w:rPr>
          <w:rFonts w:eastAsiaTheme="minorHAnsi"/>
          <w:bCs/>
          <w:color w:val="000000"/>
          <w:sz w:val="20"/>
          <w:szCs w:val="24"/>
        </w:rPr>
        <w:t>DP</w:t>
      </w:r>
      <w:r w:rsidRPr="002A1F69">
        <w:rPr>
          <w:rFonts w:eastAsiaTheme="minorHAnsi"/>
          <w:bCs/>
          <w:color w:val="000000"/>
          <w:sz w:val="20"/>
          <w:szCs w:val="24"/>
        </w:rPr>
        <w:t xml:space="preserve"> a dalšími závaznými podmínkami poskytování dotací zveřejněnými odvětvovými odbory </w:t>
      </w:r>
      <w:r w:rsidR="00B532CC" w:rsidRPr="002A1F69">
        <w:rPr>
          <w:rFonts w:eastAsiaTheme="minorHAnsi"/>
          <w:bCs/>
          <w:color w:val="000000"/>
          <w:sz w:val="20"/>
          <w:szCs w:val="24"/>
        </w:rPr>
        <w:t xml:space="preserve">MMP/MO </w:t>
      </w:r>
      <w:r w:rsidRPr="002A1F69">
        <w:rPr>
          <w:rFonts w:eastAsiaTheme="minorHAnsi"/>
          <w:bCs/>
          <w:color w:val="000000"/>
          <w:sz w:val="20"/>
          <w:szCs w:val="24"/>
        </w:rPr>
        <w:t>v aplikaci ED</w:t>
      </w:r>
      <w:r w:rsidR="0029143B" w:rsidRPr="002A1F69">
        <w:rPr>
          <w:rFonts w:eastAsiaTheme="minorHAnsi"/>
          <w:bCs/>
          <w:color w:val="000000"/>
          <w:sz w:val="20"/>
          <w:szCs w:val="24"/>
        </w:rPr>
        <w:t>.</w:t>
      </w:r>
      <w:r w:rsidR="00B532CC" w:rsidRPr="002A1F69">
        <w:rPr>
          <w:rFonts w:eastAsiaTheme="minorHAnsi"/>
          <w:bCs/>
          <w:color w:val="000000"/>
          <w:sz w:val="20"/>
          <w:szCs w:val="24"/>
        </w:rPr>
        <w:t xml:space="preserve"> Příjemce finanční podpory </w:t>
      </w:r>
      <w:r w:rsidR="00EC2D53" w:rsidRPr="002A1F69">
        <w:rPr>
          <w:rFonts w:eastAsiaTheme="minorHAnsi"/>
          <w:bCs/>
          <w:color w:val="000000"/>
          <w:sz w:val="20"/>
          <w:szCs w:val="24"/>
        </w:rPr>
        <w:t>j</w:t>
      </w:r>
      <w:r w:rsidR="00B532CC" w:rsidRPr="002A1F69">
        <w:rPr>
          <w:rFonts w:eastAsiaTheme="minorHAnsi"/>
          <w:bCs/>
          <w:color w:val="000000"/>
          <w:sz w:val="20"/>
          <w:szCs w:val="24"/>
        </w:rPr>
        <w:t>e</w:t>
      </w:r>
      <w:r w:rsidR="00EC2D53" w:rsidRPr="002A1F69">
        <w:rPr>
          <w:rFonts w:eastAsiaTheme="minorHAnsi"/>
          <w:bCs/>
          <w:color w:val="000000"/>
          <w:sz w:val="20"/>
          <w:szCs w:val="24"/>
        </w:rPr>
        <w:t xml:space="preserve"> povinen</w:t>
      </w:r>
      <w:r w:rsidR="00B532CC" w:rsidRPr="002A1F69">
        <w:rPr>
          <w:rFonts w:eastAsiaTheme="minorHAnsi"/>
          <w:bCs/>
          <w:color w:val="000000"/>
          <w:sz w:val="20"/>
          <w:szCs w:val="24"/>
        </w:rPr>
        <w:t xml:space="preserve"> říd</w:t>
      </w:r>
      <w:r w:rsidR="00EC2D53" w:rsidRPr="002A1F69">
        <w:rPr>
          <w:rFonts w:eastAsiaTheme="minorHAnsi"/>
          <w:bCs/>
          <w:color w:val="000000"/>
          <w:sz w:val="20"/>
          <w:szCs w:val="24"/>
        </w:rPr>
        <w:t>it se</w:t>
      </w:r>
      <w:r w:rsidR="00B532CC" w:rsidRPr="002A1F69">
        <w:rPr>
          <w:rFonts w:eastAsiaTheme="minorHAnsi"/>
          <w:bCs/>
          <w:color w:val="000000"/>
          <w:sz w:val="20"/>
          <w:szCs w:val="24"/>
        </w:rPr>
        <w:t xml:space="preserve"> usnesením příslušných orgánů s celoměstskou působností</w:t>
      </w:r>
      <w:r w:rsidR="00E33649" w:rsidRPr="002A1F69">
        <w:rPr>
          <w:rFonts w:eastAsiaTheme="minorHAnsi"/>
          <w:bCs/>
          <w:color w:val="000000"/>
          <w:sz w:val="20"/>
          <w:szCs w:val="24"/>
        </w:rPr>
        <w:t>/</w:t>
      </w:r>
      <w:r w:rsidR="00B532CC" w:rsidRPr="002A1F69">
        <w:rPr>
          <w:rFonts w:eastAsiaTheme="minorHAnsi"/>
          <w:bCs/>
          <w:color w:val="000000"/>
          <w:sz w:val="20"/>
          <w:szCs w:val="24"/>
        </w:rPr>
        <w:t>M</w:t>
      </w:r>
      <w:r w:rsidR="00327C15" w:rsidRPr="002A1F69">
        <w:rPr>
          <w:rFonts w:eastAsiaTheme="minorHAnsi"/>
          <w:bCs/>
          <w:color w:val="000000"/>
          <w:sz w:val="20"/>
          <w:szCs w:val="24"/>
        </w:rPr>
        <w:t>O</w:t>
      </w:r>
      <w:r w:rsidR="00B532CC" w:rsidRPr="002A1F69">
        <w:rPr>
          <w:rFonts w:eastAsiaTheme="minorHAnsi"/>
          <w:bCs/>
          <w:color w:val="000000"/>
          <w:sz w:val="20"/>
          <w:szCs w:val="24"/>
        </w:rPr>
        <w:t>.</w:t>
      </w:r>
    </w:p>
    <w:p w14:paraId="3BAAB354" w14:textId="77777777" w:rsidR="003F0C7E" w:rsidRPr="002A1F69" w:rsidRDefault="002015BF" w:rsidP="004B3867">
      <w:pPr>
        <w:pStyle w:val="Nadpis3"/>
        <w:tabs>
          <w:tab w:val="clear" w:pos="1288"/>
          <w:tab w:val="left" w:pos="709"/>
        </w:tabs>
        <w:ind w:left="709" w:hanging="709"/>
        <w:rPr>
          <w:rFonts w:ascii="Times New Roman" w:hAnsi="Times New Roman" w:cs="Times New Roman"/>
          <w:sz w:val="24"/>
          <w:szCs w:val="22"/>
        </w:rPr>
      </w:pPr>
      <w:bookmarkStart w:id="107" w:name="_Toc117768888"/>
      <w:r w:rsidRPr="002A1F69">
        <w:rPr>
          <w:rFonts w:ascii="Times New Roman" w:hAnsi="Times New Roman" w:cs="Times New Roman"/>
          <w:sz w:val="24"/>
          <w:szCs w:val="22"/>
        </w:rPr>
        <w:t>P</w:t>
      </w:r>
      <w:r w:rsidR="00081D69" w:rsidRPr="002A1F69">
        <w:rPr>
          <w:rFonts w:ascii="Times New Roman" w:hAnsi="Times New Roman" w:cs="Times New Roman"/>
          <w:sz w:val="24"/>
          <w:szCs w:val="22"/>
        </w:rPr>
        <w:t>odmínky,</w:t>
      </w:r>
      <w:r w:rsidR="007D7AF4" w:rsidRPr="002A1F69">
        <w:rPr>
          <w:rFonts w:ascii="Times New Roman" w:hAnsi="Times New Roman" w:cs="Times New Roman"/>
          <w:sz w:val="24"/>
          <w:szCs w:val="22"/>
        </w:rPr>
        <w:t xml:space="preserve"> které je příjemce při použití </w:t>
      </w:r>
      <w:r w:rsidR="004A75BB" w:rsidRPr="002A1F69">
        <w:rPr>
          <w:rFonts w:ascii="Times New Roman" w:hAnsi="Times New Roman" w:cs="Times New Roman"/>
          <w:sz w:val="24"/>
          <w:szCs w:val="22"/>
        </w:rPr>
        <w:t xml:space="preserve">finančních </w:t>
      </w:r>
      <w:r w:rsidR="00081D69" w:rsidRPr="002A1F69">
        <w:rPr>
          <w:rFonts w:ascii="Times New Roman" w:hAnsi="Times New Roman" w:cs="Times New Roman"/>
          <w:sz w:val="24"/>
          <w:szCs w:val="22"/>
        </w:rPr>
        <w:t>prostředků z dotace povinen splnit</w:t>
      </w:r>
      <w:r w:rsidR="00241DE3" w:rsidRPr="002A1F69">
        <w:rPr>
          <w:rFonts w:ascii="Times New Roman" w:hAnsi="Times New Roman" w:cs="Times New Roman"/>
          <w:sz w:val="24"/>
          <w:szCs w:val="22"/>
          <w:vertAlign w:val="superscript"/>
        </w:rPr>
        <w:footnoteReference w:id="6"/>
      </w:r>
      <w:bookmarkEnd w:id="107"/>
    </w:p>
    <w:p w14:paraId="1EAE7A0E" w14:textId="77777777" w:rsidR="00437273" w:rsidRPr="002A1F69" w:rsidRDefault="00437273" w:rsidP="004B3867">
      <w:pPr>
        <w:pStyle w:val="Odstavecseseznamem"/>
        <w:tabs>
          <w:tab w:val="left" w:pos="709"/>
        </w:tabs>
        <w:spacing w:after="60"/>
        <w:ind w:left="0"/>
        <w:jc w:val="both"/>
        <w:rPr>
          <w:rFonts w:ascii="Times New Roman" w:hAnsi="Times New Roman"/>
          <w:sz w:val="20"/>
        </w:rPr>
      </w:pPr>
      <w:r w:rsidRPr="002A1F69">
        <w:rPr>
          <w:rFonts w:ascii="Times New Roman" w:hAnsi="Times New Roman"/>
          <w:bCs/>
          <w:sz w:val="20"/>
        </w:rPr>
        <w:t>Ne</w:t>
      </w:r>
      <w:r w:rsidRPr="002A1F69">
        <w:rPr>
          <w:rFonts w:ascii="Times New Roman" w:hAnsi="Times New Roman"/>
          <w:sz w:val="20"/>
        </w:rPr>
        <w:t xml:space="preserve">splnění </w:t>
      </w:r>
      <w:r w:rsidRPr="002A1F69">
        <w:rPr>
          <w:rFonts w:ascii="Times New Roman" w:hAnsi="Times New Roman"/>
          <w:bCs/>
          <w:sz w:val="20"/>
        </w:rPr>
        <w:t>podmínek podle tohoto článku</w:t>
      </w:r>
      <w:r w:rsidRPr="002A1F69">
        <w:rPr>
          <w:rFonts w:ascii="Times New Roman" w:hAnsi="Times New Roman"/>
          <w:sz w:val="20"/>
        </w:rPr>
        <w:t xml:space="preserve"> je považováno za porušení závažných povinností ve smyslu ustanovení § 22 odst. 2 zákona č. 250/2000 Sb.</w:t>
      </w:r>
      <w:r w:rsidR="00400C30" w:rsidRPr="002A1F69">
        <w:rPr>
          <w:rFonts w:ascii="Times New Roman" w:hAnsi="Times New Roman"/>
          <w:sz w:val="20"/>
        </w:rPr>
        <w:t>, o rozpočtových pravidlech územních rozpočtů</w:t>
      </w:r>
      <w:r w:rsidR="00927ABD" w:rsidRPr="002A1F69">
        <w:rPr>
          <w:rFonts w:ascii="Times New Roman" w:hAnsi="Times New Roman"/>
          <w:sz w:val="20"/>
        </w:rPr>
        <w:t>, platném v období použití dotace</w:t>
      </w:r>
      <w:r w:rsidR="00400C30" w:rsidRPr="002A1F69">
        <w:rPr>
          <w:rFonts w:ascii="Times New Roman" w:hAnsi="Times New Roman"/>
          <w:sz w:val="20"/>
        </w:rPr>
        <w:t>.</w:t>
      </w:r>
    </w:p>
    <w:p w14:paraId="268D2B14" w14:textId="77777777" w:rsidR="0021674B" w:rsidRPr="002A1F69" w:rsidRDefault="002555EF" w:rsidP="0022394A">
      <w:pPr>
        <w:pStyle w:val="Odstavecseseznamem"/>
        <w:numPr>
          <w:ilvl w:val="0"/>
          <w:numId w:val="21"/>
        </w:numPr>
        <w:tabs>
          <w:tab w:val="left" w:pos="709"/>
        </w:tabs>
        <w:spacing w:after="120"/>
        <w:ind w:left="709" w:hanging="283"/>
        <w:jc w:val="both"/>
        <w:rPr>
          <w:rFonts w:ascii="Times New Roman" w:hAnsi="Times New Roman"/>
          <w:sz w:val="20"/>
        </w:rPr>
      </w:pPr>
      <w:r w:rsidRPr="002A1F69">
        <w:rPr>
          <w:rFonts w:ascii="Times New Roman" w:hAnsi="Times New Roman"/>
          <w:sz w:val="20"/>
        </w:rPr>
        <w:t>Příjemce odpovídá za hospodárné a efektivní využití finančních prostředků v souladu s účely, pro</w:t>
      </w:r>
      <w:r w:rsidR="0030721B" w:rsidRPr="002A1F69">
        <w:rPr>
          <w:rFonts w:ascii="Times New Roman" w:hAnsi="Times New Roman"/>
          <w:sz w:val="20"/>
        </w:rPr>
        <w:t> </w:t>
      </w:r>
      <w:r w:rsidRPr="002A1F69">
        <w:rPr>
          <w:rFonts w:ascii="Times New Roman" w:hAnsi="Times New Roman"/>
          <w:sz w:val="20"/>
        </w:rPr>
        <w:t>které byly poskytnuty</w:t>
      </w:r>
      <w:r w:rsidR="00C90F77" w:rsidRPr="002A1F69">
        <w:rPr>
          <w:rFonts w:ascii="Times New Roman" w:hAnsi="Times New Roman"/>
          <w:sz w:val="20"/>
        </w:rPr>
        <w:t>. V</w:t>
      </w:r>
      <w:r w:rsidRPr="002A1F69">
        <w:rPr>
          <w:rFonts w:ascii="Times New Roman" w:hAnsi="Times New Roman"/>
          <w:sz w:val="20"/>
        </w:rPr>
        <w:t>ýdaj musí být přiměřený (musí odpovídat cenám v čase a místě obvyklým) a musí být vynaložen v so</w:t>
      </w:r>
      <w:r w:rsidR="0021674B" w:rsidRPr="002A1F69">
        <w:rPr>
          <w:rFonts w:ascii="Times New Roman" w:hAnsi="Times New Roman"/>
          <w:sz w:val="20"/>
        </w:rPr>
        <w:t>uladu s následujícími principy:</w:t>
      </w:r>
    </w:p>
    <w:p w14:paraId="10BA5664" w14:textId="77777777" w:rsidR="0021674B" w:rsidRPr="002A1F69" w:rsidRDefault="002555EF" w:rsidP="0022394A">
      <w:pPr>
        <w:pStyle w:val="Odstavecseseznamem"/>
        <w:numPr>
          <w:ilvl w:val="0"/>
          <w:numId w:val="10"/>
        </w:numPr>
        <w:tabs>
          <w:tab w:val="left" w:pos="709"/>
        </w:tabs>
        <w:spacing w:after="60"/>
        <w:ind w:left="851" w:hanging="142"/>
        <w:jc w:val="both"/>
        <w:rPr>
          <w:rFonts w:ascii="Times New Roman" w:hAnsi="Times New Roman"/>
          <w:sz w:val="20"/>
        </w:rPr>
      </w:pPr>
      <w:r w:rsidRPr="002A1F69">
        <w:rPr>
          <w:rFonts w:ascii="Times New Roman" w:hAnsi="Times New Roman"/>
          <w:sz w:val="20"/>
        </w:rPr>
        <w:t>hospodárnosti – minimalizace výdajů při respektování cílů projektu nez</w:t>
      </w:r>
      <w:r w:rsidR="0021674B" w:rsidRPr="002A1F69">
        <w:rPr>
          <w:rFonts w:ascii="Times New Roman" w:hAnsi="Times New Roman"/>
          <w:sz w:val="20"/>
        </w:rPr>
        <w:t>bytných pro realizaci projektu,</w:t>
      </w:r>
    </w:p>
    <w:p w14:paraId="5790EFAD" w14:textId="77777777" w:rsidR="0021674B" w:rsidRPr="002A1F69" w:rsidRDefault="002555EF" w:rsidP="0022394A">
      <w:pPr>
        <w:pStyle w:val="Odstavecseseznamem"/>
        <w:numPr>
          <w:ilvl w:val="0"/>
          <w:numId w:val="10"/>
        </w:numPr>
        <w:tabs>
          <w:tab w:val="left" w:pos="709"/>
        </w:tabs>
        <w:spacing w:after="60"/>
        <w:ind w:left="851" w:hanging="142"/>
        <w:jc w:val="both"/>
        <w:rPr>
          <w:rFonts w:ascii="Times New Roman" w:hAnsi="Times New Roman"/>
          <w:sz w:val="20"/>
        </w:rPr>
      </w:pPr>
      <w:r w:rsidRPr="002A1F69">
        <w:rPr>
          <w:rFonts w:ascii="Times New Roman" w:hAnsi="Times New Roman"/>
          <w:sz w:val="20"/>
        </w:rPr>
        <w:t>účelnosti – přímá vazba na projekt a nezbytnost pro realizaci projektu,</w:t>
      </w:r>
    </w:p>
    <w:p w14:paraId="6E47A646" w14:textId="77777777" w:rsidR="002555EF" w:rsidRPr="002A1F69" w:rsidRDefault="002555EF" w:rsidP="0022394A">
      <w:pPr>
        <w:pStyle w:val="Odstavecseseznamem"/>
        <w:numPr>
          <w:ilvl w:val="0"/>
          <w:numId w:val="10"/>
        </w:numPr>
        <w:tabs>
          <w:tab w:val="left" w:pos="709"/>
        </w:tabs>
        <w:spacing w:after="60"/>
        <w:ind w:left="851" w:hanging="142"/>
        <w:jc w:val="both"/>
        <w:rPr>
          <w:rFonts w:ascii="Times New Roman" w:hAnsi="Times New Roman"/>
          <w:sz w:val="20"/>
        </w:rPr>
      </w:pPr>
      <w:r w:rsidRPr="002A1F69">
        <w:rPr>
          <w:rFonts w:ascii="Times New Roman" w:hAnsi="Times New Roman"/>
          <w:sz w:val="20"/>
        </w:rPr>
        <w:t>efektivnosti – maximalizace poměru mezi výstupy a vstupy projektu.</w:t>
      </w:r>
    </w:p>
    <w:p w14:paraId="4DC2B0E2" w14:textId="77777777" w:rsidR="00CD7946" w:rsidRPr="002A1F69" w:rsidRDefault="00CD7946" w:rsidP="004B3867">
      <w:pPr>
        <w:pStyle w:val="Zkladntext"/>
        <w:tabs>
          <w:tab w:val="left" w:pos="709"/>
        </w:tabs>
        <w:spacing w:after="120"/>
        <w:ind w:left="709"/>
        <w:rPr>
          <w:sz w:val="20"/>
        </w:rPr>
      </w:pPr>
      <w:r w:rsidRPr="002A1F69">
        <w:rPr>
          <w:sz w:val="20"/>
        </w:rPr>
        <w:t>Odvod za toto PRK se stanoví ve výši, v jaké k porušení rozpočtové kázně došlo.</w:t>
      </w:r>
    </w:p>
    <w:p w14:paraId="4108A5D8" w14:textId="77777777" w:rsidR="00CD7946" w:rsidRPr="002A1F69" w:rsidRDefault="00EC24A4" w:rsidP="0022394A">
      <w:pPr>
        <w:pStyle w:val="Zkladntext"/>
        <w:numPr>
          <w:ilvl w:val="0"/>
          <w:numId w:val="21"/>
        </w:numPr>
        <w:tabs>
          <w:tab w:val="left" w:pos="709"/>
        </w:tabs>
        <w:ind w:left="709" w:hanging="283"/>
        <w:rPr>
          <w:sz w:val="20"/>
        </w:rPr>
      </w:pPr>
      <w:r w:rsidRPr="002A1F69">
        <w:rPr>
          <w:sz w:val="20"/>
        </w:rPr>
        <w:t>Dotace ani její část nesmí být poskytnuta jiným fyzickým ani právnickým osobám, pokud nepůjde o</w:t>
      </w:r>
      <w:r w:rsidR="009E17F3" w:rsidRPr="002A1F69">
        <w:rPr>
          <w:sz w:val="20"/>
        </w:rPr>
        <w:t> </w:t>
      </w:r>
      <w:r w:rsidRPr="002A1F69">
        <w:rPr>
          <w:sz w:val="20"/>
        </w:rPr>
        <w:t>úhradu sp</w:t>
      </w:r>
      <w:r w:rsidR="002C3BED" w:rsidRPr="002A1F69">
        <w:rPr>
          <w:sz w:val="20"/>
        </w:rPr>
        <w:t>ojenou s realizací účelu dotace</w:t>
      </w:r>
      <w:r w:rsidR="00CD7946" w:rsidRPr="002A1F69">
        <w:rPr>
          <w:sz w:val="20"/>
        </w:rPr>
        <w:t>.</w:t>
      </w:r>
    </w:p>
    <w:p w14:paraId="03CF1DD9" w14:textId="77777777" w:rsidR="00241DE3" w:rsidRPr="002A1F69" w:rsidRDefault="00CD7946" w:rsidP="004B3867">
      <w:pPr>
        <w:pStyle w:val="Zkladntext"/>
        <w:tabs>
          <w:tab w:val="left" w:pos="709"/>
        </w:tabs>
        <w:spacing w:after="120"/>
        <w:ind w:left="709"/>
        <w:rPr>
          <w:sz w:val="20"/>
        </w:rPr>
      </w:pPr>
      <w:r w:rsidRPr="002A1F69">
        <w:rPr>
          <w:sz w:val="20"/>
        </w:rPr>
        <w:t>Odvod za toto PRK se stanoví ve výši, v jaké k porušení rozpočtové kázně došlo.</w:t>
      </w:r>
    </w:p>
    <w:p w14:paraId="3BB8C129" w14:textId="77777777" w:rsidR="00EC24A4" w:rsidRPr="002A1F69" w:rsidRDefault="00241DE3" w:rsidP="0022394A">
      <w:pPr>
        <w:pStyle w:val="Zkladntext"/>
        <w:numPr>
          <w:ilvl w:val="0"/>
          <w:numId w:val="21"/>
        </w:numPr>
        <w:tabs>
          <w:tab w:val="left" w:pos="709"/>
        </w:tabs>
        <w:ind w:left="709" w:hanging="283"/>
        <w:rPr>
          <w:sz w:val="20"/>
        </w:rPr>
      </w:pPr>
      <w:r w:rsidRPr="002A1F69">
        <w:rPr>
          <w:sz w:val="20"/>
        </w:rPr>
        <w:t>D</w:t>
      </w:r>
      <w:r w:rsidR="001407FD" w:rsidRPr="002A1F69">
        <w:rPr>
          <w:sz w:val="20"/>
        </w:rPr>
        <w:t>otace nebo jakákoliv její část může být použita pouze na akce a činnosti politicky neutrální.</w:t>
      </w:r>
    </w:p>
    <w:p w14:paraId="39D705A1" w14:textId="77777777" w:rsidR="00CD7946" w:rsidRPr="002A1F69" w:rsidRDefault="00CD7946" w:rsidP="004B3867">
      <w:pPr>
        <w:pStyle w:val="Zkladntext"/>
        <w:tabs>
          <w:tab w:val="left" w:pos="709"/>
        </w:tabs>
        <w:spacing w:after="120"/>
        <w:ind w:left="709"/>
        <w:rPr>
          <w:sz w:val="20"/>
        </w:rPr>
      </w:pPr>
      <w:r w:rsidRPr="002A1F69">
        <w:rPr>
          <w:sz w:val="20"/>
        </w:rPr>
        <w:t>Odvod za toto PRK se stanoví ve výši, v jaké k porušení rozpočtové kázně došlo.</w:t>
      </w:r>
    </w:p>
    <w:p w14:paraId="08FFD320" w14:textId="77777777" w:rsidR="00081D69" w:rsidRPr="002A1F69" w:rsidRDefault="00081D69" w:rsidP="0022394A">
      <w:pPr>
        <w:pStyle w:val="Zkladntext"/>
        <w:numPr>
          <w:ilvl w:val="0"/>
          <w:numId w:val="21"/>
        </w:numPr>
        <w:tabs>
          <w:tab w:val="left" w:pos="709"/>
        </w:tabs>
        <w:ind w:left="709" w:hanging="283"/>
        <w:rPr>
          <w:sz w:val="20"/>
        </w:rPr>
      </w:pPr>
      <w:r w:rsidRPr="002A1F69">
        <w:rPr>
          <w:sz w:val="20"/>
        </w:rPr>
        <w:t xml:space="preserve">Fakturace mezi subjekty ekonomicky spojenými musí být za ceny v místě a čase obvyklé s uvedením rozpisu prací a ceníku. </w:t>
      </w:r>
    </w:p>
    <w:p w14:paraId="595319BD" w14:textId="77777777" w:rsidR="00CD7946" w:rsidRPr="002A1F69" w:rsidRDefault="00CD7946" w:rsidP="004B3867">
      <w:pPr>
        <w:pStyle w:val="Zkladntext"/>
        <w:tabs>
          <w:tab w:val="left" w:pos="709"/>
        </w:tabs>
        <w:spacing w:after="120"/>
        <w:ind w:left="709"/>
        <w:rPr>
          <w:sz w:val="20"/>
        </w:rPr>
      </w:pPr>
      <w:r w:rsidRPr="002A1F69">
        <w:rPr>
          <w:sz w:val="20"/>
        </w:rPr>
        <w:t>Odvod za toto PRK se stanoví ve </w:t>
      </w:r>
      <w:r w:rsidRPr="002A1F69">
        <w:rPr>
          <w:sz w:val="22"/>
          <w:szCs w:val="22"/>
        </w:rPr>
        <w:t>výši</w:t>
      </w:r>
      <w:r w:rsidRPr="002A1F69">
        <w:rPr>
          <w:sz w:val="20"/>
        </w:rPr>
        <w:t>, v jaké k porušení rozpočtové kázně došlo.</w:t>
      </w:r>
    </w:p>
    <w:p w14:paraId="640F3A74" w14:textId="77777777" w:rsidR="00081A51" w:rsidRPr="002A1F69" w:rsidRDefault="006501E4" w:rsidP="0022394A">
      <w:pPr>
        <w:pStyle w:val="Odstavecseseznamem"/>
        <w:numPr>
          <w:ilvl w:val="0"/>
          <w:numId w:val="21"/>
        </w:numPr>
        <w:tabs>
          <w:tab w:val="left" w:pos="709"/>
        </w:tabs>
        <w:spacing w:after="60"/>
        <w:ind w:left="709" w:hanging="284"/>
        <w:jc w:val="both"/>
        <w:rPr>
          <w:rFonts w:ascii="Times New Roman" w:hAnsi="Times New Roman"/>
          <w:sz w:val="20"/>
        </w:rPr>
      </w:pPr>
      <w:bookmarkStart w:id="108" w:name="_Ref113456243"/>
      <w:r w:rsidRPr="002A1F69">
        <w:rPr>
          <w:rFonts w:ascii="Times New Roman" w:hAnsi="Times New Roman"/>
          <w:sz w:val="20"/>
        </w:rPr>
        <w:t xml:space="preserve">Příjemce se zavazuje, že povede evidenci o majetku, </w:t>
      </w:r>
      <w:r w:rsidR="00696E30" w:rsidRPr="002A1F69">
        <w:rPr>
          <w:rFonts w:ascii="Times New Roman" w:hAnsi="Times New Roman"/>
          <w:sz w:val="20"/>
        </w:rPr>
        <w:t>příjmech a výdajích, výnosech a </w:t>
      </w:r>
      <w:r w:rsidRPr="002A1F69">
        <w:rPr>
          <w:rFonts w:ascii="Times New Roman" w:hAnsi="Times New Roman"/>
          <w:sz w:val="20"/>
        </w:rPr>
        <w:t>nákladech souvisejících s</w:t>
      </w:r>
      <w:r w:rsidR="00081A51" w:rsidRPr="002A1F69">
        <w:rPr>
          <w:rFonts w:ascii="Times New Roman" w:hAnsi="Times New Roman"/>
          <w:sz w:val="20"/>
        </w:rPr>
        <w:t xml:space="preserve"> dotovaným </w:t>
      </w:r>
      <w:r w:rsidRPr="002A1F69">
        <w:rPr>
          <w:rFonts w:ascii="Times New Roman" w:hAnsi="Times New Roman"/>
          <w:sz w:val="20"/>
        </w:rPr>
        <w:t>projektem na zvláštn</w:t>
      </w:r>
      <w:r w:rsidR="00696E30" w:rsidRPr="002A1F69">
        <w:rPr>
          <w:rFonts w:ascii="Times New Roman" w:hAnsi="Times New Roman"/>
          <w:sz w:val="20"/>
        </w:rPr>
        <w:t>ích analytických účtech nebo na </w:t>
      </w:r>
      <w:r w:rsidRPr="002A1F69">
        <w:rPr>
          <w:rFonts w:ascii="Times New Roman" w:hAnsi="Times New Roman"/>
          <w:sz w:val="20"/>
        </w:rPr>
        <w:t>samostatném středisku či zakázce tak, aby bylo průkazné, zda konkrétní příjem a výdaj nebo výnos a náklad je či není vykazován na tento projekt.</w:t>
      </w:r>
      <w:r w:rsidR="00CD7946" w:rsidRPr="002A1F69">
        <w:rPr>
          <w:rFonts w:ascii="Times New Roman" w:hAnsi="Times New Roman"/>
          <w:sz w:val="20"/>
        </w:rPr>
        <w:t xml:space="preserve"> Příjemci, kteří vedou pouze daňovou evidenci, budou postupovat analogicky.</w:t>
      </w:r>
      <w:bookmarkEnd w:id="108"/>
    </w:p>
    <w:p w14:paraId="37426954" w14:textId="77777777" w:rsidR="00CD7946" w:rsidRPr="002A1F69" w:rsidRDefault="00CD7946" w:rsidP="004B3867">
      <w:pPr>
        <w:pStyle w:val="Zkladntext"/>
        <w:tabs>
          <w:tab w:val="left" w:pos="709"/>
        </w:tabs>
        <w:spacing w:after="120"/>
        <w:ind w:left="709"/>
        <w:rPr>
          <w:sz w:val="20"/>
        </w:rPr>
      </w:pPr>
      <w:r w:rsidRPr="002A1F69">
        <w:rPr>
          <w:sz w:val="20"/>
        </w:rPr>
        <w:t>Odvod za toto PRK se stanoví ve </w:t>
      </w:r>
      <w:r w:rsidRPr="002A1F69">
        <w:rPr>
          <w:sz w:val="22"/>
          <w:szCs w:val="22"/>
        </w:rPr>
        <w:t>výši</w:t>
      </w:r>
      <w:r w:rsidRPr="002A1F69">
        <w:rPr>
          <w:sz w:val="20"/>
        </w:rPr>
        <w:t>, v jaké k porušení rozpočtové kázně došlo.</w:t>
      </w:r>
    </w:p>
    <w:p w14:paraId="09CF98A8" w14:textId="77777777" w:rsidR="00696E30" w:rsidRPr="002A1F69" w:rsidRDefault="006501E4" w:rsidP="0022394A">
      <w:pPr>
        <w:pStyle w:val="Odstavecseseznamem"/>
        <w:numPr>
          <w:ilvl w:val="0"/>
          <w:numId w:val="21"/>
        </w:numPr>
        <w:tabs>
          <w:tab w:val="left" w:pos="709"/>
        </w:tabs>
        <w:ind w:left="709" w:hanging="284"/>
        <w:jc w:val="both"/>
        <w:rPr>
          <w:rFonts w:ascii="Times New Roman" w:hAnsi="Times New Roman"/>
          <w:sz w:val="20"/>
        </w:rPr>
      </w:pPr>
      <w:bookmarkStart w:id="109" w:name="_Ref111125407"/>
      <w:r w:rsidRPr="002A1F69">
        <w:rPr>
          <w:rFonts w:ascii="Times New Roman" w:hAnsi="Times New Roman"/>
          <w:sz w:val="20"/>
        </w:rPr>
        <w:t>Náklady, resp. výdaje uplatňované k úhradě z</w:t>
      </w:r>
      <w:r w:rsidR="00081A51" w:rsidRPr="002A1F69">
        <w:rPr>
          <w:rFonts w:ascii="Times New Roman" w:hAnsi="Times New Roman"/>
          <w:sz w:val="20"/>
        </w:rPr>
        <w:t> </w:t>
      </w:r>
      <w:r w:rsidRPr="002A1F69">
        <w:rPr>
          <w:rFonts w:ascii="Times New Roman" w:hAnsi="Times New Roman"/>
          <w:sz w:val="20"/>
        </w:rPr>
        <w:t>dotace</w:t>
      </w:r>
      <w:r w:rsidR="00081A51" w:rsidRPr="002A1F69">
        <w:rPr>
          <w:rFonts w:ascii="Times New Roman" w:hAnsi="Times New Roman"/>
          <w:sz w:val="20"/>
        </w:rPr>
        <w:t xml:space="preserve"> je příjemce povinen vést </w:t>
      </w:r>
      <w:r w:rsidR="00933508" w:rsidRPr="002A1F69">
        <w:rPr>
          <w:rFonts w:ascii="Times New Roman" w:hAnsi="Times New Roman"/>
          <w:sz w:val="20"/>
        </w:rPr>
        <w:t>tak, aby bylo průkazné, že</w:t>
      </w:r>
      <w:r w:rsidR="004A75BB" w:rsidRPr="002A1F69">
        <w:rPr>
          <w:rFonts w:ascii="Times New Roman" w:hAnsi="Times New Roman"/>
          <w:sz w:val="20"/>
        </w:rPr>
        <w:t> </w:t>
      </w:r>
      <w:r w:rsidR="00933508" w:rsidRPr="002A1F69">
        <w:rPr>
          <w:rFonts w:ascii="Times New Roman" w:hAnsi="Times New Roman"/>
          <w:sz w:val="20"/>
        </w:rPr>
        <w:t xml:space="preserve">k jejich úhradě byla použita dotace od </w:t>
      </w:r>
      <w:proofErr w:type="gramStart"/>
      <w:r w:rsidR="00590FF2" w:rsidRPr="002A1F69">
        <w:rPr>
          <w:rFonts w:ascii="Times New Roman" w:hAnsi="Times New Roman"/>
          <w:sz w:val="20"/>
        </w:rPr>
        <w:t>SMP</w:t>
      </w:r>
      <w:r w:rsidR="00933508" w:rsidRPr="002A1F69">
        <w:rPr>
          <w:rFonts w:ascii="Times New Roman" w:hAnsi="Times New Roman"/>
          <w:sz w:val="20"/>
        </w:rPr>
        <w:t xml:space="preserve"> - </w:t>
      </w:r>
      <w:r w:rsidRPr="002A1F69">
        <w:rPr>
          <w:rFonts w:ascii="Times New Roman" w:hAnsi="Times New Roman"/>
          <w:sz w:val="20"/>
        </w:rPr>
        <w:t>v</w:t>
      </w:r>
      <w:proofErr w:type="gramEnd"/>
      <w:r w:rsidRPr="002A1F69">
        <w:rPr>
          <w:rFonts w:ascii="Times New Roman" w:hAnsi="Times New Roman"/>
          <w:sz w:val="20"/>
        </w:rPr>
        <w:t> analytické evidenci rovněž na</w:t>
      </w:r>
      <w:r w:rsidR="004A75BB" w:rsidRPr="002A1F69">
        <w:rPr>
          <w:rFonts w:ascii="Times New Roman" w:hAnsi="Times New Roman"/>
          <w:sz w:val="20"/>
        </w:rPr>
        <w:t> </w:t>
      </w:r>
      <w:r w:rsidRPr="002A1F69">
        <w:rPr>
          <w:rFonts w:ascii="Times New Roman" w:hAnsi="Times New Roman"/>
          <w:sz w:val="20"/>
        </w:rPr>
        <w:t>zvláštních analytických účtech nebo na samostatném středisku či zakázce, minimálně však se speciálním označením účetních dokladů ve formátu „</w:t>
      </w:r>
      <w:r w:rsidR="00F855FE" w:rsidRPr="002A1F69">
        <w:rPr>
          <w:rFonts w:ascii="Times New Roman" w:hAnsi="Times New Roman"/>
          <w:sz w:val="20"/>
        </w:rPr>
        <w:t xml:space="preserve">Z dotace </w:t>
      </w:r>
      <w:r w:rsidR="00E92B31" w:rsidRPr="002A1F69">
        <w:rPr>
          <w:rFonts w:ascii="Times New Roman" w:hAnsi="Times New Roman"/>
          <w:sz w:val="20"/>
        </w:rPr>
        <w:t>- město</w:t>
      </w:r>
      <w:r w:rsidRPr="002A1F69">
        <w:rPr>
          <w:rFonts w:ascii="Times New Roman" w:hAnsi="Times New Roman"/>
          <w:sz w:val="20"/>
        </w:rPr>
        <w:t xml:space="preserve"> Plzeň</w:t>
      </w:r>
      <w:r w:rsidR="00696E30" w:rsidRPr="002A1F69">
        <w:rPr>
          <w:rFonts w:ascii="Times New Roman" w:hAnsi="Times New Roman"/>
          <w:sz w:val="20"/>
        </w:rPr>
        <w:t> </w:t>
      </w:r>
      <w:r w:rsidRPr="002A1F69">
        <w:rPr>
          <w:rFonts w:ascii="Times New Roman" w:hAnsi="Times New Roman"/>
          <w:sz w:val="20"/>
        </w:rPr>
        <w:t>+</w:t>
      </w:r>
      <w:r w:rsidR="00696E30" w:rsidRPr="002A1F69">
        <w:rPr>
          <w:rFonts w:ascii="Times New Roman" w:hAnsi="Times New Roman"/>
          <w:sz w:val="20"/>
        </w:rPr>
        <w:t> </w:t>
      </w:r>
      <w:r w:rsidRPr="002A1F69">
        <w:rPr>
          <w:rFonts w:ascii="Times New Roman" w:hAnsi="Times New Roman"/>
          <w:sz w:val="20"/>
        </w:rPr>
        <w:t>evidenční číslo smlouvy</w:t>
      </w:r>
      <w:r w:rsidR="00F855FE" w:rsidRPr="002A1F69">
        <w:rPr>
          <w:rFonts w:ascii="Times New Roman" w:hAnsi="Times New Roman"/>
          <w:sz w:val="20"/>
        </w:rPr>
        <w:t xml:space="preserve"> hrazeno</w:t>
      </w:r>
      <w:r w:rsidR="00AF69B1" w:rsidRPr="002A1F69">
        <w:rPr>
          <w:rFonts w:ascii="Times New Roman" w:hAnsi="Times New Roman"/>
          <w:sz w:val="20"/>
        </w:rPr>
        <w:t xml:space="preserve"> .</w:t>
      </w:r>
      <w:r w:rsidR="00F855FE" w:rsidRPr="002A1F69">
        <w:rPr>
          <w:rFonts w:ascii="Times New Roman" w:hAnsi="Times New Roman"/>
          <w:sz w:val="20"/>
        </w:rPr>
        <w:t>..</w:t>
      </w:r>
      <w:r w:rsidR="00AF69B1" w:rsidRPr="002A1F69">
        <w:rPr>
          <w:rFonts w:ascii="Times New Roman" w:hAnsi="Times New Roman"/>
          <w:sz w:val="20"/>
        </w:rPr>
        <w:t xml:space="preserve"> </w:t>
      </w:r>
      <w:r w:rsidR="00F855FE" w:rsidRPr="002A1F69">
        <w:rPr>
          <w:rFonts w:ascii="Times New Roman" w:hAnsi="Times New Roman"/>
          <w:sz w:val="20"/>
        </w:rPr>
        <w:t>Kč</w:t>
      </w:r>
      <w:r w:rsidR="005E6881" w:rsidRPr="002A1F69">
        <w:rPr>
          <w:rFonts w:ascii="Times New Roman" w:hAnsi="Times New Roman"/>
          <w:sz w:val="20"/>
        </w:rPr>
        <w:t>“</w:t>
      </w:r>
      <w:r w:rsidR="00933508" w:rsidRPr="002A1F69">
        <w:rPr>
          <w:rFonts w:ascii="Times New Roman" w:hAnsi="Times New Roman"/>
          <w:sz w:val="20"/>
        </w:rPr>
        <w:t>.</w:t>
      </w:r>
      <w:bookmarkEnd w:id="109"/>
      <w:r w:rsidR="00CD7946" w:rsidRPr="002A1F69">
        <w:rPr>
          <w:rFonts w:ascii="Times New Roman" w:hAnsi="Times New Roman"/>
          <w:sz w:val="20"/>
        </w:rPr>
        <w:t xml:space="preserve"> </w:t>
      </w:r>
    </w:p>
    <w:p w14:paraId="7C201009" w14:textId="77777777" w:rsidR="006501E4" w:rsidRPr="002A1F69" w:rsidRDefault="00437273" w:rsidP="004B3867">
      <w:pPr>
        <w:pStyle w:val="Odstavecseseznamem"/>
        <w:tabs>
          <w:tab w:val="left" w:pos="709"/>
        </w:tabs>
        <w:spacing w:after="120"/>
        <w:ind w:left="709"/>
        <w:jc w:val="both"/>
        <w:rPr>
          <w:rFonts w:ascii="Times New Roman" w:hAnsi="Times New Roman"/>
          <w:sz w:val="20"/>
        </w:rPr>
      </w:pPr>
      <w:r w:rsidRPr="002A1F69">
        <w:rPr>
          <w:rFonts w:ascii="Times New Roman" w:hAnsi="Times New Roman"/>
          <w:sz w:val="20"/>
        </w:rPr>
        <w:t>Příjemci</w:t>
      </w:r>
      <w:r w:rsidR="006501E4" w:rsidRPr="002A1F69">
        <w:rPr>
          <w:rFonts w:ascii="Times New Roman" w:hAnsi="Times New Roman"/>
          <w:sz w:val="20"/>
        </w:rPr>
        <w:t>, kte</w:t>
      </w:r>
      <w:r w:rsidRPr="002A1F69">
        <w:rPr>
          <w:rFonts w:ascii="Times New Roman" w:hAnsi="Times New Roman"/>
          <w:sz w:val="20"/>
        </w:rPr>
        <w:t>ří</w:t>
      </w:r>
      <w:r w:rsidR="006501E4" w:rsidRPr="002A1F69">
        <w:rPr>
          <w:rFonts w:ascii="Times New Roman" w:hAnsi="Times New Roman"/>
          <w:sz w:val="20"/>
        </w:rPr>
        <w:t xml:space="preserve"> ved</w:t>
      </w:r>
      <w:r w:rsidRPr="002A1F69">
        <w:rPr>
          <w:rFonts w:ascii="Times New Roman" w:hAnsi="Times New Roman"/>
          <w:sz w:val="20"/>
        </w:rPr>
        <w:t>ou</w:t>
      </w:r>
      <w:r w:rsidR="006501E4" w:rsidRPr="002A1F69">
        <w:rPr>
          <w:rFonts w:ascii="Times New Roman" w:hAnsi="Times New Roman"/>
          <w:sz w:val="20"/>
        </w:rPr>
        <w:t xml:space="preserve"> pouze daňovou evidenci, bud</w:t>
      </w:r>
      <w:r w:rsidRPr="002A1F69">
        <w:rPr>
          <w:rFonts w:ascii="Times New Roman" w:hAnsi="Times New Roman"/>
          <w:sz w:val="20"/>
        </w:rPr>
        <w:t>ou</w:t>
      </w:r>
      <w:r w:rsidR="006501E4" w:rsidRPr="002A1F69">
        <w:rPr>
          <w:rFonts w:ascii="Times New Roman" w:hAnsi="Times New Roman"/>
          <w:sz w:val="20"/>
        </w:rPr>
        <w:t xml:space="preserve"> postupovat analogicky.</w:t>
      </w:r>
    </w:p>
    <w:p w14:paraId="75143382" w14:textId="77777777" w:rsidR="00CD7946" w:rsidRPr="002A1F69" w:rsidRDefault="00CD7946" w:rsidP="004B3867">
      <w:pPr>
        <w:pStyle w:val="Odstavecseseznamem"/>
        <w:tabs>
          <w:tab w:val="left" w:pos="709"/>
        </w:tabs>
        <w:ind w:left="709"/>
        <w:jc w:val="both"/>
        <w:rPr>
          <w:rFonts w:ascii="Times New Roman" w:hAnsi="Times New Roman"/>
          <w:sz w:val="20"/>
        </w:rPr>
      </w:pPr>
      <w:r w:rsidRPr="002A1F69">
        <w:rPr>
          <w:rFonts w:ascii="Times New Roman" w:hAnsi="Times New Roman"/>
          <w:sz w:val="20"/>
        </w:rPr>
        <w:t>Odvod za toto PRK se stanoví ve výši, v jaké k porušení rozpočtové kázně došlo.</w:t>
      </w:r>
    </w:p>
    <w:p w14:paraId="23090760" w14:textId="77777777" w:rsidR="00583D9B" w:rsidRPr="002A1F69" w:rsidRDefault="00583D9B" w:rsidP="004B3867">
      <w:pPr>
        <w:pStyle w:val="Odstavecseseznamem"/>
        <w:tabs>
          <w:tab w:val="left" w:pos="709"/>
        </w:tabs>
        <w:ind w:left="709"/>
        <w:jc w:val="both"/>
        <w:rPr>
          <w:rFonts w:ascii="Times New Roman" w:hAnsi="Times New Roman"/>
          <w:sz w:val="12"/>
        </w:rPr>
      </w:pPr>
    </w:p>
    <w:p w14:paraId="2C6CBF2C" w14:textId="77777777" w:rsidR="00A34642" w:rsidRPr="002A1F69" w:rsidRDefault="00583D9B" w:rsidP="0022394A">
      <w:pPr>
        <w:pStyle w:val="Odstavecseseznamem"/>
        <w:numPr>
          <w:ilvl w:val="0"/>
          <w:numId w:val="21"/>
        </w:numPr>
        <w:tabs>
          <w:tab w:val="left" w:pos="709"/>
        </w:tabs>
        <w:spacing w:after="120"/>
        <w:ind w:left="709" w:hanging="284"/>
        <w:jc w:val="both"/>
        <w:rPr>
          <w:rFonts w:ascii="Times New Roman" w:hAnsi="Times New Roman"/>
          <w:sz w:val="20"/>
        </w:rPr>
      </w:pPr>
      <w:r w:rsidRPr="002A1F69">
        <w:rPr>
          <w:rFonts w:ascii="Times New Roman" w:hAnsi="Times New Roman"/>
          <w:sz w:val="20"/>
        </w:rPr>
        <w:t>Uplatňované náklady musí vždy věcně a časově souviset s Předmětem smlouvy a dobou smluvně stanovenou pro čerpání dotace (tato doba zpravidla vychází z časového harmonogramu realizace dotovaného projektu). Náklady, které nesplňují tuto podmínku budou považovány za neuznatelné.</w:t>
      </w:r>
    </w:p>
    <w:p w14:paraId="62EED7E5" w14:textId="77777777" w:rsidR="00A34642" w:rsidRPr="002A1F69" w:rsidRDefault="00A34642" w:rsidP="004B3867">
      <w:pPr>
        <w:pStyle w:val="Odstavecseseznamem"/>
        <w:tabs>
          <w:tab w:val="left" w:pos="709"/>
        </w:tabs>
        <w:spacing w:after="120"/>
        <w:ind w:left="709"/>
        <w:jc w:val="both"/>
        <w:rPr>
          <w:rFonts w:ascii="Times New Roman" w:hAnsi="Times New Roman"/>
          <w:sz w:val="20"/>
        </w:rPr>
      </w:pPr>
      <w:r w:rsidRPr="002A1F69">
        <w:rPr>
          <w:rFonts w:ascii="Times New Roman" w:hAnsi="Times New Roman"/>
          <w:sz w:val="20"/>
        </w:rPr>
        <w:t>Odvod za toto PRK se stanoví ve výši, v jaké k porušení rozpočtové kázně došlo.</w:t>
      </w:r>
    </w:p>
    <w:p w14:paraId="7FDD4F05" w14:textId="77777777" w:rsidR="00583D9B" w:rsidRPr="002A1F69" w:rsidRDefault="00583D9B" w:rsidP="0022394A">
      <w:pPr>
        <w:pStyle w:val="Odstavecseseznamem"/>
        <w:numPr>
          <w:ilvl w:val="0"/>
          <w:numId w:val="21"/>
        </w:numPr>
        <w:tabs>
          <w:tab w:val="left" w:pos="709"/>
        </w:tabs>
        <w:spacing w:after="120"/>
        <w:ind w:left="709" w:hanging="284"/>
        <w:jc w:val="both"/>
        <w:rPr>
          <w:rFonts w:ascii="Times New Roman" w:hAnsi="Times New Roman"/>
          <w:sz w:val="20"/>
        </w:rPr>
      </w:pPr>
      <w:r w:rsidRPr="002A1F69">
        <w:rPr>
          <w:rFonts w:ascii="Times New Roman" w:hAnsi="Times New Roman"/>
          <w:sz w:val="20"/>
        </w:rPr>
        <w:t>Pokud je příjemce plátcem DPH, náklady</w:t>
      </w:r>
      <w:r w:rsidR="00D11378" w:rsidRPr="002A1F69">
        <w:rPr>
          <w:rFonts w:ascii="Times New Roman" w:hAnsi="Times New Roman"/>
          <w:sz w:val="20"/>
        </w:rPr>
        <w:t xml:space="preserve"> uplatňované k úhradě z dotace</w:t>
      </w:r>
      <w:r w:rsidRPr="002A1F69">
        <w:rPr>
          <w:rFonts w:ascii="Times New Roman" w:hAnsi="Times New Roman"/>
          <w:sz w:val="20"/>
        </w:rPr>
        <w:t xml:space="preserve">, u kterých příjemce </w:t>
      </w:r>
      <w:r w:rsidR="00D11378" w:rsidRPr="002A1F69">
        <w:rPr>
          <w:rFonts w:ascii="Times New Roman" w:hAnsi="Times New Roman"/>
          <w:sz w:val="20"/>
        </w:rPr>
        <w:t xml:space="preserve">mohl uplatnit </w:t>
      </w:r>
      <w:r w:rsidRPr="002A1F69">
        <w:rPr>
          <w:rFonts w:ascii="Times New Roman" w:hAnsi="Times New Roman"/>
          <w:sz w:val="20"/>
        </w:rPr>
        <w:t xml:space="preserve">odpočet DPH, budou uváděny v cenách bez DPH (příjemce doloží soupis těchto </w:t>
      </w:r>
      <w:r w:rsidR="00D11378" w:rsidRPr="002A1F69">
        <w:rPr>
          <w:rFonts w:ascii="Times New Roman" w:hAnsi="Times New Roman"/>
          <w:sz w:val="20"/>
        </w:rPr>
        <w:t xml:space="preserve">uplatněných </w:t>
      </w:r>
      <w:r w:rsidRPr="002A1F69">
        <w:rPr>
          <w:rFonts w:ascii="Times New Roman" w:hAnsi="Times New Roman"/>
          <w:sz w:val="20"/>
        </w:rPr>
        <w:t>nákladů, předložený</w:t>
      </w:r>
      <w:r w:rsidRPr="002A1F69">
        <w:rPr>
          <w:rFonts w:ascii="Times New Roman" w:hAnsi="Times New Roman"/>
          <w:bCs/>
          <w:sz w:val="20"/>
        </w:rPr>
        <w:t xml:space="preserve"> Finančnímu úřadu)</w:t>
      </w:r>
      <w:r w:rsidR="00D11378" w:rsidRPr="002A1F69">
        <w:rPr>
          <w:rFonts w:ascii="Times New Roman" w:hAnsi="Times New Roman"/>
          <w:bCs/>
          <w:sz w:val="20"/>
        </w:rPr>
        <w:t>.</w:t>
      </w:r>
      <w:r w:rsidRPr="002A1F69">
        <w:rPr>
          <w:rFonts w:ascii="Times New Roman" w:hAnsi="Times New Roman"/>
          <w:bCs/>
          <w:sz w:val="20"/>
        </w:rPr>
        <w:t xml:space="preserve"> </w:t>
      </w:r>
    </w:p>
    <w:p w14:paraId="682D630F" w14:textId="77777777" w:rsidR="0007648E" w:rsidRPr="002A1F69" w:rsidRDefault="0007648E" w:rsidP="004B3867">
      <w:pPr>
        <w:pStyle w:val="Odstavecseseznamem"/>
        <w:tabs>
          <w:tab w:val="left" w:pos="709"/>
        </w:tabs>
        <w:spacing w:after="120"/>
        <w:jc w:val="both"/>
        <w:rPr>
          <w:rFonts w:ascii="Times New Roman" w:hAnsi="Times New Roman"/>
          <w:i/>
          <w:sz w:val="20"/>
        </w:rPr>
      </w:pPr>
      <w:r w:rsidRPr="002A1F69">
        <w:rPr>
          <w:rFonts w:ascii="Times New Roman" w:hAnsi="Times New Roman"/>
          <w:sz w:val="20"/>
        </w:rPr>
        <w:t>Odvod za toto PRK se stanoví ve výši, v jaké k porušení rozpočtové kázně došlo.</w:t>
      </w:r>
    </w:p>
    <w:p w14:paraId="303E1430" w14:textId="77777777" w:rsidR="00CF07DD" w:rsidRPr="002A1F69" w:rsidRDefault="00CF07DD" w:rsidP="0022394A">
      <w:pPr>
        <w:pStyle w:val="Zkladntext"/>
        <w:numPr>
          <w:ilvl w:val="0"/>
          <w:numId w:val="21"/>
        </w:numPr>
        <w:tabs>
          <w:tab w:val="left" w:pos="709"/>
        </w:tabs>
        <w:ind w:left="709" w:hanging="283"/>
        <w:rPr>
          <w:sz w:val="20"/>
        </w:rPr>
      </w:pPr>
      <w:r w:rsidRPr="002A1F69">
        <w:rPr>
          <w:sz w:val="20"/>
        </w:rPr>
        <w:t>Příjemce je povinen použití peněžních prostředků jasně prokázat písemnými podklady.</w:t>
      </w:r>
    </w:p>
    <w:p w14:paraId="589931D4" w14:textId="77777777" w:rsidR="00472984" w:rsidRPr="002A1F69" w:rsidRDefault="00472984" w:rsidP="0022394A">
      <w:pPr>
        <w:pStyle w:val="Odstavecseseznamem"/>
        <w:numPr>
          <w:ilvl w:val="0"/>
          <w:numId w:val="51"/>
        </w:numPr>
        <w:tabs>
          <w:tab w:val="left" w:pos="-1843"/>
          <w:tab w:val="left" w:pos="709"/>
          <w:tab w:val="left" w:pos="2410"/>
          <w:tab w:val="left" w:pos="5400"/>
        </w:tabs>
        <w:spacing w:after="120"/>
        <w:ind w:left="993" w:hanging="284"/>
        <w:jc w:val="both"/>
        <w:rPr>
          <w:rFonts w:ascii="Times New Roman" w:hAnsi="Times New Roman"/>
          <w:bCs/>
          <w:sz w:val="20"/>
        </w:rPr>
      </w:pPr>
      <w:r w:rsidRPr="002A1F69">
        <w:rPr>
          <w:rFonts w:ascii="Times New Roman" w:hAnsi="Times New Roman"/>
          <w:sz w:val="20"/>
        </w:rPr>
        <w:lastRenderedPageBreak/>
        <w:t>Veškeré</w:t>
      </w:r>
      <w:r w:rsidRPr="002A1F69">
        <w:rPr>
          <w:rFonts w:ascii="Times New Roman" w:hAnsi="Times New Roman"/>
          <w:bCs/>
          <w:sz w:val="20"/>
        </w:rPr>
        <w:t xml:space="preserve"> uplatňované náklady musí být doložitelné originálem účetního dokladu (včetně příslušných podkladů, na jejichž základě byl vystaven). </w:t>
      </w:r>
      <w:r w:rsidRPr="002A1F69">
        <w:rPr>
          <w:rFonts w:ascii="Times New Roman" w:hAnsi="Times New Roman"/>
          <w:sz w:val="20"/>
        </w:rPr>
        <w:t>Zálohová faktura není dostačujícím dokladem pro nárokování nákladu k úhradě z dotace, vždy musí být doplněna konečnou fakturou – viz níže.</w:t>
      </w:r>
    </w:p>
    <w:p w14:paraId="08197B4B" w14:textId="482ACCC3" w:rsidR="00472984" w:rsidRPr="002A1F69" w:rsidRDefault="00472984" w:rsidP="0022394A">
      <w:pPr>
        <w:pStyle w:val="Zkladntextodsazen"/>
        <w:numPr>
          <w:ilvl w:val="0"/>
          <w:numId w:val="51"/>
        </w:numPr>
        <w:tabs>
          <w:tab w:val="left" w:pos="0"/>
          <w:tab w:val="left" w:pos="709"/>
        </w:tabs>
        <w:spacing w:after="120"/>
        <w:ind w:left="993" w:hanging="284"/>
        <w:rPr>
          <w:bCs/>
          <w:sz w:val="20"/>
        </w:rPr>
      </w:pPr>
      <w:r w:rsidRPr="002A1F69">
        <w:rPr>
          <w:bCs/>
          <w:sz w:val="20"/>
        </w:rPr>
        <w:t>Za doložení nákladu se považuje</w:t>
      </w:r>
      <w:r w:rsidRPr="002A1F69">
        <w:rPr>
          <w:sz w:val="20"/>
        </w:rPr>
        <w:t xml:space="preserve"> </w:t>
      </w:r>
      <w:r w:rsidRPr="002A1F69">
        <w:rPr>
          <w:sz w:val="20"/>
          <w:u w:val="single"/>
        </w:rPr>
        <w:t xml:space="preserve">písemný </w:t>
      </w:r>
      <w:r w:rsidRPr="002A1F69">
        <w:rPr>
          <w:bCs/>
          <w:sz w:val="20"/>
          <w:u w:val="single"/>
        </w:rPr>
        <w:t>detailně rozepsaný účetní doklad vystavený na příjemce dotace, a to v souladu se zákonem č. 563/1991 Sb., o účetnictví, a souvisejících právních předpisů, vše v platném znění.</w:t>
      </w:r>
      <w:r w:rsidRPr="002A1F69">
        <w:rPr>
          <w:sz w:val="20"/>
        </w:rPr>
        <w:t xml:space="preserve"> </w:t>
      </w:r>
      <w:bookmarkStart w:id="110" w:name="_Hlk116312152"/>
      <w:r w:rsidRPr="004C7E43">
        <w:rPr>
          <w:bCs/>
          <w:sz w:val="20"/>
          <w:highlight w:val="yellow"/>
        </w:rPr>
        <w:t xml:space="preserve">Ústní </w:t>
      </w:r>
      <w:r w:rsidR="00011D80" w:rsidRPr="004C7E43">
        <w:rPr>
          <w:bCs/>
          <w:sz w:val="20"/>
          <w:highlight w:val="yellow"/>
        </w:rPr>
        <w:t xml:space="preserve">formy </w:t>
      </w:r>
      <w:r w:rsidR="00176485" w:rsidRPr="004C7E43">
        <w:rPr>
          <w:bCs/>
          <w:sz w:val="20"/>
          <w:highlight w:val="yellow"/>
        </w:rPr>
        <w:t>ujednání</w:t>
      </w:r>
      <w:r w:rsidRPr="004C7E43">
        <w:rPr>
          <w:bCs/>
          <w:sz w:val="20"/>
          <w:highlight w:val="yellow"/>
        </w:rPr>
        <w:t xml:space="preserve"> nejsou dostačujícím</w:t>
      </w:r>
      <w:r w:rsidRPr="002A1F69">
        <w:rPr>
          <w:bCs/>
          <w:sz w:val="20"/>
        </w:rPr>
        <w:t xml:space="preserve"> podkladem pro vyúčtování!</w:t>
      </w:r>
      <w:bookmarkEnd w:id="110"/>
      <w:r w:rsidRPr="002A1F69">
        <w:rPr>
          <w:bCs/>
          <w:sz w:val="20"/>
        </w:rPr>
        <w:t xml:space="preserve"> </w:t>
      </w:r>
    </w:p>
    <w:p w14:paraId="549BA797" w14:textId="77777777" w:rsidR="00472984" w:rsidRPr="002A1F69" w:rsidRDefault="00472984" w:rsidP="0022394A">
      <w:pPr>
        <w:pStyle w:val="Odstavecseseznamem"/>
        <w:numPr>
          <w:ilvl w:val="0"/>
          <w:numId w:val="51"/>
        </w:numPr>
        <w:tabs>
          <w:tab w:val="left" w:pos="-1843"/>
          <w:tab w:val="left" w:pos="709"/>
          <w:tab w:val="left" w:pos="2410"/>
          <w:tab w:val="left" w:pos="5400"/>
        </w:tabs>
        <w:spacing w:after="120"/>
        <w:ind w:left="993" w:hanging="284"/>
        <w:jc w:val="both"/>
        <w:rPr>
          <w:rFonts w:ascii="Times New Roman" w:hAnsi="Times New Roman"/>
          <w:bCs/>
          <w:sz w:val="20"/>
        </w:rPr>
      </w:pPr>
      <w:r w:rsidRPr="002A1F69">
        <w:rPr>
          <w:rFonts w:ascii="Times New Roman" w:hAnsi="Times New Roman"/>
          <w:sz w:val="20"/>
        </w:rPr>
        <w:t>Z účetních dokladů k uplatňovaným nákladům</w:t>
      </w:r>
      <w:r w:rsidRPr="002A1F69">
        <w:rPr>
          <w:rFonts w:ascii="Times New Roman" w:hAnsi="Times New Roman"/>
          <w:bCs/>
          <w:sz w:val="20"/>
        </w:rPr>
        <w:t xml:space="preserve"> musí jasně vyplývat nezaměnitelná identifikace pořízeného zboží či nakoupené služby nebo dodané práce – doklad musí obsahovat konkrétně </w:t>
      </w:r>
      <w:r w:rsidRPr="002A1F69">
        <w:rPr>
          <w:rFonts w:ascii="Times New Roman" w:hAnsi="Times New Roman"/>
          <w:bCs/>
          <w:sz w:val="20"/>
          <w:u w:val="single"/>
        </w:rPr>
        <w:t>specifikovaný obsah, druh, počet (příp. objem</w:t>
      </w:r>
      <w:r w:rsidRPr="002A1F69">
        <w:rPr>
          <w:rFonts w:ascii="Times New Roman" w:hAnsi="Times New Roman"/>
          <w:bCs/>
          <w:sz w:val="20"/>
        </w:rPr>
        <w:t xml:space="preserve">) </w:t>
      </w:r>
      <w:r w:rsidRPr="002A1F69">
        <w:rPr>
          <w:rFonts w:ascii="Times New Roman" w:hAnsi="Times New Roman"/>
          <w:sz w:val="20"/>
        </w:rPr>
        <w:t>nakoupeného materiálu, resp. poskytnuté služby, věcný obsah a časový harmonogram dodané práce</w:t>
      </w:r>
      <w:r w:rsidRPr="002A1F69">
        <w:rPr>
          <w:rFonts w:ascii="Times New Roman" w:hAnsi="Times New Roman"/>
          <w:bCs/>
          <w:sz w:val="20"/>
        </w:rPr>
        <w:t>.</w:t>
      </w:r>
    </w:p>
    <w:p w14:paraId="7279204C" w14:textId="77777777" w:rsidR="00472984" w:rsidRPr="002A1F69" w:rsidRDefault="00472984" w:rsidP="0022394A">
      <w:pPr>
        <w:pStyle w:val="Odstavecseseznamem"/>
        <w:numPr>
          <w:ilvl w:val="0"/>
          <w:numId w:val="51"/>
        </w:numPr>
        <w:tabs>
          <w:tab w:val="left" w:pos="-1843"/>
          <w:tab w:val="left" w:pos="709"/>
          <w:tab w:val="left" w:pos="2410"/>
          <w:tab w:val="left" w:pos="5400"/>
        </w:tabs>
        <w:spacing w:after="120"/>
        <w:ind w:left="993" w:hanging="284"/>
        <w:jc w:val="both"/>
        <w:rPr>
          <w:rFonts w:ascii="Times New Roman" w:hAnsi="Times New Roman"/>
          <w:bCs/>
          <w:sz w:val="20"/>
        </w:rPr>
      </w:pPr>
      <w:r w:rsidRPr="002A1F69">
        <w:rPr>
          <w:rFonts w:ascii="Times New Roman" w:hAnsi="Times New Roman"/>
          <w:bCs/>
          <w:sz w:val="20"/>
        </w:rPr>
        <w:t>Všeobecně znějící doklady (např. „kancelářské potřeby“, „technické zajištění“, „administrativní práce“ apod.) nejsou považovány za uznatelné.</w:t>
      </w:r>
    </w:p>
    <w:p w14:paraId="2BD8F8A6" w14:textId="77777777" w:rsidR="00472984" w:rsidRPr="002A1F69" w:rsidRDefault="00472984" w:rsidP="0022394A">
      <w:pPr>
        <w:pStyle w:val="Zkladntext"/>
        <w:numPr>
          <w:ilvl w:val="0"/>
          <w:numId w:val="51"/>
        </w:numPr>
        <w:tabs>
          <w:tab w:val="left" w:pos="709"/>
        </w:tabs>
        <w:spacing w:after="120"/>
        <w:ind w:left="993" w:hanging="284"/>
        <w:rPr>
          <w:sz w:val="20"/>
        </w:rPr>
      </w:pPr>
      <w:r w:rsidRPr="002A1F69">
        <w:rPr>
          <w:sz w:val="20"/>
        </w:rPr>
        <w:t xml:space="preserve">Na dokumentech dokládajících „Osobní náklady“ musí být uvedena </w:t>
      </w:r>
      <w:r w:rsidRPr="002A1F69">
        <w:rPr>
          <w:bCs/>
          <w:sz w:val="20"/>
        </w:rPr>
        <w:t>konkrétní práce (popis obsahu výstupu, výkaz práce, rozsah práce…); termín, ve kterém byla práce odváděna; počet odpracovaných hodin a sazba za 1 hodinu práce</w:t>
      </w:r>
      <w:r w:rsidRPr="002A1F69">
        <w:rPr>
          <w:sz w:val="20"/>
        </w:rPr>
        <w:t>.</w:t>
      </w:r>
    </w:p>
    <w:p w14:paraId="3DC7C7A7" w14:textId="77777777" w:rsidR="00D6005D" w:rsidRPr="002A1F69" w:rsidRDefault="00472984" w:rsidP="004B3867">
      <w:pPr>
        <w:tabs>
          <w:tab w:val="left" w:pos="-1843"/>
          <w:tab w:val="left" w:pos="709"/>
          <w:tab w:val="left" w:pos="2410"/>
          <w:tab w:val="left" w:pos="5400"/>
        </w:tabs>
        <w:spacing w:after="120"/>
        <w:ind w:left="709"/>
        <w:rPr>
          <w:sz w:val="20"/>
        </w:rPr>
      </w:pPr>
      <w:r w:rsidRPr="002A1F69">
        <w:rPr>
          <w:sz w:val="20"/>
        </w:rPr>
        <w:t>Odvod za tato PRK se stanoví ve </w:t>
      </w:r>
      <w:r w:rsidRPr="002A1F69">
        <w:rPr>
          <w:sz w:val="22"/>
          <w:szCs w:val="22"/>
        </w:rPr>
        <w:t>výši</w:t>
      </w:r>
      <w:r w:rsidRPr="002A1F69">
        <w:rPr>
          <w:sz w:val="20"/>
        </w:rPr>
        <w:t>, v jaké k porušení rozpočtové kázně došlo.</w:t>
      </w:r>
    </w:p>
    <w:p w14:paraId="34433938" w14:textId="77777777" w:rsidR="00472984" w:rsidRPr="002A1F69" w:rsidRDefault="0064466E" w:rsidP="00C90F56">
      <w:pPr>
        <w:pStyle w:val="Odstavecseseznamem"/>
        <w:tabs>
          <w:tab w:val="left" w:pos="-1843"/>
          <w:tab w:val="left" w:pos="709"/>
          <w:tab w:val="left" w:pos="2410"/>
          <w:tab w:val="left" w:pos="4111"/>
          <w:tab w:val="left" w:pos="5400"/>
        </w:tabs>
        <w:spacing w:after="120"/>
        <w:jc w:val="both"/>
        <w:rPr>
          <w:rFonts w:ascii="Times New Roman" w:hAnsi="Times New Roman"/>
          <w:bCs/>
          <w:sz w:val="20"/>
        </w:rPr>
      </w:pPr>
      <w:r w:rsidRPr="002A1F69">
        <w:rPr>
          <w:rFonts w:ascii="Times New Roman" w:hAnsi="Times New Roman"/>
          <w:bCs/>
          <w:sz w:val="20"/>
        </w:rPr>
        <w:t>Jednotlivé DP mohou podmínky doložení nákladu blíže specifikovat a upravovat.</w:t>
      </w:r>
    </w:p>
    <w:p w14:paraId="11F6F43C" w14:textId="77777777" w:rsidR="00472984" w:rsidRPr="002A1F69" w:rsidRDefault="00472984" w:rsidP="0022394A">
      <w:pPr>
        <w:pStyle w:val="Odstavecseseznamem"/>
        <w:numPr>
          <w:ilvl w:val="0"/>
          <w:numId w:val="21"/>
        </w:numPr>
        <w:tabs>
          <w:tab w:val="left" w:pos="-1843"/>
          <w:tab w:val="left" w:pos="709"/>
          <w:tab w:val="left" w:pos="2410"/>
          <w:tab w:val="left" w:pos="4111"/>
          <w:tab w:val="left" w:pos="5400"/>
        </w:tabs>
        <w:jc w:val="both"/>
        <w:rPr>
          <w:rFonts w:ascii="Times New Roman" w:hAnsi="Times New Roman"/>
          <w:bCs/>
          <w:sz w:val="20"/>
          <w:u w:val="single"/>
        </w:rPr>
      </w:pPr>
      <w:r w:rsidRPr="002A1F69">
        <w:rPr>
          <w:rFonts w:ascii="Times New Roman" w:hAnsi="Times New Roman"/>
          <w:bCs/>
          <w:sz w:val="20"/>
        </w:rPr>
        <w:t xml:space="preserve">Příjemce je povinen doložit provedení úhrady nákladů uplatňovaných k úhradě z dotace. </w:t>
      </w:r>
    </w:p>
    <w:p w14:paraId="4A0461EF" w14:textId="77777777" w:rsidR="00267B60" w:rsidRPr="002A1F69" w:rsidRDefault="00267B60" w:rsidP="004B3867">
      <w:pPr>
        <w:pStyle w:val="Zkladntext"/>
        <w:tabs>
          <w:tab w:val="left" w:pos="709"/>
        </w:tabs>
        <w:ind w:left="432" w:firstLine="277"/>
        <w:rPr>
          <w:sz w:val="20"/>
        </w:rPr>
      </w:pPr>
      <w:r w:rsidRPr="002A1F69">
        <w:rPr>
          <w:bCs/>
          <w:sz w:val="20"/>
        </w:rPr>
        <w:t>Za doložení se považuje:</w:t>
      </w:r>
    </w:p>
    <w:p w14:paraId="252DFA3F" w14:textId="77777777" w:rsidR="00267B60" w:rsidRPr="002A1F69" w:rsidRDefault="00267B60" w:rsidP="0022394A">
      <w:pPr>
        <w:pStyle w:val="Zkladntextodsazen2"/>
        <w:numPr>
          <w:ilvl w:val="0"/>
          <w:numId w:val="52"/>
        </w:numPr>
        <w:tabs>
          <w:tab w:val="right" w:pos="-1701"/>
          <w:tab w:val="left" w:pos="709"/>
          <w:tab w:val="left" w:pos="2520"/>
          <w:tab w:val="left" w:pos="4111"/>
          <w:tab w:val="left" w:pos="5245"/>
        </w:tabs>
        <w:ind w:left="993" w:hanging="284"/>
        <w:rPr>
          <w:bCs/>
          <w:sz w:val="20"/>
          <w:u w:val="single"/>
        </w:rPr>
      </w:pPr>
      <w:r w:rsidRPr="002A1F69">
        <w:rPr>
          <w:bCs/>
          <w:sz w:val="20"/>
        </w:rPr>
        <w:t xml:space="preserve">u bezhotovostní </w:t>
      </w:r>
      <w:proofErr w:type="gramStart"/>
      <w:r w:rsidRPr="002A1F69">
        <w:rPr>
          <w:bCs/>
          <w:sz w:val="20"/>
        </w:rPr>
        <w:t>úhrady - výpis</w:t>
      </w:r>
      <w:proofErr w:type="gramEnd"/>
      <w:r w:rsidRPr="002A1F69">
        <w:rPr>
          <w:bCs/>
          <w:sz w:val="20"/>
        </w:rPr>
        <w:t xml:space="preserve"> z </w:t>
      </w:r>
      <w:r w:rsidRPr="00B47B80">
        <w:rPr>
          <w:bCs/>
          <w:sz w:val="20"/>
        </w:rPr>
        <w:t>běžného účtu</w:t>
      </w:r>
      <w:bookmarkStart w:id="111" w:name="_Hlk116312204"/>
      <w:r w:rsidR="004C7E43" w:rsidRPr="00B47B80">
        <w:rPr>
          <w:bCs/>
          <w:sz w:val="20"/>
        </w:rPr>
        <w:t>, potvrzení banky o provedené platbě</w:t>
      </w:r>
      <w:r w:rsidRPr="00B47B80">
        <w:rPr>
          <w:bCs/>
          <w:sz w:val="20"/>
        </w:rPr>
        <w:t xml:space="preserve"> </w:t>
      </w:r>
      <w:bookmarkEnd w:id="111"/>
      <w:r w:rsidRPr="00B47B80">
        <w:rPr>
          <w:bCs/>
          <w:sz w:val="20"/>
        </w:rPr>
        <w:t>(Upozornění</w:t>
      </w:r>
      <w:r w:rsidRPr="002A1F69">
        <w:rPr>
          <w:bCs/>
          <w:sz w:val="20"/>
        </w:rPr>
        <w:t>: Příkaz k úhradě není prokazatelným dokladem o úhradě),</w:t>
      </w:r>
      <w:r w:rsidRPr="002A1F69">
        <w:rPr>
          <w:bCs/>
          <w:sz w:val="20"/>
          <w:u w:val="single"/>
        </w:rPr>
        <w:t xml:space="preserve"> </w:t>
      </w:r>
    </w:p>
    <w:p w14:paraId="6FE6165B" w14:textId="77777777" w:rsidR="00472984" w:rsidRPr="002A1F69" w:rsidRDefault="00267B60" w:rsidP="0022394A">
      <w:pPr>
        <w:pStyle w:val="Odstavecseseznamem"/>
        <w:numPr>
          <w:ilvl w:val="0"/>
          <w:numId w:val="52"/>
        </w:numPr>
        <w:tabs>
          <w:tab w:val="left" w:pos="-1843"/>
          <w:tab w:val="left" w:pos="709"/>
          <w:tab w:val="left" w:pos="2410"/>
          <w:tab w:val="left" w:pos="4111"/>
          <w:tab w:val="left" w:pos="5400"/>
        </w:tabs>
        <w:ind w:left="993" w:hanging="284"/>
        <w:jc w:val="both"/>
        <w:rPr>
          <w:rFonts w:ascii="Times New Roman" w:hAnsi="Times New Roman"/>
          <w:bCs/>
          <w:sz w:val="20"/>
          <w:u w:val="single"/>
        </w:rPr>
      </w:pPr>
      <w:r w:rsidRPr="002A1F69">
        <w:rPr>
          <w:rFonts w:ascii="Times New Roman" w:hAnsi="Times New Roman"/>
          <w:bCs/>
          <w:sz w:val="20"/>
          <w:szCs w:val="20"/>
        </w:rPr>
        <w:t xml:space="preserve">u hotovostní </w:t>
      </w:r>
      <w:proofErr w:type="gramStart"/>
      <w:r w:rsidRPr="002A1F69">
        <w:rPr>
          <w:rFonts w:ascii="Times New Roman" w:hAnsi="Times New Roman"/>
          <w:bCs/>
          <w:sz w:val="20"/>
          <w:szCs w:val="20"/>
        </w:rPr>
        <w:t xml:space="preserve">úhrady </w:t>
      </w:r>
      <w:r w:rsidRPr="002A1F69">
        <w:rPr>
          <w:rFonts w:ascii="Times New Roman" w:hAnsi="Times New Roman"/>
          <w:sz w:val="20"/>
          <w:szCs w:val="20"/>
        </w:rPr>
        <w:t xml:space="preserve">- </w:t>
      </w:r>
      <w:r w:rsidRPr="002A1F69">
        <w:rPr>
          <w:rFonts w:ascii="Times New Roman" w:hAnsi="Times New Roman"/>
          <w:bCs/>
          <w:sz w:val="20"/>
          <w:szCs w:val="20"/>
        </w:rPr>
        <w:t>výdajový</w:t>
      </w:r>
      <w:proofErr w:type="gramEnd"/>
      <w:r w:rsidRPr="002A1F69">
        <w:rPr>
          <w:rFonts w:ascii="Times New Roman" w:hAnsi="Times New Roman"/>
          <w:bCs/>
          <w:sz w:val="20"/>
          <w:szCs w:val="20"/>
        </w:rPr>
        <w:t xml:space="preserve"> pokladní doklad</w:t>
      </w:r>
      <w:r w:rsidRPr="002A1F69">
        <w:rPr>
          <w:rFonts w:ascii="Times New Roman" w:hAnsi="Times New Roman"/>
          <w:sz w:val="20"/>
          <w:szCs w:val="20"/>
        </w:rPr>
        <w:t xml:space="preserve"> (řádně vyplněný podle zákona č. 563/1991 Sb., o účetnictví, v platném znění).</w:t>
      </w:r>
    </w:p>
    <w:p w14:paraId="68F4883C" w14:textId="77777777" w:rsidR="00267B60" w:rsidRPr="002A1F69" w:rsidRDefault="00267B60" w:rsidP="00353EDB">
      <w:pPr>
        <w:pStyle w:val="Zkladntext"/>
        <w:tabs>
          <w:tab w:val="left" w:pos="709"/>
        </w:tabs>
        <w:spacing w:after="120"/>
        <w:ind w:left="720"/>
        <w:rPr>
          <w:sz w:val="20"/>
        </w:rPr>
      </w:pPr>
      <w:r w:rsidRPr="002A1F69">
        <w:rPr>
          <w:sz w:val="20"/>
        </w:rPr>
        <w:t>Odvod za tato PRK se stanoví ve </w:t>
      </w:r>
      <w:r w:rsidRPr="002A1F69">
        <w:rPr>
          <w:sz w:val="22"/>
          <w:szCs w:val="22"/>
        </w:rPr>
        <w:t>výši</w:t>
      </w:r>
      <w:r w:rsidRPr="002A1F69">
        <w:rPr>
          <w:sz w:val="20"/>
        </w:rPr>
        <w:t>, v jaké k porušení rozpočtové kázně došlo.</w:t>
      </w:r>
    </w:p>
    <w:p w14:paraId="081B4449" w14:textId="77777777" w:rsidR="00472984" w:rsidRPr="002A1F69" w:rsidRDefault="00267B60" w:rsidP="0022394A">
      <w:pPr>
        <w:pStyle w:val="Odstavecseseznamem"/>
        <w:numPr>
          <w:ilvl w:val="0"/>
          <w:numId w:val="21"/>
        </w:numPr>
        <w:tabs>
          <w:tab w:val="left" w:pos="-1843"/>
          <w:tab w:val="left" w:pos="709"/>
          <w:tab w:val="left" w:pos="2410"/>
          <w:tab w:val="left" w:pos="4111"/>
          <w:tab w:val="left" w:pos="5400"/>
        </w:tabs>
        <w:spacing w:after="120"/>
        <w:ind w:left="715" w:hanging="431"/>
        <w:jc w:val="both"/>
        <w:rPr>
          <w:rFonts w:ascii="Times New Roman" w:hAnsi="Times New Roman"/>
          <w:bCs/>
          <w:sz w:val="20"/>
          <w:u w:val="single"/>
        </w:rPr>
      </w:pPr>
      <w:r w:rsidRPr="002A1F69">
        <w:rPr>
          <w:rFonts w:ascii="Times New Roman" w:hAnsi="Times New Roman"/>
          <w:bCs/>
          <w:color w:val="auto"/>
          <w:sz w:val="20"/>
        </w:rPr>
        <w:t xml:space="preserve">Užití </w:t>
      </w:r>
      <w:r w:rsidR="00CC5B2E" w:rsidRPr="002A1F69">
        <w:rPr>
          <w:rFonts w:ascii="Times New Roman" w:hAnsi="Times New Roman"/>
          <w:bCs/>
          <w:color w:val="auto"/>
          <w:sz w:val="20"/>
        </w:rPr>
        <w:t xml:space="preserve">finančních </w:t>
      </w:r>
      <w:r w:rsidRPr="002A1F69">
        <w:rPr>
          <w:rFonts w:ascii="Times New Roman" w:hAnsi="Times New Roman"/>
          <w:bCs/>
          <w:color w:val="auto"/>
          <w:sz w:val="20"/>
        </w:rPr>
        <w:t xml:space="preserve">prostředků z rozpočtu </w:t>
      </w:r>
      <w:r w:rsidR="00C357E3" w:rsidRPr="002A1F69">
        <w:rPr>
          <w:rFonts w:ascii="Times New Roman" w:hAnsi="Times New Roman"/>
          <w:bCs/>
          <w:color w:val="auto"/>
          <w:sz w:val="20"/>
        </w:rPr>
        <w:t>SMP</w:t>
      </w:r>
      <w:r w:rsidRPr="002A1F69">
        <w:rPr>
          <w:rFonts w:ascii="Times New Roman" w:hAnsi="Times New Roman"/>
          <w:bCs/>
          <w:color w:val="auto"/>
          <w:sz w:val="20"/>
        </w:rPr>
        <w:t xml:space="preserve"> právnickou i fyzickou osobou podléhá režimu zákona č. 134/2016 Sb.,</w:t>
      </w:r>
      <w:r w:rsidRPr="002A1F69">
        <w:rPr>
          <w:rFonts w:ascii="Times New Roman" w:hAnsi="Times New Roman"/>
          <w:color w:val="auto"/>
          <w:sz w:val="20"/>
        </w:rPr>
        <w:t xml:space="preserve"> o zadávání veřejných zakázek, v platném znění, a platným Zásadám ZVZ. Zásadami ZVZ jsou mimo </w:t>
      </w:r>
      <w:r w:rsidRPr="002A1F69">
        <w:rPr>
          <w:rFonts w:ascii="Times New Roman" w:hAnsi="Times New Roman"/>
          <w:sz w:val="20"/>
        </w:rPr>
        <w:t>jiné stanoveny finanční limity pro jednotlivé typy zakázek a jim odpovídajících forem řízení</w:t>
      </w:r>
      <w:r w:rsidRPr="002A1F69">
        <w:rPr>
          <w:rFonts w:ascii="Times New Roman" w:hAnsi="Times New Roman"/>
        </w:rPr>
        <w:t>.</w:t>
      </w:r>
    </w:p>
    <w:p w14:paraId="191759DF" w14:textId="77777777" w:rsidR="00267B60" w:rsidRPr="002A1F69" w:rsidRDefault="00267B60" w:rsidP="0022394A">
      <w:pPr>
        <w:pStyle w:val="Zkladntextodsazen2"/>
        <w:numPr>
          <w:ilvl w:val="0"/>
          <w:numId w:val="21"/>
        </w:numPr>
        <w:tabs>
          <w:tab w:val="left" w:pos="709"/>
        </w:tabs>
        <w:spacing w:after="120"/>
        <w:rPr>
          <w:sz w:val="20"/>
          <w:szCs w:val="24"/>
        </w:rPr>
      </w:pPr>
      <w:r w:rsidRPr="002A1F69">
        <w:rPr>
          <w:sz w:val="20"/>
        </w:rPr>
        <w:t xml:space="preserve">Příjemce, který zadává zakázku na dodávky, služby nebo stavební práce, která je z více než 50 % financovaná </w:t>
      </w:r>
      <w:r w:rsidR="00CC5B2E" w:rsidRPr="002A1F69">
        <w:rPr>
          <w:sz w:val="20"/>
        </w:rPr>
        <w:t>SMP</w:t>
      </w:r>
      <w:r w:rsidRPr="002A1F69">
        <w:rPr>
          <w:sz w:val="20"/>
        </w:rPr>
        <w:t xml:space="preserve">, jeho městským obvodem nebo jeho příspěvkovou organizací je povinen se seznámit se </w:t>
      </w:r>
      <w:r w:rsidRPr="002A1F69">
        <w:rPr>
          <w:sz w:val="20"/>
          <w:szCs w:val="24"/>
        </w:rPr>
        <w:t>Zásadami</w:t>
      </w:r>
      <w:r w:rsidRPr="002A1F69">
        <w:rPr>
          <w:sz w:val="20"/>
        </w:rPr>
        <w:t xml:space="preserve"> pro zadávání veřejných zakázek schváleným usnesením Zastupitelstva města Plzně a</w:t>
      </w:r>
      <w:r w:rsidR="00CC5B2E" w:rsidRPr="002A1F69">
        <w:rPr>
          <w:sz w:val="20"/>
        </w:rPr>
        <w:t> </w:t>
      </w:r>
      <w:r w:rsidRPr="002A1F69">
        <w:rPr>
          <w:sz w:val="20"/>
        </w:rPr>
        <w:t>postupovat v souladu s nimi</w:t>
      </w:r>
      <w:r w:rsidRPr="002A1F69">
        <w:rPr>
          <w:sz w:val="20"/>
          <w:szCs w:val="24"/>
        </w:rPr>
        <w:t xml:space="preserve">. </w:t>
      </w:r>
    </w:p>
    <w:p w14:paraId="2FDF8014" w14:textId="77777777" w:rsidR="00044B26" w:rsidRPr="002A1F69" w:rsidRDefault="00044B26" w:rsidP="004B3867">
      <w:pPr>
        <w:pStyle w:val="Zkladntext"/>
        <w:tabs>
          <w:tab w:val="left" w:pos="709"/>
        </w:tabs>
        <w:spacing w:after="120"/>
        <w:ind w:left="716"/>
        <w:rPr>
          <w:sz w:val="20"/>
        </w:rPr>
      </w:pPr>
      <w:r w:rsidRPr="002A1F69">
        <w:rPr>
          <w:sz w:val="20"/>
        </w:rPr>
        <w:t>Odvod za toto PRK se stanoví ve výši nejzávažnějšího porušení zákona o zadávání veřejných zakázek nebo Zásad ZVZ.</w:t>
      </w:r>
    </w:p>
    <w:p w14:paraId="2C413E5B" w14:textId="77777777" w:rsidR="00267B60" w:rsidRPr="002A1F69" w:rsidRDefault="00044B26" w:rsidP="0022394A">
      <w:pPr>
        <w:pStyle w:val="Odstavecseseznamem"/>
        <w:numPr>
          <w:ilvl w:val="0"/>
          <w:numId w:val="21"/>
        </w:numPr>
        <w:tabs>
          <w:tab w:val="left" w:pos="-1843"/>
          <w:tab w:val="left" w:pos="709"/>
          <w:tab w:val="left" w:pos="2410"/>
          <w:tab w:val="left" w:pos="4111"/>
          <w:tab w:val="left" w:pos="5400"/>
        </w:tabs>
        <w:spacing w:after="120"/>
        <w:ind w:left="715" w:hanging="431"/>
        <w:jc w:val="both"/>
        <w:rPr>
          <w:rFonts w:ascii="Times New Roman" w:hAnsi="Times New Roman"/>
          <w:bCs/>
          <w:sz w:val="20"/>
          <w:u w:val="single"/>
        </w:rPr>
      </w:pPr>
      <w:r w:rsidRPr="002A1F69">
        <w:rPr>
          <w:rFonts w:ascii="Times New Roman" w:hAnsi="Times New Roman"/>
          <w:bCs/>
          <w:sz w:val="20"/>
        </w:rPr>
        <w:t>Bude-li z dotace pořízen dlouhodobý majetek, nebo drobný dlouhodobý majetek (pro účely Zásad předmět s pořizovací cenou od 3 tis. Kč, avšak s dobou použitelnosti delší než jeden rok), je příjemce povinen vést tento majetek ve svém účetnictví a uchovat jej ve svém vlastnictví po celou dobu trvání projektu, nejméně však po dobu 3 let od jeho pořízení, resp. po dobu povinné udržitelnosti stanovenou</w:t>
      </w:r>
      <w:r w:rsidRPr="002A1F69">
        <w:rPr>
          <w:rFonts w:ascii="Times New Roman" w:hAnsi="Times New Roman"/>
          <w:sz w:val="20"/>
        </w:rPr>
        <w:t xml:space="preserve"> v DP a smlouvě o poskytnutí dotace.</w:t>
      </w:r>
    </w:p>
    <w:p w14:paraId="5E0200A6" w14:textId="77777777" w:rsidR="003E61E8" w:rsidRPr="002A1F69" w:rsidRDefault="003E61E8" w:rsidP="00EF2ADE">
      <w:pPr>
        <w:pStyle w:val="Odstavecseseznamem"/>
        <w:tabs>
          <w:tab w:val="left" w:pos="709"/>
        </w:tabs>
        <w:spacing w:after="120"/>
        <w:jc w:val="both"/>
        <w:rPr>
          <w:rFonts w:ascii="Times New Roman" w:hAnsi="Times New Roman"/>
          <w:sz w:val="20"/>
        </w:rPr>
      </w:pPr>
      <w:r w:rsidRPr="002A1F69">
        <w:rPr>
          <w:rFonts w:ascii="Times New Roman" w:hAnsi="Times New Roman"/>
          <w:sz w:val="20"/>
        </w:rPr>
        <w:t>Příjemce dotace takto pořízený majetek nesmí převést, prodat, pronajmout nebo propachtovat třetí osobě, leda se schválením poskytovatele dotace (tj. toho orgánu města, který poskytnutí dotace schválil).</w:t>
      </w:r>
    </w:p>
    <w:p w14:paraId="0DDFC71C" w14:textId="77777777" w:rsidR="003E61E8" w:rsidRPr="002A1F69" w:rsidRDefault="003E61E8" w:rsidP="004B3867">
      <w:pPr>
        <w:pStyle w:val="Zkladntext"/>
        <w:tabs>
          <w:tab w:val="left" w:pos="709"/>
        </w:tabs>
        <w:spacing w:after="120"/>
        <w:ind w:left="709"/>
        <w:rPr>
          <w:sz w:val="20"/>
        </w:rPr>
      </w:pPr>
      <w:r w:rsidRPr="002A1F69">
        <w:rPr>
          <w:sz w:val="20"/>
        </w:rPr>
        <w:t>Odvod za toto PRK se stanoví ve </w:t>
      </w:r>
      <w:r w:rsidRPr="002A1F69">
        <w:rPr>
          <w:sz w:val="22"/>
          <w:szCs w:val="22"/>
        </w:rPr>
        <w:t>výši</w:t>
      </w:r>
      <w:r w:rsidRPr="002A1F69">
        <w:rPr>
          <w:sz w:val="20"/>
        </w:rPr>
        <w:t>, v jaké k porušení rozpočtové kázně došlo.</w:t>
      </w:r>
    </w:p>
    <w:p w14:paraId="5CE638BD" w14:textId="77777777" w:rsidR="003E61E8" w:rsidRPr="002A1F69" w:rsidRDefault="003E61E8" w:rsidP="004B3867">
      <w:pPr>
        <w:tabs>
          <w:tab w:val="left" w:pos="709"/>
        </w:tabs>
        <w:spacing w:after="120"/>
        <w:ind w:left="709"/>
        <w:rPr>
          <w:sz w:val="20"/>
        </w:rPr>
      </w:pPr>
      <w:r w:rsidRPr="002A1F69">
        <w:rPr>
          <w:sz w:val="20"/>
        </w:rPr>
        <w:t>S ohledem na druh, charakter a dobu použitelnosti takového majetku může poskytovatel (orgán města, který poskytnutí dotace schválil) v odůvodněných případech, na</w:t>
      </w:r>
      <w:r w:rsidR="007B7744" w:rsidRPr="002A1F69">
        <w:rPr>
          <w:sz w:val="20"/>
        </w:rPr>
        <w:t> </w:t>
      </w:r>
      <w:r w:rsidRPr="002A1F69">
        <w:rPr>
          <w:sz w:val="20"/>
        </w:rPr>
        <w:t>základě písemné žádosti příjemce, povolit výjimku.</w:t>
      </w:r>
    </w:p>
    <w:p w14:paraId="071B9403" w14:textId="77777777" w:rsidR="0040303E" w:rsidRPr="002A1F69" w:rsidRDefault="00ED2C70" w:rsidP="001C671F">
      <w:pPr>
        <w:pStyle w:val="Nadpis3"/>
        <w:tabs>
          <w:tab w:val="left" w:pos="709"/>
        </w:tabs>
        <w:spacing w:before="0" w:after="120"/>
        <w:ind w:left="709" w:hanging="709"/>
        <w:rPr>
          <w:rFonts w:ascii="Times New Roman" w:hAnsi="Times New Roman" w:cs="Times New Roman"/>
          <w:sz w:val="24"/>
          <w:szCs w:val="22"/>
        </w:rPr>
      </w:pPr>
      <w:bookmarkStart w:id="112" w:name="_Toc117768889"/>
      <w:r w:rsidRPr="002A1F69">
        <w:rPr>
          <w:rFonts w:ascii="Times New Roman" w:hAnsi="Times New Roman" w:cs="Times New Roman"/>
          <w:sz w:val="24"/>
          <w:szCs w:val="22"/>
        </w:rPr>
        <w:lastRenderedPageBreak/>
        <w:t>P</w:t>
      </w:r>
      <w:r w:rsidR="007D7AF4" w:rsidRPr="002A1F69">
        <w:rPr>
          <w:rFonts w:ascii="Times New Roman" w:hAnsi="Times New Roman" w:cs="Times New Roman"/>
          <w:sz w:val="24"/>
          <w:szCs w:val="22"/>
        </w:rPr>
        <w:t xml:space="preserve">odmínky související s účelem, na nějž byly </w:t>
      </w:r>
      <w:r w:rsidR="00CC5B2E" w:rsidRPr="002A1F69">
        <w:rPr>
          <w:rFonts w:ascii="Times New Roman" w:hAnsi="Times New Roman" w:cs="Times New Roman"/>
          <w:sz w:val="24"/>
          <w:szCs w:val="22"/>
        </w:rPr>
        <w:t xml:space="preserve">finanční </w:t>
      </w:r>
      <w:r w:rsidR="007D7AF4" w:rsidRPr="002A1F69">
        <w:rPr>
          <w:rFonts w:ascii="Times New Roman" w:hAnsi="Times New Roman" w:cs="Times New Roman"/>
          <w:sz w:val="24"/>
          <w:szCs w:val="22"/>
        </w:rPr>
        <w:t>prostředky poskytnuty, které je příjemce povinen dodržet</w:t>
      </w:r>
      <w:r w:rsidR="007662ED" w:rsidRPr="002A1F69">
        <w:rPr>
          <w:rStyle w:val="Znakapoznpodarou"/>
          <w:rFonts w:ascii="Times New Roman" w:hAnsi="Times New Roman" w:cs="Times New Roman"/>
          <w:sz w:val="24"/>
          <w:szCs w:val="22"/>
        </w:rPr>
        <w:footnoteReference w:id="7"/>
      </w:r>
      <w:bookmarkEnd w:id="112"/>
      <w:r w:rsidR="00851734" w:rsidRPr="002A1F69">
        <w:rPr>
          <w:rFonts w:ascii="Times New Roman" w:hAnsi="Times New Roman" w:cs="Times New Roman"/>
          <w:sz w:val="24"/>
          <w:szCs w:val="22"/>
        </w:rPr>
        <w:t xml:space="preserve"> </w:t>
      </w:r>
    </w:p>
    <w:p w14:paraId="4809F967" w14:textId="77777777" w:rsidR="005E6881" w:rsidRPr="002A1F69" w:rsidRDefault="009F42C1" w:rsidP="0022394A">
      <w:pPr>
        <w:pStyle w:val="Odstavecseseznamem"/>
        <w:numPr>
          <w:ilvl w:val="0"/>
          <w:numId w:val="43"/>
        </w:numPr>
        <w:tabs>
          <w:tab w:val="num" w:pos="567"/>
          <w:tab w:val="left" w:pos="709"/>
        </w:tabs>
        <w:spacing w:after="120"/>
        <w:ind w:left="567" w:hanging="283"/>
        <w:jc w:val="both"/>
        <w:rPr>
          <w:rFonts w:ascii="Times New Roman" w:hAnsi="Times New Roman"/>
          <w:sz w:val="20"/>
        </w:rPr>
      </w:pPr>
      <w:r w:rsidRPr="002A1F69">
        <w:rPr>
          <w:rFonts w:ascii="Times New Roman" w:hAnsi="Times New Roman"/>
          <w:bCs/>
          <w:sz w:val="20"/>
        </w:rPr>
        <w:t>Ne</w:t>
      </w:r>
      <w:r w:rsidRPr="002A1F69">
        <w:rPr>
          <w:rFonts w:ascii="Times New Roman" w:hAnsi="Times New Roman"/>
          <w:sz w:val="20"/>
        </w:rPr>
        <w:t xml:space="preserve">splnění </w:t>
      </w:r>
      <w:r w:rsidRPr="002A1F69">
        <w:rPr>
          <w:rFonts w:ascii="Times New Roman" w:hAnsi="Times New Roman"/>
          <w:bCs/>
          <w:sz w:val="20"/>
        </w:rPr>
        <w:t>této podmínky</w:t>
      </w:r>
      <w:r w:rsidRPr="002A1F69">
        <w:rPr>
          <w:rFonts w:ascii="Times New Roman" w:hAnsi="Times New Roman"/>
          <w:sz w:val="20"/>
        </w:rPr>
        <w:t xml:space="preserve"> </w:t>
      </w:r>
      <w:r w:rsidR="00BA2D74" w:rsidRPr="002A1F69">
        <w:rPr>
          <w:rFonts w:ascii="Times New Roman" w:hAnsi="Times New Roman"/>
          <w:sz w:val="20"/>
        </w:rPr>
        <w:t xml:space="preserve">podle tohoto bodu </w:t>
      </w:r>
      <w:r w:rsidRPr="002A1F69">
        <w:rPr>
          <w:rFonts w:ascii="Times New Roman" w:hAnsi="Times New Roman"/>
          <w:sz w:val="20"/>
        </w:rPr>
        <w:t>je považováno za zadržení finančních prostředků ve</w:t>
      </w:r>
      <w:r w:rsidR="00C73892" w:rsidRPr="002A1F69">
        <w:rPr>
          <w:rFonts w:ascii="Times New Roman" w:hAnsi="Times New Roman"/>
          <w:sz w:val="20"/>
        </w:rPr>
        <w:t> </w:t>
      </w:r>
      <w:r w:rsidRPr="002A1F69">
        <w:rPr>
          <w:rFonts w:ascii="Times New Roman" w:hAnsi="Times New Roman"/>
          <w:sz w:val="20"/>
        </w:rPr>
        <w:t>smyslu ustanovení § 22 odst. 3 zákona č. 250/2000 Sb</w:t>
      </w:r>
      <w:r w:rsidR="007F7A0A" w:rsidRPr="002A1F69">
        <w:rPr>
          <w:rFonts w:ascii="Times New Roman" w:hAnsi="Times New Roman"/>
          <w:sz w:val="20"/>
        </w:rPr>
        <w:t xml:space="preserve">., </w:t>
      </w:r>
      <w:r w:rsidR="00D578D7" w:rsidRPr="002A1F69">
        <w:rPr>
          <w:rFonts w:ascii="Times New Roman" w:hAnsi="Times New Roman"/>
          <w:sz w:val="20"/>
        </w:rPr>
        <w:t>o rozpočtových pravidlech územních rozpočtů, platném v období použití dotace.</w:t>
      </w:r>
      <w:r w:rsidRPr="002A1F69">
        <w:rPr>
          <w:rFonts w:ascii="Times New Roman" w:hAnsi="Times New Roman"/>
          <w:sz w:val="20"/>
        </w:rPr>
        <w:t xml:space="preserve"> </w:t>
      </w:r>
    </w:p>
    <w:p w14:paraId="41B1B4BE" w14:textId="77777777" w:rsidR="00781E94" w:rsidRPr="002A1F69" w:rsidRDefault="00781E94" w:rsidP="004B3867">
      <w:pPr>
        <w:tabs>
          <w:tab w:val="num" w:pos="567"/>
          <w:tab w:val="left" w:pos="709"/>
        </w:tabs>
        <w:spacing w:after="120"/>
        <w:ind w:left="567"/>
        <w:rPr>
          <w:sz w:val="20"/>
        </w:rPr>
      </w:pPr>
      <w:r w:rsidRPr="002A1F69">
        <w:rPr>
          <w:sz w:val="20"/>
        </w:rPr>
        <w:t>V případě, že před zahájením čerpání dotace</w:t>
      </w:r>
      <w:r w:rsidRPr="002A1F69">
        <w:rPr>
          <w:rStyle w:val="Znakapoznpodarou"/>
          <w:sz w:val="20"/>
        </w:rPr>
        <w:footnoteReference w:id="8"/>
      </w:r>
      <w:r w:rsidRPr="002A1F69">
        <w:rPr>
          <w:sz w:val="20"/>
        </w:rPr>
        <w:t xml:space="preserve"> vzniknou na straně příjemce jakékoliv překážky bránící mu v realizaci projektu, na který mu byl</w:t>
      </w:r>
      <w:r w:rsidR="00CC5B2E" w:rsidRPr="002A1F69">
        <w:rPr>
          <w:sz w:val="20"/>
        </w:rPr>
        <w:t>y finanční prostředky</w:t>
      </w:r>
      <w:r w:rsidRPr="002A1F69">
        <w:rPr>
          <w:sz w:val="20"/>
        </w:rPr>
        <w:t xml:space="preserve"> poskytnut</w:t>
      </w:r>
      <w:r w:rsidR="00CC5B2E" w:rsidRPr="002A1F69">
        <w:rPr>
          <w:sz w:val="20"/>
        </w:rPr>
        <w:t>y</w:t>
      </w:r>
      <w:r w:rsidRPr="002A1F69">
        <w:rPr>
          <w:sz w:val="20"/>
        </w:rPr>
        <w:t>, je příjemce povinen vrátit poskytnuté finanční prostředky v plné výši na bankovní účet poskytovatele, a to neprodleně po</w:t>
      </w:r>
      <w:r w:rsidR="004D16B0" w:rsidRPr="002A1F69">
        <w:rPr>
          <w:sz w:val="20"/>
        </w:rPr>
        <w:t> </w:t>
      </w:r>
      <w:r w:rsidRPr="002A1F69">
        <w:rPr>
          <w:sz w:val="20"/>
        </w:rPr>
        <w:t xml:space="preserve">zjištění této skutečnosti, nejpozději však do termínu zahájení projektu uvedeného v žádosti, případně ve lhůtě stanovené v písemné výzvě příslušného odvětvového odboru. </w:t>
      </w:r>
    </w:p>
    <w:p w14:paraId="596FAC12" w14:textId="77777777" w:rsidR="00781E94" w:rsidRPr="002A1F69" w:rsidRDefault="00781E94" w:rsidP="004B3867">
      <w:pPr>
        <w:tabs>
          <w:tab w:val="num" w:pos="567"/>
          <w:tab w:val="left" w:pos="709"/>
        </w:tabs>
        <w:ind w:left="567"/>
        <w:rPr>
          <w:sz w:val="20"/>
        </w:rPr>
      </w:pPr>
      <w:r w:rsidRPr="002A1F69">
        <w:rPr>
          <w:sz w:val="20"/>
        </w:rPr>
        <w:t xml:space="preserve">Odvod za toto </w:t>
      </w:r>
      <w:r w:rsidR="007F7A0A" w:rsidRPr="002A1F69">
        <w:rPr>
          <w:sz w:val="20"/>
        </w:rPr>
        <w:t xml:space="preserve">PRK </w:t>
      </w:r>
      <w:r w:rsidRPr="002A1F69">
        <w:rPr>
          <w:sz w:val="20"/>
        </w:rPr>
        <w:t>se stanoví ve výši zadržených finančních prostředků.</w:t>
      </w:r>
    </w:p>
    <w:p w14:paraId="2C292095" w14:textId="77777777" w:rsidR="0040303E" w:rsidRPr="002A1F69" w:rsidRDefault="0040303E" w:rsidP="0022394A">
      <w:pPr>
        <w:pStyle w:val="Odstavecseseznamem"/>
        <w:numPr>
          <w:ilvl w:val="0"/>
          <w:numId w:val="43"/>
        </w:numPr>
        <w:tabs>
          <w:tab w:val="left" w:pos="709"/>
        </w:tabs>
        <w:spacing w:after="120"/>
        <w:ind w:left="567" w:hanging="283"/>
        <w:jc w:val="both"/>
        <w:rPr>
          <w:rFonts w:ascii="Times New Roman" w:hAnsi="Times New Roman"/>
          <w:sz w:val="20"/>
        </w:rPr>
      </w:pPr>
      <w:r w:rsidRPr="002A1F69">
        <w:rPr>
          <w:rFonts w:ascii="Times New Roman" w:hAnsi="Times New Roman"/>
          <w:bCs/>
          <w:sz w:val="20"/>
        </w:rPr>
        <w:t>Ne</w:t>
      </w:r>
      <w:r w:rsidRPr="002A1F69">
        <w:rPr>
          <w:rFonts w:ascii="Times New Roman" w:hAnsi="Times New Roman"/>
          <w:sz w:val="20"/>
        </w:rPr>
        <w:t>splnění p</w:t>
      </w:r>
      <w:r w:rsidRPr="002A1F69">
        <w:rPr>
          <w:rFonts w:ascii="Times New Roman" w:hAnsi="Times New Roman"/>
          <w:bCs/>
          <w:sz w:val="20"/>
        </w:rPr>
        <w:t>odmínek podle odstavc</w:t>
      </w:r>
      <w:r w:rsidR="00E55B5B" w:rsidRPr="002A1F69">
        <w:rPr>
          <w:rFonts w:ascii="Times New Roman" w:hAnsi="Times New Roman"/>
          <w:bCs/>
          <w:sz w:val="20"/>
        </w:rPr>
        <w:t>ů</w:t>
      </w:r>
      <w:r w:rsidRPr="002A1F69">
        <w:rPr>
          <w:rFonts w:ascii="Times New Roman" w:hAnsi="Times New Roman"/>
          <w:bCs/>
          <w:sz w:val="20"/>
        </w:rPr>
        <w:t xml:space="preserve"> 1</w:t>
      </w:r>
      <w:r w:rsidR="00F855FE" w:rsidRPr="002A1F69">
        <w:rPr>
          <w:rFonts w:ascii="Times New Roman" w:hAnsi="Times New Roman"/>
          <w:bCs/>
          <w:sz w:val="20"/>
        </w:rPr>
        <w:t>)</w:t>
      </w:r>
      <w:r w:rsidRPr="002A1F69">
        <w:rPr>
          <w:rFonts w:ascii="Times New Roman" w:hAnsi="Times New Roman"/>
          <w:bCs/>
          <w:sz w:val="20"/>
        </w:rPr>
        <w:t xml:space="preserve"> –</w:t>
      </w:r>
      <w:r w:rsidR="003E61E8" w:rsidRPr="002A1F69">
        <w:rPr>
          <w:rFonts w:ascii="Times New Roman" w:hAnsi="Times New Roman"/>
          <w:bCs/>
          <w:sz w:val="20"/>
        </w:rPr>
        <w:t xml:space="preserve"> 2</w:t>
      </w:r>
      <w:r w:rsidR="00F855FE" w:rsidRPr="002A1F69">
        <w:rPr>
          <w:rFonts w:ascii="Times New Roman" w:hAnsi="Times New Roman"/>
          <w:bCs/>
          <w:sz w:val="20"/>
        </w:rPr>
        <w:t>)</w:t>
      </w:r>
      <w:r w:rsidRPr="002A1F69">
        <w:rPr>
          <w:rFonts w:ascii="Times New Roman" w:hAnsi="Times New Roman"/>
          <w:bCs/>
          <w:sz w:val="20"/>
        </w:rPr>
        <w:t xml:space="preserve"> tohoto </w:t>
      </w:r>
      <w:r w:rsidR="004D16B0" w:rsidRPr="002A1F69">
        <w:rPr>
          <w:rFonts w:ascii="Times New Roman" w:hAnsi="Times New Roman"/>
          <w:bCs/>
          <w:sz w:val="20"/>
        </w:rPr>
        <w:t>bodu</w:t>
      </w:r>
      <w:r w:rsidR="004D16B0" w:rsidRPr="002A1F69">
        <w:rPr>
          <w:rFonts w:ascii="Times New Roman" w:hAnsi="Times New Roman"/>
          <w:sz w:val="20"/>
        </w:rPr>
        <w:t xml:space="preserve"> </w:t>
      </w:r>
      <w:r w:rsidRPr="002A1F69">
        <w:rPr>
          <w:rFonts w:ascii="Times New Roman" w:hAnsi="Times New Roman"/>
          <w:sz w:val="20"/>
        </w:rPr>
        <w:t>je považováno za porušení závažných povinností ve smyslu ustanovení § 22 odst. 2</w:t>
      </w:r>
      <w:r w:rsidR="008014E5" w:rsidRPr="002A1F69">
        <w:rPr>
          <w:rFonts w:ascii="Times New Roman" w:hAnsi="Times New Roman"/>
          <w:sz w:val="20"/>
        </w:rPr>
        <w:t xml:space="preserve"> písm. a) a b)</w:t>
      </w:r>
      <w:r w:rsidRPr="002A1F69">
        <w:rPr>
          <w:rFonts w:ascii="Times New Roman" w:hAnsi="Times New Roman"/>
          <w:sz w:val="20"/>
        </w:rPr>
        <w:t xml:space="preserve"> zákona č.</w:t>
      </w:r>
      <w:r w:rsidR="007B7744" w:rsidRPr="002A1F69">
        <w:rPr>
          <w:rFonts w:ascii="Times New Roman" w:hAnsi="Times New Roman"/>
          <w:sz w:val="20"/>
        </w:rPr>
        <w:t> </w:t>
      </w:r>
      <w:r w:rsidRPr="002A1F69">
        <w:rPr>
          <w:rFonts w:ascii="Times New Roman" w:hAnsi="Times New Roman"/>
          <w:sz w:val="20"/>
        </w:rPr>
        <w:t>250/2000 Sb.</w:t>
      </w:r>
      <w:r w:rsidR="00400C30" w:rsidRPr="002A1F69">
        <w:rPr>
          <w:rFonts w:ascii="Times New Roman" w:hAnsi="Times New Roman"/>
          <w:sz w:val="20"/>
        </w:rPr>
        <w:t>, o</w:t>
      </w:r>
      <w:r w:rsidR="002C5813" w:rsidRPr="002A1F69">
        <w:rPr>
          <w:rFonts w:ascii="Times New Roman" w:hAnsi="Times New Roman"/>
          <w:sz w:val="20"/>
        </w:rPr>
        <w:t> </w:t>
      </w:r>
      <w:r w:rsidR="00400C30" w:rsidRPr="002A1F69">
        <w:rPr>
          <w:rFonts w:ascii="Times New Roman" w:hAnsi="Times New Roman"/>
          <w:sz w:val="20"/>
        </w:rPr>
        <w:t>rozpočtových pravidlech územních rozpočtů</w:t>
      </w:r>
      <w:r w:rsidR="007F7A0A" w:rsidRPr="002A1F69">
        <w:rPr>
          <w:rFonts w:ascii="Times New Roman" w:hAnsi="Times New Roman"/>
          <w:sz w:val="20"/>
        </w:rPr>
        <w:t>, platném v období použití dotace</w:t>
      </w:r>
      <w:r w:rsidR="00400C30" w:rsidRPr="002A1F69">
        <w:rPr>
          <w:rFonts w:ascii="Times New Roman" w:hAnsi="Times New Roman"/>
          <w:sz w:val="20"/>
        </w:rPr>
        <w:t>.</w:t>
      </w:r>
      <w:r w:rsidRPr="002A1F69">
        <w:rPr>
          <w:rFonts w:ascii="Times New Roman" w:hAnsi="Times New Roman"/>
          <w:sz w:val="20"/>
        </w:rPr>
        <w:t xml:space="preserve"> </w:t>
      </w:r>
    </w:p>
    <w:p w14:paraId="40D3B923" w14:textId="77777777" w:rsidR="0040303E" w:rsidRPr="002A1F69" w:rsidRDefault="0040303E" w:rsidP="0022394A">
      <w:pPr>
        <w:pStyle w:val="Zkladntextodsazen2"/>
        <w:numPr>
          <w:ilvl w:val="0"/>
          <w:numId w:val="44"/>
        </w:numPr>
        <w:tabs>
          <w:tab w:val="left" w:pos="709"/>
        </w:tabs>
        <w:spacing w:after="0"/>
        <w:ind w:left="851" w:hanging="284"/>
        <w:rPr>
          <w:sz w:val="20"/>
          <w:szCs w:val="22"/>
        </w:rPr>
      </w:pPr>
      <w:bookmarkStart w:id="113" w:name="_Ref106629980"/>
      <w:r w:rsidRPr="002A1F69">
        <w:rPr>
          <w:sz w:val="20"/>
          <w:szCs w:val="22"/>
        </w:rPr>
        <w:t xml:space="preserve">Příjemce je povinen realizovat projekt, na který byla dotace poskytnuta, v souladu </w:t>
      </w:r>
      <w:r w:rsidR="00464454" w:rsidRPr="002A1F69">
        <w:rPr>
          <w:sz w:val="20"/>
          <w:szCs w:val="22"/>
        </w:rPr>
        <w:t>s</w:t>
      </w:r>
      <w:r w:rsidRPr="002A1F69">
        <w:rPr>
          <w:sz w:val="20"/>
          <w:szCs w:val="22"/>
        </w:rPr>
        <w:t> předloženou žádostí a respektovat jeho strukturu, charakter a cíl.</w:t>
      </w:r>
      <w:bookmarkEnd w:id="113"/>
      <w:r w:rsidRPr="002A1F69">
        <w:rPr>
          <w:sz w:val="20"/>
          <w:szCs w:val="22"/>
        </w:rPr>
        <w:t xml:space="preserve"> </w:t>
      </w:r>
    </w:p>
    <w:p w14:paraId="157258B9" w14:textId="77777777" w:rsidR="006274FF" w:rsidRPr="002A1F69" w:rsidRDefault="006274FF" w:rsidP="004B3867">
      <w:pPr>
        <w:pStyle w:val="Zkladntextodsazen2"/>
        <w:tabs>
          <w:tab w:val="left" w:pos="709"/>
        </w:tabs>
        <w:spacing w:after="120"/>
        <w:ind w:left="851"/>
        <w:rPr>
          <w:sz w:val="20"/>
        </w:rPr>
      </w:pPr>
      <w:bookmarkStart w:id="114" w:name="_Hlk113514529"/>
      <w:r w:rsidRPr="002A1F69">
        <w:rPr>
          <w:sz w:val="20"/>
        </w:rPr>
        <w:t>Příjemce je povinen</w:t>
      </w:r>
      <w:r w:rsidR="00FB04C4" w:rsidRPr="002A1F69">
        <w:rPr>
          <w:sz w:val="20"/>
        </w:rPr>
        <w:t xml:space="preserve"> i</w:t>
      </w:r>
      <w:r w:rsidRPr="002A1F69">
        <w:rPr>
          <w:sz w:val="20"/>
        </w:rPr>
        <w:t xml:space="preserve"> v případě vyhlášení státem přijatých opatření</w:t>
      </w:r>
      <w:r w:rsidR="001608D6" w:rsidRPr="002A1F69">
        <w:rPr>
          <w:sz w:val="20"/>
        </w:rPr>
        <w:t xml:space="preserve"> či</w:t>
      </w:r>
      <w:r w:rsidR="004926CE" w:rsidRPr="002A1F69">
        <w:rPr>
          <w:sz w:val="20"/>
        </w:rPr>
        <w:t xml:space="preserve"> vzniku</w:t>
      </w:r>
      <w:r w:rsidR="001608D6" w:rsidRPr="002A1F69">
        <w:rPr>
          <w:sz w:val="20"/>
        </w:rPr>
        <w:t xml:space="preserve"> </w:t>
      </w:r>
      <w:r w:rsidR="00B53AC9" w:rsidRPr="002A1F69">
        <w:rPr>
          <w:sz w:val="20"/>
        </w:rPr>
        <w:t xml:space="preserve">jiné </w:t>
      </w:r>
      <w:r w:rsidR="001608D6" w:rsidRPr="002A1F69">
        <w:rPr>
          <w:sz w:val="20"/>
        </w:rPr>
        <w:t>objektivně dolož</w:t>
      </w:r>
      <w:r w:rsidR="004926CE" w:rsidRPr="002A1F69">
        <w:rPr>
          <w:sz w:val="20"/>
        </w:rPr>
        <w:t>itelné</w:t>
      </w:r>
      <w:r w:rsidR="001608D6" w:rsidRPr="002A1F69">
        <w:rPr>
          <w:sz w:val="20"/>
        </w:rPr>
        <w:t xml:space="preserve"> </w:t>
      </w:r>
      <w:r w:rsidR="00AA2E21" w:rsidRPr="002A1F69">
        <w:rPr>
          <w:sz w:val="20"/>
        </w:rPr>
        <w:t>neočekávané</w:t>
      </w:r>
      <w:r w:rsidR="001608D6" w:rsidRPr="002A1F69">
        <w:rPr>
          <w:sz w:val="20"/>
        </w:rPr>
        <w:t xml:space="preserve"> </w:t>
      </w:r>
      <w:r w:rsidR="00B53AC9" w:rsidRPr="002A1F69">
        <w:rPr>
          <w:sz w:val="20"/>
        </w:rPr>
        <w:t xml:space="preserve">překážky </w:t>
      </w:r>
      <w:r w:rsidRPr="002A1F69">
        <w:rPr>
          <w:sz w:val="20"/>
        </w:rPr>
        <w:t>omezují</w:t>
      </w:r>
      <w:r w:rsidR="00B53AC9" w:rsidRPr="002A1F69">
        <w:rPr>
          <w:sz w:val="20"/>
        </w:rPr>
        <w:t>cí</w:t>
      </w:r>
      <w:r w:rsidRPr="002A1F69">
        <w:rPr>
          <w:sz w:val="20"/>
        </w:rPr>
        <w:t xml:space="preserve"> možnosti realizace projektu uvedeného v předložené žádosti, neprodleně poskytovateli prokazatelně oznámit změnu způsobu realizace projektu, dočasné nebo definitivní zastavení prací na projektu (v případě, že již došlo k čerpání dotace, ale projekt zatím nebyl dokončen – veřejně prezentován) či úplné zrušení projektu (v</w:t>
      </w:r>
      <w:r w:rsidR="001E47DF" w:rsidRPr="002A1F69">
        <w:rPr>
          <w:sz w:val="20"/>
        </w:rPr>
        <w:t> </w:t>
      </w:r>
      <w:r w:rsidRPr="002A1F69">
        <w:rPr>
          <w:sz w:val="20"/>
        </w:rPr>
        <w:t>případě, že k čerpání dotace vůbec nedoj</w:t>
      </w:r>
      <w:r w:rsidR="007429AF" w:rsidRPr="002A1F69">
        <w:rPr>
          <w:sz w:val="20"/>
        </w:rPr>
        <w:t>d</w:t>
      </w:r>
      <w:r w:rsidRPr="002A1F69">
        <w:rPr>
          <w:sz w:val="20"/>
        </w:rPr>
        <w:t>e a projekt nebude realizován).</w:t>
      </w:r>
      <w:bookmarkEnd w:id="114"/>
    </w:p>
    <w:p w14:paraId="5EC25EFD" w14:textId="77777777" w:rsidR="006274FF" w:rsidRPr="002A1F69" w:rsidRDefault="006274FF" w:rsidP="004B3867">
      <w:pPr>
        <w:pStyle w:val="Zkladntextodsazen2"/>
        <w:tabs>
          <w:tab w:val="left" w:pos="709"/>
        </w:tabs>
        <w:spacing w:after="120"/>
        <w:ind w:left="851"/>
        <w:rPr>
          <w:bCs/>
          <w:sz w:val="20"/>
          <w:szCs w:val="22"/>
        </w:rPr>
      </w:pPr>
      <w:r w:rsidRPr="002A1F69">
        <w:rPr>
          <w:sz w:val="20"/>
          <w:szCs w:val="22"/>
        </w:rPr>
        <w:t>Bez písemného souhlasu poskytovatele není možné provádět změny na schváleném projektu</w:t>
      </w:r>
      <w:r w:rsidRPr="002A1F69">
        <w:rPr>
          <w:bCs/>
          <w:sz w:val="20"/>
          <w:szCs w:val="22"/>
        </w:rPr>
        <w:t xml:space="preserve"> uvedeném v žádosti.</w:t>
      </w:r>
    </w:p>
    <w:p w14:paraId="61C2E913" w14:textId="77777777" w:rsidR="0040303E" w:rsidRPr="002A1F69" w:rsidRDefault="0040303E" w:rsidP="004B3867">
      <w:pPr>
        <w:pStyle w:val="Zkladntextodsazen2"/>
        <w:tabs>
          <w:tab w:val="left" w:pos="709"/>
        </w:tabs>
        <w:spacing w:after="120"/>
        <w:ind w:left="851" w:hanging="284"/>
        <w:rPr>
          <w:sz w:val="20"/>
        </w:rPr>
      </w:pPr>
      <w:r w:rsidRPr="002A1F69">
        <w:rPr>
          <w:sz w:val="20"/>
        </w:rPr>
        <w:t xml:space="preserve">Odvod za toto PRK se stanoví ve výši poskytnutých finančních prostředků. </w:t>
      </w:r>
    </w:p>
    <w:p w14:paraId="0D745D97" w14:textId="77777777" w:rsidR="0040303E" w:rsidRPr="002A1F69" w:rsidRDefault="0040303E" w:rsidP="0022394A">
      <w:pPr>
        <w:pStyle w:val="Zkladntextodsazen2"/>
        <w:numPr>
          <w:ilvl w:val="0"/>
          <w:numId w:val="44"/>
        </w:numPr>
        <w:tabs>
          <w:tab w:val="left" w:pos="709"/>
        </w:tabs>
        <w:spacing w:after="80"/>
        <w:ind w:left="851" w:hanging="284"/>
        <w:rPr>
          <w:sz w:val="20"/>
        </w:rPr>
      </w:pPr>
      <w:r w:rsidRPr="002A1F69">
        <w:rPr>
          <w:sz w:val="20"/>
          <w:szCs w:val="22"/>
        </w:rPr>
        <w:t xml:space="preserve">Příjemce je povinen dbát při realizaci projektu obecné mravnosti a dobrého jména </w:t>
      </w:r>
      <w:r w:rsidR="00275B9A" w:rsidRPr="002A1F69">
        <w:rPr>
          <w:sz w:val="20"/>
          <w:szCs w:val="22"/>
        </w:rPr>
        <w:t>s</w:t>
      </w:r>
      <w:r w:rsidRPr="002A1F69">
        <w:rPr>
          <w:sz w:val="20"/>
          <w:szCs w:val="22"/>
        </w:rPr>
        <w:t>tatutárního města Plzně (realizací projektu nesmí dojít k porušování právních předpisů a nesmí být narušen veřejný pořádek).</w:t>
      </w:r>
    </w:p>
    <w:p w14:paraId="44371B9C" w14:textId="77777777" w:rsidR="0040303E" w:rsidRPr="002A1F69" w:rsidRDefault="0040303E" w:rsidP="004B3867">
      <w:pPr>
        <w:pStyle w:val="Zkladntextodsazen2"/>
        <w:tabs>
          <w:tab w:val="left" w:pos="709"/>
        </w:tabs>
        <w:spacing w:after="120"/>
        <w:ind w:left="567"/>
        <w:rPr>
          <w:sz w:val="20"/>
        </w:rPr>
      </w:pPr>
      <w:r w:rsidRPr="002A1F69">
        <w:rPr>
          <w:sz w:val="20"/>
        </w:rPr>
        <w:t xml:space="preserve">Odvod za toto PRK se stanoví ve výši poskytnutých finančních prostředků. </w:t>
      </w:r>
    </w:p>
    <w:p w14:paraId="112AFA87" w14:textId="77777777" w:rsidR="00B910C1" w:rsidRPr="002A1F69" w:rsidRDefault="00B910C1" w:rsidP="0022394A">
      <w:pPr>
        <w:pStyle w:val="Odstavecseseznamem"/>
        <w:numPr>
          <w:ilvl w:val="0"/>
          <w:numId w:val="43"/>
        </w:numPr>
        <w:tabs>
          <w:tab w:val="left" w:pos="709"/>
        </w:tabs>
        <w:ind w:left="567" w:hanging="283"/>
        <w:jc w:val="both"/>
        <w:rPr>
          <w:rFonts w:ascii="Times New Roman" w:hAnsi="Times New Roman"/>
          <w:sz w:val="20"/>
        </w:rPr>
      </w:pPr>
      <w:r w:rsidRPr="002A1F69">
        <w:rPr>
          <w:rFonts w:ascii="Times New Roman" w:hAnsi="Times New Roman"/>
          <w:bCs/>
          <w:sz w:val="20"/>
        </w:rPr>
        <w:t>Ne</w:t>
      </w:r>
      <w:r w:rsidRPr="002A1F69">
        <w:rPr>
          <w:rFonts w:ascii="Times New Roman" w:hAnsi="Times New Roman"/>
          <w:sz w:val="20"/>
        </w:rPr>
        <w:t xml:space="preserve">splnění </w:t>
      </w:r>
      <w:r w:rsidRPr="002A1F69">
        <w:rPr>
          <w:rFonts w:ascii="Times New Roman" w:hAnsi="Times New Roman"/>
          <w:bCs/>
          <w:sz w:val="20"/>
        </w:rPr>
        <w:t>podmínek</w:t>
      </w:r>
      <w:r w:rsidRPr="002A1F69">
        <w:rPr>
          <w:rFonts w:ascii="Times New Roman" w:hAnsi="Times New Roman"/>
          <w:sz w:val="20"/>
        </w:rPr>
        <w:t xml:space="preserve"> </w:t>
      </w:r>
      <w:r w:rsidR="0040303E" w:rsidRPr="002A1F69">
        <w:rPr>
          <w:rFonts w:ascii="Times New Roman" w:hAnsi="Times New Roman"/>
          <w:sz w:val="20"/>
        </w:rPr>
        <w:t xml:space="preserve">podle odstavců </w:t>
      </w:r>
      <w:r w:rsidR="004D16B0" w:rsidRPr="002A1F69">
        <w:rPr>
          <w:rFonts w:ascii="Times New Roman" w:hAnsi="Times New Roman"/>
          <w:sz w:val="20"/>
        </w:rPr>
        <w:t>1</w:t>
      </w:r>
      <w:r w:rsidR="00B159F7" w:rsidRPr="002A1F69">
        <w:rPr>
          <w:rFonts w:ascii="Times New Roman" w:hAnsi="Times New Roman"/>
          <w:sz w:val="20"/>
        </w:rPr>
        <w:t>)</w:t>
      </w:r>
      <w:r w:rsidR="0040303E" w:rsidRPr="002A1F69">
        <w:rPr>
          <w:rFonts w:ascii="Times New Roman" w:hAnsi="Times New Roman"/>
          <w:sz w:val="20"/>
        </w:rPr>
        <w:t xml:space="preserve"> </w:t>
      </w:r>
      <w:r w:rsidR="003F0C7E" w:rsidRPr="002A1F69">
        <w:rPr>
          <w:rFonts w:ascii="Times New Roman" w:hAnsi="Times New Roman"/>
          <w:sz w:val="20"/>
        </w:rPr>
        <w:t>–</w:t>
      </w:r>
      <w:r w:rsidR="0040303E" w:rsidRPr="002A1F69">
        <w:rPr>
          <w:rFonts w:ascii="Times New Roman" w:hAnsi="Times New Roman"/>
          <w:sz w:val="20"/>
        </w:rPr>
        <w:t xml:space="preserve"> </w:t>
      </w:r>
      <w:r w:rsidR="00A066DB" w:rsidRPr="002A1F69">
        <w:rPr>
          <w:rFonts w:ascii="Times New Roman" w:hAnsi="Times New Roman"/>
          <w:sz w:val="20"/>
        </w:rPr>
        <w:t>8</w:t>
      </w:r>
      <w:r w:rsidR="00B159F7" w:rsidRPr="002A1F69">
        <w:rPr>
          <w:rFonts w:ascii="Times New Roman" w:hAnsi="Times New Roman"/>
          <w:sz w:val="20"/>
        </w:rPr>
        <w:t>)</w:t>
      </w:r>
      <w:r w:rsidR="003F0C7E" w:rsidRPr="002A1F69">
        <w:rPr>
          <w:rFonts w:ascii="Times New Roman" w:hAnsi="Times New Roman"/>
          <w:sz w:val="20"/>
        </w:rPr>
        <w:t xml:space="preserve"> tohoto </w:t>
      </w:r>
      <w:r w:rsidR="004D16B0" w:rsidRPr="002A1F69">
        <w:rPr>
          <w:rFonts w:ascii="Times New Roman" w:hAnsi="Times New Roman"/>
          <w:sz w:val="20"/>
        </w:rPr>
        <w:t xml:space="preserve">bodu </w:t>
      </w:r>
      <w:r w:rsidRPr="002A1F69">
        <w:rPr>
          <w:rFonts w:ascii="Times New Roman" w:hAnsi="Times New Roman"/>
          <w:sz w:val="20"/>
        </w:rPr>
        <w:t>je považováno za porušení méně závažných povinností</w:t>
      </w:r>
      <w:r w:rsidR="003F0C7E" w:rsidRPr="002A1F69">
        <w:rPr>
          <w:rFonts w:ascii="Times New Roman" w:hAnsi="Times New Roman"/>
          <w:sz w:val="20"/>
        </w:rPr>
        <w:t xml:space="preserve"> ve </w:t>
      </w:r>
      <w:r w:rsidRPr="002A1F69">
        <w:rPr>
          <w:rFonts w:ascii="Times New Roman" w:hAnsi="Times New Roman"/>
          <w:sz w:val="20"/>
        </w:rPr>
        <w:t>smyslu ustanovení § 22 odst. 2 písm. a) a b) zákona č. 250/2000 Sb.</w:t>
      </w:r>
      <w:r w:rsidR="00D578D7" w:rsidRPr="002A1F69">
        <w:rPr>
          <w:rFonts w:ascii="Times New Roman" w:hAnsi="Times New Roman"/>
          <w:sz w:val="20"/>
        </w:rPr>
        <w:t>, o</w:t>
      </w:r>
      <w:r w:rsidR="00186E40" w:rsidRPr="002A1F69">
        <w:rPr>
          <w:rFonts w:ascii="Times New Roman" w:hAnsi="Times New Roman"/>
          <w:sz w:val="20"/>
        </w:rPr>
        <w:t> </w:t>
      </w:r>
      <w:r w:rsidR="00D578D7" w:rsidRPr="002A1F69">
        <w:rPr>
          <w:rFonts w:ascii="Times New Roman" w:hAnsi="Times New Roman"/>
          <w:sz w:val="20"/>
        </w:rPr>
        <w:t xml:space="preserve">rozpočtových pravidlech územních rozpočtů, platném v období použití </w:t>
      </w:r>
      <w:r w:rsidR="00743B7E" w:rsidRPr="002A1F69">
        <w:rPr>
          <w:rFonts w:ascii="Times New Roman" w:hAnsi="Times New Roman"/>
          <w:sz w:val="20"/>
        </w:rPr>
        <w:t>finančních prostředků</w:t>
      </w:r>
      <w:r w:rsidR="00D578D7" w:rsidRPr="002A1F69">
        <w:rPr>
          <w:rFonts w:ascii="Times New Roman" w:hAnsi="Times New Roman"/>
          <w:sz w:val="20"/>
        </w:rPr>
        <w:t>.</w:t>
      </w:r>
      <w:r w:rsidRPr="002A1F69">
        <w:rPr>
          <w:rFonts w:ascii="Times New Roman" w:hAnsi="Times New Roman"/>
          <w:sz w:val="20"/>
        </w:rPr>
        <w:t xml:space="preserve"> </w:t>
      </w:r>
    </w:p>
    <w:p w14:paraId="38D9D221" w14:textId="77777777" w:rsidR="004A4525" w:rsidRPr="002A1F69" w:rsidRDefault="004A4525" w:rsidP="004B3867">
      <w:pPr>
        <w:tabs>
          <w:tab w:val="left" w:pos="709"/>
        </w:tabs>
        <w:rPr>
          <w:sz w:val="2"/>
        </w:rPr>
      </w:pPr>
    </w:p>
    <w:p w14:paraId="175F0199" w14:textId="77777777" w:rsidR="00A66639" w:rsidRPr="002A1F69" w:rsidRDefault="004C3125" w:rsidP="0022394A">
      <w:pPr>
        <w:pStyle w:val="Zkladntext"/>
        <w:numPr>
          <w:ilvl w:val="0"/>
          <w:numId w:val="47"/>
        </w:numPr>
        <w:tabs>
          <w:tab w:val="left" w:pos="709"/>
          <w:tab w:val="left" w:pos="851"/>
        </w:tabs>
        <w:spacing w:after="120"/>
        <w:ind w:left="851" w:hanging="284"/>
        <w:rPr>
          <w:sz w:val="20"/>
        </w:rPr>
      </w:pPr>
      <w:r w:rsidRPr="002A1F69">
        <w:rPr>
          <w:sz w:val="20"/>
        </w:rPr>
        <w:t>Příjemce je povinen zaznamenávat změny údajů uvedených v aplikaci ED v části „Můj účet“ ihned po jejich vzniku tak, aby údaje uvedené v tomto identifikátoru žadatele byly vždy aktuálně platné.</w:t>
      </w:r>
      <w:r w:rsidR="00372B04" w:rsidRPr="002A1F69">
        <w:rPr>
          <w:sz w:val="20"/>
        </w:rPr>
        <w:t xml:space="preserve"> </w:t>
      </w:r>
      <w:r w:rsidR="00A66639" w:rsidRPr="002A1F69">
        <w:rPr>
          <w:sz w:val="20"/>
        </w:rPr>
        <w:t>Příjemce je povinen oznámit poskytovateli neprodleně každou změnu údajů uvedených v žádosti o poskytnutí dotace, resp. ve</w:t>
      </w:r>
      <w:r w:rsidR="007B7744" w:rsidRPr="002A1F69">
        <w:rPr>
          <w:sz w:val="20"/>
        </w:rPr>
        <w:t> </w:t>
      </w:r>
      <w:r w:rsidR="00A66639" w:rsidRPr="002A1F69">
        <w:rPr>
          <w:sz w:val="20"/>
        </w:rPr>
        <w:t>smlouvě (zejména název organizace, číslo účtu, zánik, transformaci, sloučení, změnu statutárních zástupců, sídla, u sociálních služeb změnu nebo zrušení registrace).</w:t>
      </w:r>
    </w:p>
    <w:p w14:paraId="32CD1A9B" w14:textId="77777777" w:rsidR="00AA57D8" w:rsidRPr="002A1F69" w:rsidRDefault="00AA57D8" w:rsidP="004B3867">
      <w:pPr>
        <w:pStyle w:val="Zkladntext"/>
        <w:tabs>
          <w:tab w:val="left" w:pos="567"/>
          <w:tab w:val="left" w:pos="709"/>
          <w:tab w:val="left" w:pos="851"/>
        </w:tabs>
        <w:spacing w:after="0"/>
        <w:ind w:left="567"/>
        <w:rPr>
          <w:sz w:val="20"/>
        </w:rPr>
      </w:pPr>
      <w:r w:rsidRPr="002A1F69">
        <w:rPr>
          <w:sz w:val="20"/>
        </w:rPr>
        <w:t xml:space="preserve">Odvod za toto PRK se stanoví ve výši </w:t>
      </w:r>
      <w:r w:rsidR="009F5754" w:rsidRPr="002A1F69">
        <w:rPr>
          <w:sz w:val="20"/>
        </w:rPr>
        <w:t>0,</w:t>
      </w:r>
      <w:r w:rsidRPr="002A1F69">
        <w:rPr>
          <w:sz w:val="20"/>
        </w:rPr>
        <w:t>5 % z přidělené dotace za každý jednotlivý případ.</w:t>
      </w:r>
    </w:p>
    <w:p w14:paraId="018285DA" w14:textId="77777777" w:rsidR="00913FCE" w:rsidRPr="002A1F69" w:rsidRDefault="00913FCE" w:rsidP="004B3867">
      <w:pPr>
        <w:pStyle w:val="Zkladntext"/>
        <w:tabs>
          <w:tab w:val="left" w:pos="567"/>
          <w:tab w:val="left" w:pos="709"/>
          <w:tab w:val="left" w:pos="851"/>
        </w:tabs>
        <w:spacing w:after="0"/>
        <w:ind w:left="567"/>
        <w:rPr>
          <w:sz w:val="20"/>
        </w:rPr>
      </w:pPr>
    </w:p>
    <w:p w14:paraId="0755B1FF" w14:textId="77777777" w:rsidR="002C7CB3" w:rsidRPr="002A1F69" w:rsidRDefault="002C7CB3" w:rsidP="0022394A">
      <w:pPr>
        <w:pStyle w:val="Zkladntext"/>
        <w:numPr>
          <w:ilvl w:val="0"/>
          <w:numId w:val="47"/>
        </w:numPr>
        <w:tabs>
          <w:tab w:val="left" w:pos="709"/>
          <w:tab w:val="left" w:pos="851"/>
        </w:tabs>
        <w:spacing w:after="120"/>
        <w:ind w:left="851" w:hanging="284"/>
        <w:rPr>
          <w:sz w:val="20"/>
        </w:rPr>
      </w:pPr>
      <w:r w:rsidRPr="002A1F69">
        <w:rPr>
          <w:sz w:val="20"/>
        </w:rPr>
        <w:t>Příjemce je povinen neprodleně informovat poskytovatele o zastavení prací na p</w:t>
      </w:r>
      <w:r w:rsidR="00D03B17" w:rsidRPr="002A1F69">
        <w:rPr>
          <w:sz w:val="20"/>
        </w:rPr>
        <w:t>ro</w:t>
      </w:r>
      <w:r w:rsidR="002B0C42" w:rsidRPr="002A1F69">
        <w:rPr>
          <w:sz w:val="20"/>
        </w:rPr>
        <w:t>jektu (a to </w:t>
      </w:r>
      <w:r w:rsidR="00D03B17" w:rsidRPr="002A1F69">
        <w:rPr>
          <w:sz w:val="20"/>
        </w:rPr>
        <w:t>i ve </w:t>
      </w:r>
      <w:r w:rsidRPr="002A1F69">
        <w:rPr>
          <w:sz w:val="20"/>
        </w:rPr>
        <w:t xml:space="preserve">smyslu předčasného ukončení bez naplnění cíle projektu). </w:t>
      </w:r>
    </w:p>
    <w:p w14:paraId="7D9A4725" w14:textId="77777777" w:rsidR="00D03B17" w:rsidRPr="002A1F69" w:rsidRDefault="00D03B17" w:rsidP="004B3867">
      <w:pPr>
        <w:pStyle w:val="Zkladntext"/>
        <w:tabs>
          <w:tab w:val="left" w:pos="567"/>
          <w:tab w:val="left" w:pos="709"/>
          <w:tab w:val="left" w:pos="851"/>
        </w:tabs>
        <w:spacing w:after="120"/>
        <w:ind w:left="567"/>
        <w:rPr>
          <w:sz w:val="20"/>
        </w:rPr>
      </w:pPr>
      <w:r w:rsidRPr="002A1F69">
        <w:rPr>
          <w:sz w:val="20"/>
        </w:rPr>
        <w:t>Odvod za to</w:t>
      </w:r>
      <w:r w:rsidR="003F1C0C" w:rsidRPr="002A1F69">
        <w:rPr>
          <w:sz w:val="20"/>
        </w:rPr>
        <w:t>to PRK</w:t>
      </w:r>
      <w:r w:rsidRPr="002A1F69">
        <w:rPr>
          <w:sz w:val="20"/>
        </w:rPr>
        <w:t xml:space="preserve"> se stanoví ve výši 5 % z přidělené dotace za každý jednotlivý případ.</w:t>
      </w:r>
    </w:p>
    <w:p w14:paraId="22A85509" w14:textId="77777777" w:rsidR="008650F2" w:rsidRPr="002A1F69" w:rsidRDefault="008650F2" w:rsidP="0022394A">
      <w:pPr>
        <w:pStyle w:val="Zkladntext"/>
        <w:numPr>
          <w:ilvl w:val="0"/>
          <w:numId w:val="47"/>
        </w:numPr>
        <w:tabs>
          <w:tab w:val="left" w:pos="709"/>
          <w:tab w:val="left" w:pos="851"/>
        </w:tabs>
        <w:spacing w:after="120"/>
        <w:ind w:left="851" w:hanging="284"/>
        <w:rPr>
          <w:sz w:val="20"/>
        </w:rPr>
      </w:pPr>
      <w:r w:rsidRPr="002A1F69">
        <w:rPr>
          <w:sz w:val="20"/>
        </w:rPr>
        <w:t>Pokud dojde ke škodě na majetku</w:t>
      </w:r>
      <w:r w:rsidR="009316E2" w:rsidRPr="002A1F69">
        <w:rPr>
          <w:sz w:val="20"/>
        </w:rPr>
        <w:t xml:space="preserve"> (u drobného dlouhodobého </w:t>
      </w:r>
      <w:r w:rsidR="00766B4D" w:rsidRPr="002A1F69">
        <w:rPr>
          <w:sz w:val="20"/>
        </w:rPr>
        <w:t xml:space="preserve">hmotného </w:t>
      </w:r>
      <w:r w:rsidR="009316E2" w:rsidRPr="002A1F69">
        <w:rPr>
          <w:sz w:val="20"/>
        </w:rPr>
        <w:t>majetku s pořizovací cenou nad 3 tis. Kč)</w:t>
      </w:r>
      <w:r w:rsidRPr="002A1F69">
        <w:rPr>
          <w:sz w:val="20"/>
        </w:rPr>
        <w:t xml:space="preserve"> pořízeném</w:t>
      </w:r>
      <w:r w:rsidR="00610DEA" w:rsidRPr="002A1F69">
        <w:rPr>
          <w:sz w:val="20"/>
        </w:rPr>
        <w:t>, byť částečně,</w:t>
      </w:r>
      <w:r w:rsidRPr="002A1F69">
        <w:rPr>
          <w:sz w:val="20"/>
        </w:rPr>
        <w:t xml:space="preserve"> z dotace (zejména poškození, ztráta, zcizení nebo likvidace), příjemce </w:t>
      </w:r>
      <w:r w:rsidR="009316E2" w:rsidRPr="002A1F69">
        <w:rPr>
          <w:sz w:val="20"/>
        </w:rPr>
        <w:t xml:space="preserve">doloží </w:t>
      </w:r>
      <w:r w:rsidRPr="002A1F69">
        <w:rPr>
          <w:sz w:val="20"/>
        </w:rPr>
        <w:t xml:space="preserve">poskytovateli tuto skutečnost záznamem vypovídajícím </w:t>
      </w:r>
      <w:r w:rsidR="009316E2" w:rsidRPr="002A1F69">
        <w:rPr>
          <w:sz w:val="20"/>
        </w:rPr>
        <w:t xml:space="preserve">o této skutečnosti </w:t>
      </w:r>
      <w:r w:rsidRPr="002A1F69">
        <w:rPr>
          <w:sz w:val="20"/>
        </w:rPr>
        <w:t>a potvrzujícím, jak byla škoda řešena (</w:t>
      </w:r>
      <w:r w:rsidR="009316E2" w:rsidRPr="002A1F69">
        <w:rPr>
          <w:sz w:val="20"/>
        </w:rPr>
        <w:t xml:space="preserve">odborným </w:t>
      </w:r>
      <w:r w:rsidRPr="002A1F69">
        <w:rPr>
          <w:sz w:val="20"/>
        </w:rPr>
        <w:t>posudkem,</w:t>
      </w:r>
      <w:r w:rsidR="009316E2" w:rsidRPr="002A1F69">
        <w:rPr>
          <w:sz w:val="20"/>
        </w:rPr>
        <w:t xml:space="preserve"> zprávou technika/opraváře,</w:t>
      </w:r>
      <w:r w:rsidRPr="002A1F69">
        <w:rPr>
          <w:sz w:val="20"/>
        </w:rPr>
        <w:t xml:space="preserve"> vyjádřením škodní nebo likvidační komise, resp. nejvyššího orgánu příjemce, policejním záznamem apod.).</w:t>
      </w:r>
    </w:p>
    <w:p w14:paraId="2ED2FC6F" w14:textId="77777777" w:rsidR="008650F2" w:rsidRPr="002A1F69" w:rsidRDefault="008650F2" w:rsidP="004B3867">
      <w:pPr>
        <w:pStyle w:val="Zkladntext"/>
        <w:tabs>
          <w:tab w:val="left" w:pos="567"/>
          <w:tab w:val="left" w:pos="709"/>
          <w:tab w:val="left" w:pos="851"/>
        </w:tabs>
        <w:spacing w:after="120"/>
        <w:ind w:left="567"/>
        <w:rPr>
          <w:sz w:val="20"/>
        </w:rPr>
      </w:pPr>
      <w:r w:rsidRPr="002A1F69">
        <w:rPr>
          <w:sz w:val="20"/>
        </w:rPr>
        <w:t xml:space="preserve">Odvod za toto </w:t>
      </w:r>
      <w:r w:rsidR="003F1C0C" w:rsidRPr="002A1F69">
        <w:rPr>
          <w:sz w:val="20"/>
        </w:rPr>
        <w:t>PRK</w:t>
      </w:r>
      <w:r w:rsidRPr="002A1F69">
        <w:rPr>
          <w:sz w:val="20"/>
        </w:rPr>
        <w:t xml:space="preserve"> se stanoví ve výši 5 % z</w:t>
      </w:r>
      <w:r w:rsidR="00610DEA" w:rsidRPr="002A1F69">
        <w:rPr>
          <w:sz w:val="20"/>
        </w:rPr>
        <w:t> </w:t>
      </w:r>
      <w:r w:rsidRPr="002A1F69">
        <w:rPr>
          <w:sz w:val="20"/>
        </w:rPr>
        <w:t>p</w:t>
      </w:r>
      <w:r w:rsidR="00610DEA" w:rsidRPr="002A1F69">
        <w:rPr>
          <w:sz w:val="20"/>
        </w:rPr>
        <w:t>ořizovací ceny majetku, na jehož pořízení byla dotace použita</w:t>
      </w:r>
      <w:r w:rsidRPr="002A1F69">
        <w:rPr>
          <w:sz w:val="20"/>
        </w:rPr>
        <w:t>.</w:t>
      </w:r>
    </w:p>
    <w:p w14:paraId="6F2AF0B5" w14:textId="77777777" w:rsidR="007D08C1" w:rsidRPr="002A1F69" w:rsidRDefault="007D08C1" w:rsidP="0022394A">
      <w:pPr>
        <w:pStyle w:val="Zkladntext"/>
        <w:numPr>
          <w:ilvl w:val="0"/>
          <w:numId w:val="47"/>
        </w:numPr>
        <w:tabs>
          <w:tab w:val="left" w:pos="709"/>
          <w:tab w:val="left" w:pos="851"/>
        </w:tabs>
        <w:spacing w:after="120"/>
        <w:ind w:left="851" w:hanging="284"/>
        <w:rPr>
          <w:sz w:val="20"/>
        </w:rPr>
      </w:pPr>
      <w:r w:rsidRPr="002A1F69">
        <w:rPr>
          <w:sz w:val="20"/>
        </w:rPr>
        <w:lastRenderedPageBreak/>
        <w:t xml:space="preserve">Originály účetních dokladů uplatněných k úhradě z dotace musí být viditelně označené speciálním </w:t>
      </w:r>
      <w:r w:rsidR="005946D3" w:rsidRPr="002A1F69">
        <w:rPr>
          <w:sz w:val="20"/>
        </w:rPr>
        <w:t>textem</w:t>
      </w:r>
      <w:r w:rsidRPr="002A1F69">
        <w:rPr>
          <w:sz w:val="20"/>
        </w:rPr>
        <w:t xml:space="preserve"> „</w:t>
      </w:r>
      <w:r w:rsidR="00F60C05" w:rsidRPr="002A1F69">
        <w:rPr>
          <w:sz w:val="20"/>
        </w:rPr>
        <w:t>Z</w:t>
      </w:r>
      <w:r w:rsidR="005946D3" w:rsidRPr="002A1F69">
        <w:rPr>
          <w:sz w:val="20"/>
        </w:rPr>
        <w:t> </w:t>
      </w:r>
      <w:proofErr w:type="gramStart"/>
      <w:r w:rsidR="005946D3" w:rsidRPr="002A1F69">
        <w:rPr>
          <w:sz w:val="20"/>
        </w:rPr>
        <w:t xml:space="preserve">dotace - </w:t>
      </w:r>
      <w:r w:rsidRPr="002A1F69">
        <w:rPr>
          <w:sz w:val="20"/>
        </w:rPr>
        <w:t>Město</w:t>
      </w:r>
      <w:proofErr w:type="gramEnd"/>
      <w:r w:rsidRPr="002A1F69">
        <w:rPr>
          <w:sz w:val="20"/>
        </w:rPr>
        <w:t xml:space="preserve"> Plzeň + evidenční číslo smlouvy</w:t>
      </w:r>
      <w:r w:rsidR="00AF69B1" w:rsidRPr="002A1F69">
        <w:rPr>
          <w:sz w:val="20"/>
        </w:rPr>
        <w:t xml:space="preserve"> hrazeno … Kč </w:t>
      </w:r>
      <w:r w:rsidRPr="002A1F69">
        <w:rPr>
          <w:sz w:val="20"/>
        </w:rPr>
        <w:t>“ tak, aby bylo průkazné, že</w:t>
      </w:r>
      <w:r w:rsidR="007248F6" w:rsidRPr="002A1F69">
        <w:rPr>
          <w:sz w:val="20"/>
        </w:rPr>
        <w:t> </w:t>
      </w:r>
      <w:r w:rsidRPr="002A1F69">
        <w:rPr>
          <w:sz w:val="20"/>
        </w:rPr>
        <w:t xml:space="preserve">konkrétní náklad nebo výdaj je vykazován k úhradě z dotace. Na těchto dokladech bude zároveň se speciálním </w:t>
      </w:r>
      <w:r w:rsidR="005946D3" w:rsidRPr="002A1F69">
        <w:rPr>
          <w:sz w:val="20"/>
        </w:rPr>
        <w:t xml:space="preserve">textem </w:t>
      </w:r>
      <w:r w:rsidRPr="002A1F69">
        <w:rPr>
          <w:sz w:val="20"/>
        </w:rPr>
        <w:t xml:space="preserve">uvedena i výše dotace (v Kč) použitá k úhradě </w:t>
      </w:r>
      <w:r w:rsidR="008A2F0B" w:rsidRPr="002A1F69">
        <w:rPr>
          <w:sz w:val="20"/>
        </w:rPr>
        <w:t xml:space="preserve">právě toho </w:t>
      </w:r>
      <w:r w:rsidRPr="002A1F69">
        <w:rPr>
          <w:sz w:val="20"/>
        </w:rPr>
        <w:t xml:space="preserve">účetního dokladu tak, aby bylo zřejmé, zda byl doklad hrazen z dotace částečně nebo v plné výši. </w:t>
      </w:r>
    </w:p>
    <w:p w14:paraId="5D614D68" w14:textId="77777777" w:rsidR="007D08C1" w:rsidRPr="002A1F69" w:rsidRDefault="007D08C1" w:rsidP="004B3867">
      <w:pPr>
        <w:pStyle w:val="Zkladntext"/>
        <w:tabs>
          <w:tab w:val="left" w:pos="567"/>
          <w:tab w:val="left" w:pos="709"/>
          <w:tab w:val="left" w:pos="851"/>
        </w:tabs>
        <w:spacing w:after="120"/>
        <w:ind w:left="567"/>
        <w:rPr>
          <w:sz w:val="20"/>
        </w:rPr>
      </w:pPr>
      <w:r w:rsidRPr="002A1F69">
        <w:rPr>
          <w:sz w:val="20"/>
        </w:rPr>
        <w:t xml:space="preserve">Odvod za toto </w:t>
      </w:r>
      <w:r w:rsidR="003F1C0C" w:rsidRPr="002A1F69">
        <w:rPr>
          <w:sz w:val="20"/>
        </w:rPr>
        <w:t>PRK</w:t>
      </w:r>
      <w:r w:rsidRPr="002A1F69">
        <w:rPr>
          <w:sz w:val="20"/>
        </w:rPr>
        <w:t xml:space="preserve"> se stanoví ve výši, v jaké k porušení </w:t>
      </w:r>
      <w:r w:rsidR="002B0C42" w:rsidRPr="002A1F69">
        <w:rPr>
          <w:sz w:val="20"/>
        </w:rPr>
        <w:t>rozpočtové kázně došlo, a to za </w:t>
      </w:r>
      <w:r w:rsidRPr="002A1F69">
        <w:rPr>
          <w:sz w:val="20"/>
        </w:rPr>
        <w:t>každý jednotlivý případ.</w:t>
      </w:r>
    </w:p>
    <w:p w14:paraId="78E38025" w14:textId="77777777" w:rsidR="00FD0309" w:rsidRPr="002A1F69" w:rsidRDefault="00FD0309" w:rsidP="0022394A">
      <w:pPr>
        <w:pStyle w:val="Zkladntext"/>
        <w:numPr>
          <w:ilvl w:val="0"/>
          <w:numId w:val="47"/>
        </w:numPr>
        <w:tabs>
          <w:tab w:val="left" w:pos="709"/>
          <w:tab w:val="left" w:pos="851"/>
        </w:tabs>
        <w:suppressAutoHyphens/>
        <w:spacing w:after="120"/>
        <w:ind w:left="851" w:hanging="284"/>
        <w:rPr>
          <w:sz w:val="20"/>
          <w:szCs w:val="22"/>
        </w:rPr>
      </w:pPr>
      <w:r w:rsidRPr="002A1F69">
        <w:rPr>
          <w:sz w:val="20"/>
          <w:szCs w:val="22"/>
        </w:rPr>
        <w:t>Příjemce je povinen na výzvu poskytovatele předložit do 30 dnů od doručení výzvy písemnou zprávu o postupu prací na projektu a o čerpání poskytnutých finančních prostředků.</w:t>
      </w:r>
    </w:p>
    <w:p w14:paraId="4AB804D3" w14:textId="77777777" w:rsidR="00FD0309" w:rsidRPr="002A1F69" w:rsidRDefault="00FD0309" w:rsidP="004B3867">
      <w:pPr>
        <w:pStyle w:val="Zkladntext"/>
        <w:tabs>
          <w:tab w:val="left" w:pos="567"/>
          <w:tab w:val="left" w:pos="709"/>
        </w:tabs>
        <w:suppressAutoHyphens/>
        <w:spacing w:after="120"/>
        <w:ind w:left="567"/>
        <w:rPr>
          <w:sz w:val="20"/>
        </w:rPr>
      </w:pPr>
      <w:r w:rsidRPr="002A1F69">
        <w:rPr>
          <w:sz w:val="20"/>
        </w:rPr>
        <w:t xml:space="preserve">Odvod za toto </w:t>
      </w:r>
      <w:r w:rsidR="003F1C0C" w:rsidRPr="002A1F69">
        <w:rPr>
          <w:sz w:val="20"/>
        </w:rPr>
        <w:t>PRK</w:t>
      </w:r>
      <w:r w:rsidRPr="002A1F69">
        <w:rPr>
          <w:sz w:val="20"/>
        </w:rPr>
        <w:t xml:space="preserve"> se stanoví ve výši 5 % z přidělené dotace za každý jednotlivý případ. </w:t>
      </w:r>
    </w:p>
    <w:p w14:paraId="109DF663" w14:textId="77777777" w:rsidR="004E7401" w:rsidRPr="002A1F69" w:rsidRDefault="004E7401" w:rsidP="0022394A">
      <w:pPr>
        <w:pStyle w:val="Zkladntext"/>
        <w:numPr>
          <w:ilvl w:val="0"/>
          <w:numId w:val="47"/>
        </w:numPr>
        <w:tabs>
          <w:tab w:val="left" w:pos="426"/>
          <w:tab w:val="left" w:pos="709"/>
          <w:tab w:val="left" w:pos="851"/>
        </w:tabs>
        <w:suppressAutoHyphens/>
        <w:spacing w:after="120"/>
        <w:ind w:left="851" w:hanging="284"/>
        <w:rPr>
          <w:sz w:val="20"/>
          <w:szCs w:val="22"/>
        </w:rPr>
      </w:pPr>
      <w:bookmarkStart w:id="115" w:name="_Ref106631114"/>
      <w:r w:rsidRPr="002A1F69">
        <w:rPr>
          <w:sz w:val="20"/>
        </w:rPr>
        <w:t xml:space="preserve">Během realizace projektu je příjemce povinen informovat veřejnost o </w:t>
      </w:r>
      <w:r w:rsidR="00954AF7" w:rsidRPr="002A1F69">
        <w:rPr>
          <w:sz w:val="20"/>
        </w:rPr>
        <w:t xml:space="preserve">finanční </w:t>
      </w:r>
      <w:r w:rsidRPr="002A1F69">
        <w:rPr>
          <w:sz w:val="20"/>
        </w:rPr>
        <w:t>podpoře</w:t>
      </w:r>
      <w:r w:rsidR="00954AF7" w:rsidRPr="002A1F69">
        <w:rPr>
          <w:sz w:val="20"/>
        </w:rPr>
        <w:t xml:space="preserve"> projektu</w:t>
      </w:r>
      <w:r w:rsidRPr="002A1F69">
        <w:rPr>
          <w:sz w:val="20"/>
        </w:rPr>
        <w:t xml:space="preserve"> </w:t>
      </w:r>
      <w:r w:rsidRPr="002A1F69">
        <w:rPr>
          <w:sz w:val="20"/>
          <w:szCs w:val="22"/>
        </w:rPr>
        <w:t xml:space="preserve">získané z rozpočtu </w:t>
      </w:r>
      <w:r w:rsidR="006942EF" w:rsidRPr="002A1F69">
        <w:rPr>
          <w:sz w:val="20"/>
          <w:szCs w:val="22"/>
        </w:rPr>
        <w:t>SMP</w:t>
      </w:r>
      <w:r w:rsidR="00954AF7" w:rsidRPr="002A1F69">
        <w:rPr>
          <w:sz w:val="20"/>
          <w:szCs w:val="22"/>
        </w:rPr>
        <w:t xml:space="preserve">, a to </w:t>
      </w:r>
      <w:r w:rsidR="008E1193" w:rsidRPr="002A1F69">
        <w:rPr>
          <w:sz w:val="20"/>
          <w:szCs w:val="22"/>
        </w:rPr>
        <w:t xml:space="preserve">minimálně </w:t>
      </w:r>
      <w:r w:rsidR="00954AF7" w:rsidRPr="002A1F69">
        <w:rPr>
          <w:sz w:val="20"/>
          <w:szCs w:val="22"/>
        </w:rPr>
        <w:t>tak,</w:t>
      </w:r>
      <w:r w:rsidRPr="002A1F69">
        <w:rPr>
          <w:sz w:val="20"/>
          <w:szCs w:val="22"/>
        </w:rPr>
        <w:t xml:space="preserve"> že:</w:t>
      </w:r>
      <w:bookmarkEnd w:id="115"/>
    </w:p>
    <w:p w14:paraId="1701DE61" w14:textId="2DD040B4" w:rsidR="004E7401" w:rsidRPr="002A1F69" w:rsidRDefault="004E7401" w:rsidP="0022394A">
      <w:pPr>
        <w:pStyle w:val="Zkladntext"/>
        <w:numPr>
          <w:ilvl w:val="1"/>
          <w:numId w:val="24"/>
        </w:numPr>
        <w:tabs>
          <w:tab w:val="left" w:pos="709"/>
        </w:tabs>
        <w:suppressAutoHyphens/>
        <w:spacing w:after="80"/>
        <w:ind w:left="993" w:hanging="284"/>
        <w:rPr>
          <w:sz w:val="20"/>
        </w:rPr>
      </w:pPr>
      <w:r w:rsidRPr="002A1F69">
        <w:rPr>
          <w:sz w:val="20"/>
        </w:rPr>
        <w:t>zveřejní na své internetové stránce</w:t>
      </w:r>
      <w:r w:rsidR="00C05BEE" w:rsidRPr="002A1F69">
        <w:rPr>
          <w:sz w:val="20"/>
        </w:rPr>
        <w:t xml:space="preserve"> (</w:t>
      </w:r>
      <w:r w:rsidRPr="002A1F69">
        <w:rPr>
          <w:sz w:val="20"/>
        </w:rPr>
        <w:t>pokud stránka existuje</w:t>
      </w:r>
      <w:r w:rsidR="00C05BEE" w:rsidRPr="002A1F69">
        <w:rPr>
          <w:sz w:val="20"/>
        </w:rPr>
        <w:t>)</w:t>
      </w:r>
      <w:r w:rsidRPr="002A1F69">
        <w:rPr>
          <w:sz w:val="20"/>
        </w:rPr>
        <w:t xml:space="preserve">, že na realizaci daného projektu jsou poskytnuty finanční prostředky z rozpočtu </w:t>
      </w:r>
      <w:r w:rsidR="006942EF" w:rsidRPr="002A1F69">
        <w:rPr>
          <w:sz w:val="20"/>
        </w:rPr>
        <w:t>SMP</w:t>
      </w:r>
      <w:r w:rsidR="00954AF7" w:rsidRPr="002A1F69">
        <w:rPr>
          <w:sz w:val="20"/>
        </w:rPr>
        <w:t>,</w:t>
      </w:r>
      <w:r w:rsidRPr="002A1F69">
        <w:rPr>
          <w:sz w:val="20"/>
        </w:rPr>
        <w:t xml:space="preserve"> včetně zveřejnění loga </w:t>
      </w:r>
      <w:r w:rsidR="001C504D">
        <w:rPr>
          <w:sz w:val="20"/>
        </w:rPr>
        <w:t>poskytovatele</w:t>
      </w:r>
      <w:r w:rsidRPr="002A1F69">
        <w:rPr>
          <w:sz w:val="20"/>
        </w:rPr>
        <w:t>;</w:t>
      </w:r>
    </w:p>
    <w:p w14:paraId="3DBCDB5F" w14:textId="589BFBDF" w:rsidR="008353C4" w:rsidRPr="002A1F69" w:rsidRDefault="00766B4D" w:rsidP="0022394A">
      <w:pPr>
        <w:pStyle w:val="Zkladntext"/>
        <w:numPr>
          <w:ilvl w:val="1"/>
          <w:numId w:val="24"/>
        </w:numPr>
        <w:tabs>
          <w:tab w:val="left" w:pos="709"/>
        </w:tabs>
        <w:suppressAutoHyphens/>
        <w:spacing w:after="80"/>
        <w:ind w:left="993" w:hanging="284"/>
        <w:rPr>
          <w:sz w:val="20"/>
        </w:rPr>
      </w:pPr>
      <w:r w:rsidRPr="002A1F69">
        <w:rPr>
          <w:sz w:val="20"/>
        </w:rPr>
        <w:t xml:space="preserve">pokud </w:t>
      </w:r>
      <w:r w:rsidR="000A21FE" w:rsidRPr="002A1F69">
        <w:rPr>
          <w:sz w:val="20"/>
        </w:rPr>
        <w:t xml:space="preserve">to </w:t>
      </w:r>
      <w:r w:rsidRPr="002A1F69">
        <w:rPr>
          <w:sz w:val="20"/>
        </w:rPr>
        <w:t>charakter projektu umožňuje</w:t>
      </w:r>
      <w:r w:rsidR="00555AB8" w:rsidRPr="002A1F69">
        <w:rPr>
          <w:sz w:val="20"/>
        </w:rPr>
        <w:t>, prezentuje</w:t>
      </w:r>
      <w:r w:rsidR="000A21FE" w:rsidRPr="002A1F69">
        <w:rPr>
          <w:sz w:val="20"/>
        </w:rPr>
        <w:t xml:space="preserve"> </w:t>
      </w:r>
      <w:r w:rsidR="00290442" w:rsidRPr="002A1F69">
        <w:rPr>
          <w:sz w:val="20"/>
        </w:rPr>
        <w:t xml:space="preserve">logo </w:t>
      </w:r>
      <w:r w:rsidR="007B51D8">
        <w:rPr>
          <w:sz w:val="20"/>
        </w:rPr>
        <w:t>poskytovatele</w:t>
      </w:r>
      <w:r w:rsidR="00290442" w:rsidRPr="002A1F69">
        <w:rPr>
          <w:sz w:val="20"/>
        </w:rPr>
        <w:t xml:space="preserve"> </w:t>
      </w:r>
      <w:r w:rsidR="008353C4" w:rsidRPr="002A1F69">
        <w:rPr>
          <w:sz w:val="20"/>
        </w:rPr>
        <w:t>v místě realizace projektu</w:t>
      </w:r>
      <w:r w:rsidR="00072943" w:rsidRPr="002A1F69">
        <w:rPr>
          <w:sz w:val="20"/>
        </w:rPr>
        <w:t xml:space="preserve"> </w:t>
      </w:r>
      <w:r w:rsidR="002B0C42" w:rsidRPr="002A1F69">
        <w:rPr>
          <w:sz w:val="20"/>
        </w:rPr>
        <w:t>po </w:t>
      </w:r>
      <w:r w:rsidR="00072943" w:rsidRPr="002A1F69">
        <w:rPr>
          <w:sz w:val="20"/>
        </w:rPr>
        <w:t>celou dobu konání</w:t>
      </w:r>
      <w:r w:rsidR="008353C4" w:rsidRPr="002A1F69">
        <w:rPr>
          <w:sz w:val="20"/>
        </w:rPr>
        <w:t xml:space="preserve"> projektu;</w:t>
      </w:r>
    </w:p>
    <w:p w14:paraId="1138A4D4" w14:textId="731A9125" w:rsidR="008353C4" w:rsidRPr="002A1F69" w:rsidRDefault="008353C4" w:rsidP="0022394A">
      <w:pPr>
        <w:pStyle w:val="Zkladntext"/>
        <w:numPr>
          <w:ilvl w:val="1"/>
          <w:numId w:val="24"/>
        </w:numPr>
        <w:tabs>
          <w:tab w:val="left" w:pos="709"/>
        </w:tabs>
        <w:suppressAutoHyphens/>
        <w:spacing w:after="80"/>
        <w:ind w:left="993" w:hanging="284"/>
        <w:rPr>
          <w:sz w:val="20"/>
        </w:rPr>
      </w:pPr>
      <w:r w:rsidRPr="002A1F69">
        <w:rPr>
          <w:sz w:val="20"/>
        </w:rPr>
        <w:t xml:space="preserve">pokud byla poskytnuta investiční dotace a charakter </w:t>
      </w:r>
      <w:r w:rsidR="00954AF7" w:rsidRPr="002A1F69">
        <w:rPr>
          <w:sz w:val="20"/>
        </w:rPr>
        <w:t xml:space="preserve">výstupu </w:t>
      </w:r>
      <w:r w:rsidRPr="002A1F69">
        <w:rPr>
          <w:sz w:val="20"/>
        </w:rPr>
        <w:t>projektu to umožňuje</w:t>
      </w:r>
      <w:r w:rsidR="00290442" w:rsidRPr="002A1F69">
        <w:rPr>
          <w:sz w:val="20"/>
        </w:rPr>
        <w:t>,</w:t>
      </w:r>
      <w:r w:rsidRPr="002A1F69">
        <w:rPr>
          <w:sz w:val="20"/>
        </w:rPr>
        <w:t xml:space="preserve"> opatří </w:t>
      </w:r>
      <w:r w:rsidR="00954AF7" w:rsidRPr="002A1F69">
        <w:rPr>
          <w:sz w:val="20"/>
        </w:rPr>
        <w:t xml:space="preserve">tento výstup </w:t>
      </w:r>
      <w:r w:rsidRPr="002A1F69">
        <w:rPr>
          <w:sz w:val="20"/>
        </w:rPr>
        <w:t>stál</w:t>
      </w:r>
      <w:r w:rsidR="00954AF7" w:rsidRPr="002A1F69">
        <w:rPr>
          <w:sz w:val="20"/>
        </w:rPr>
        <w:t>ým označením</w:t>
      </w:r>
      <w:r w:rsidR="00072943" w:rsidRPr="002A1F69">
        <w:rPr>
          <w:sz w:val="20"/>
        </w:rPr>
        <w:t xml:space="preserve"> (deska, nálepka apod.)</w:t>
      </w:r>
      <w:r w:rsidR="00954AF7" w:rsidRPr="002A1F69">
        <w:rPr>
          <w:sz w:val="20"/>
        </w:rPr>
        <w:t>,</w:t>
      </w:r>
      <w:r w:rsidRPr="002A1F69">
        <w:rPr>
          <w:sz w:val="20"/>
        </w:rPr>
        <w:t xml:space="preserve"> kter</w:t>
      </w:r>
      <w:r w:rsidR="00072943" w:rsidRPr="002A1F69">
        <w:rPr>
          <w:sz w:val="20"/>
        </w:rPr>
        <w:t>é</w:t>
      </w:r>
      <w:r w:rsidRPr="002A1F69">
        <w:rPr>
          <w:sz w:val="20"/>
        </w:rPr>
        <w:t xml:space="preserve"> obsahuje logo </w:t>
      </w:r>
      <w:r w:rsidR="001C504D">
        <w:rPr>
          <w:sz w:val="20"/>
        </w:rPr>
        <w:t>poskytovatele</w:t>
      </w:r>
      <w:r w:rsidR="003F1C0C" w:rsidRPr="002A1F69">
        <w:rPr>
          <w:sz w:val="20"/>
        </w:rPr>
        <w:t>.</w:t>
      </w:r>
    </w:p>
    <w:p w14:paraId="45182046" w14:textId="77777777" w:rsidR="00C05BEE" w:rsidRPr="002A1F69" w:rsidRDefault="00C05BEE" w:rsidP="004B3867">
      <w:pPr>
        <w:pStyle w:val="Zkladntext"/>
        <w:tabs>
          <w:tab w:val="left" w:pos="709"/>
        </w:tabs>
        <w:suppressAutoHyphens/>
        <w:spacing w:after="0"/>
        <w:ind w:left="709"/>
        <w:rPr>
          <w:sz w:val="6"/>
        </w:rPr>
      </w:pPr>
    </w:p>
    <w:p w14:paraId="499AED4E" w14:textId="5D3F314D" w:rsidR="00E4554C" w:rsidRPr="002A1F69" w:rsidRDefault="00E4554C" w:rsidP="00402F2A">
      <w:pPr>
        <w:tabs>
          <w:tab w:val="left" w:pos="709"/>
        </w:tabs>
        <w:spacing w:after="120"/>
        <w:ind w:left="709"/>
        <w:rPr>
          <w:sz w:val="20"/>
        </w:rPr>
      </w:pPr>
      <w:r w:rsidRPr="002A1F69">
        <w:rPr>
          <w:sz w:val="20"/>
        </w:rPr>
        <w:t xml:space="preserve">Logo </w:t>
      </w:r>
      <w:r w:rsidR="007B51D8">
        <w:rPr>
          <w:sz w:val="20"/>
        </w:rPr>
        <w:t>poskytovatele</w:t>
      </w:r>
      <w:r w:rsidR="007B51D8" w:rsidRPr="002A1F69">
        <w:rPr>
          <w:sz w:val="20"/>
        </w:rPr>
        <w:t xml:space="preserve"> </w:t>
      </w:r>
      <w:r w:rsidRPr="002A1F69">
        <w:rPr>
          <w:sz w:val="20"/>
        </w:rPr>
        <w:t>příjemci dotace poskytne příslušný odvětvový odbor</w:t>
      </w:r>
      <w:r w:rsidR="00C1583B" w:rsidRPr="002A1F69">
        <w:rPr>
          <w:sz w:val="20"/>
        </w:rPr>
        <w:t xml:space="preserve"> MMP</w:t>
      </w:r>
      <w:r w:rsidR="002C1189" w:rsidRPr="002A1F69">
        <w:rPr>
          <w:sz w:val="20"/>
        </w:rPr>
        <w:t>/MO</w:t>
      </w:r>
      <w:r w:rsidRPr="002A1F69">
        <w:rPr>
          <w:sz w:val="20"/>
        </w:rPr>
        <w:t>.</w:t>
      </w:r>
      <w:r w:rsidR="003A7F5C" w:rsidRPr="002A1F69">
        <w:rPr>
          <w:sz w:val="20"/>
        </w:rPr>
        <w:t xml:space="preserve"> V případě, že je projekt financován z rozpočtů 3 a více odborů zařazených do MMP</w:t>
      </w:r>
      <w:r w:rsidR="002C1189" w:rsidRPr="002A1F69">
        <w:rPr>
          <w:sz w:val="20"/>
        </w:rPr>
        <w:t>/MO</w:t>
      </w:r>
      <w:r w:rsidR="003A7F5C" w:rsidRPr="002A1F69">
        <w:rPr>
          <w:sz w:val="20"/>
        </w:rPr>
        <w:t xml:space="preserve">, tak je možné použít </w:t>
      </w:r>
      <w:r w:rsidR="004E09D9" w:rsidRPr="002A1F69">
        <w:rPr>
          <w:sz w:val="20"/>
        </w:rPr>
        <w:t xml:space="preserve">pouze </w:t>
      </w:r>
      <w:r w:rsidR="003A7F5C" w:rsidRPr="002A1F69">
        <w:rPr>
          <w:sz w:val="20"/>
        </w:rPr>
        <w:t>logo „Město Plzeň“.</w:t>
      </w:r>
    </w:p>
    <w:p w14:paraId="578E94F0" w14:textId="77777777" w:rsidR="00E4554C" w:rsidRPr="002A1F69" w:rsidRDefault="00E4554C" w:rsidP="00402F2A">
      <w:pPr>
        <w:tabs>
          <w:tab w:val="left" w:pos="709"/>
          <w:tab w:val="left" w:pos="851"/>
        </w:tabs>
        <w:spacing w:after="120"/>
        <w:ind w:left="720"/>
        <w:rPr>
          <w:sz w:val="20"/>
        </w:rPr>
      </w:pPr>
      <w:r w:rsidRPr="002A1F69">
        <w:rPr>
          <w:sz w:val="20"/>
        </w:rPr>
        <w:t xml:space="preserve">Odvod za toto PRK se stanoví ve výši 0,5 % z přidělené dotace za každý jednotlivý případ. </w:t>
      </w:r>
    </w:p>
    <w:p w14:paraId="13F49F98" w14:textId="77777777" w:rsidR="008353C4" w:rsidRPr="002A1F69" w:rsidRDefault="008353C4" w:rsidP="0022394A">
      <w:pPr>
        <w:pStyle w:val="Zkladntext"/>
        <w:numPr>
          <w:ilvl w:val="0"/>
          <w:numId w:val="47"/>
        </w:numPr>
        <w:tabs>
          <w:tab w:val="left" w:pos="709"/>
          <w:tab w:val="left" w:pos="851"/>
        </w:tabs>
        <w:suppressAutoHyphens/>
        <w:spacing w:after="120"/>
        <w:ind w:left="851" w:hanging="284"/>
        <w:rPr>
          <w:sz w:val="20"/>
        </w:rPr>
      </w:pPr>
      <w:r w:rsidRPr="002A1F69">
        <w:rPr>
          <w:sz w:val="20"/>
        </w:rPr>
        <w:t>V rámci všech informačních a komunikačních aktivit týkajících se</w:t>
      </w:r>
      <w:r w:rsidR="00B910C1" w:rsidRPr="002A1F69">
        <w:rPr>
          <w:sz w:val="20"/>
        </w:rPr>
        <w:t xml:space="preserve"> dotovaného</w:t>
      </w:r>
      <w:r w:rsidRPr="002A1F69">
        <w:rPr>
          <w:sz w:val="20"/>
        </w:rPr>
        <w:t xml:space="preserve"> projektu </w:t>
      </w:r>
      <w:r w:rsidR="002B0C42" w:rsidRPr="002A1F69">
        <w:rPr>
          <w:sz w:val="20"/>
        </w:rPr>
        <w:t>a </w:t>
      </w:r>
      <w:r w:rsidRPr="002A1F69">
        <w:rPr>
          <w:sz w:val="20"/>
        </w:rPr>
        <w:t xml:space="preserve">určených veřejnosti </w:t>
      </w:r>
      <w:r w:rsidR="00B910C1" w:rsidRPr="002A1F69">
        <w:rPr>
          <w:sz w:val="20"/>
        </w:rPr>
        <w:t xml:space="preserve">je </w:t>
      </w:r>
      <w:r w:rsidRPr="002A1F69">
        <w:rPr>
          <w:sz w:val="20"/>
        </w:rPr>
        <w:t>příjemce</w:t>
      </w:r>
      <w:r w:rsidR="00B910C1" w:rsidRPr="002A1F69">
        <w:rPr>
          <w:sz w:val="20"/>
        </w:rPr>
        <w:t xml:space="preserve"> povinen </w:t>
      </w:r>
      <w:r w:rsidR="007368D9" w:rsidRPr="002A1F69">
        <w:rPr>
          <w:sz w:val="20"/>
        </w:rPr>
        <w:t xml:space="preserve">vždy </w:t>
      </w:r>
      <w:r w:rsidR="00B910C1" w:rsidRPr="002A1F69">
        <w:rPr>
          <w:sz w:val="20"/>
        </w:rPr>
        <w:t>uvádět, že projekt je realizován za finanční</w:t>
      </w:r>
      <w:r w:rsidRPr="002A1F69">
        <w:rPr>
          <w:sz w:val="20"/>
        </w:rPr>
        <w:t xml:space="preserve"> podpor</w:t>
      </w:r>
      <w:r w:rsidR="00B910C1" w:rsidRPr="002A1F69">
        <w:rPr>
          <w:sz w:val="20"/>
        </w:rPr>
        <w:t>y</w:t>
      </w:r>
      <w:r w:rsidRPr="002A1F69">
        <w:rPr>
          <w:sz w:val="20"/>
        </w:rPr>
        <w:t xml:space="preserve"> statutárního města Plz</w:t>
      </w:r>
      <w:r w:rsidR="00B910C1" w:rsidRPr="002A1F69">
        <w:rPr>
          <w:sz w:val="20"/>
        </w:rPr>
        <w:t>eň</w:t>
      </w:r>
      <w:r w:rsidR="00315F39" w:rsidRPr="002A1F69">
        <w:rPr>
          <w:sz w:val="20"/>
        </w:rPr>
        <w:t>.</w:t>
      </w:r>
    </w:p>
    <w:p w14:paraId="2A9B4CFB" w14:textId="5C53305C" w:rsidR="00315F39" w:rsidRPr="002A1F69" w:rsidRDefault="000A21FE" w:rsidP="004B3867">
      <w:pPr>
        <w:pStyle w:val="Zkladntext"/>
        <w:tabs>
          <w:tab w:val="left" w:pos="709"/>
        </w:tabs>
        <w:suppressAutoHyphens/>
        <w:spacing w:after="120"/>
        <w:ind w:left="709"/>
        <w:rPr>
          <w:sz w:val="20"/>
        </w:rPr>
      </w:pPr>
      <w:r w:rsidRPr="002A1F69">
        <w:rPr>
          <w:sz w:val="20"/>
        </w:rPr>
        <w:t xml:space="preserve">Logo </w:t>
      </w:r>
      <w:r w:rsidR="007B51D8">
        <w:rPr>
          <w:sz w:val="20"/>
        </w:rPr>
        <w:t>poskytovatele</w:t>
      </w:r>
      <w:r w:rsidR="007B51D8" w:rsidRPr="002A1F69">
        <w:rPr>
          <w:sz w:val="20"/>
        </w:rPr>
        <w:t xml:space="preserve"> </w:t>
      </w:r>
      <w:r w:rsidRPr="002A1F69">
        <w:rPr>
          <w:sz w:val="20"/>
        </w:rPr>
        <w:t>je příjemce dotace povinen uvádět ve všech komu</w:t>
      </w:r>
      <w:r w:rsidR="00371409" w:rsidRPr="002A1F69">
        <w:rPr>
          <w:sz w:val="20"/>
        </w:rPr>
        <w:t>nikačních nástrojích, které pro </w:t>
      </w:r>
      <w:r w:rsidRPr="002A1F69">
        <w:rPr>
          <w:sz w:val="20"/>
        </w:rPr>
        <w:t>propagaci projektu využije, např.:</w:t>
      </w:r>
    </w:p>
    <w:p w14:paraId="22E50CF5" w14:textId="77777777" w:rsidR="00315F39" w:rsidRPr="002A1F69" w:rsidRDefault="00072943" w:rsidP="0022394A">
      <w:pPr>
        <w:pStyle w:val="Zkladntext"/>
        <w:numPr>
          <w:ilvl w:val="0"/>
          <w:numId w:val="22"/>
        </w:numPr>
        <w:tabs>
          <w:tab w:val="left" w:pos="709"/>
          <w:tab w:val="left" w:pos="993"/>
        </w:tabs>
        <w:suppressAutoHyphens/>
        <w:spacing w:after="80"/>
        <w:ind w:left="993" w:hanging="284"/>
        <w:rPr>
          <w:sz w:val="20"/>
        </w:rPr>
      </w:pPr>
      <w:r w:rsidRPr="002A1F69">
        <w:rPr>
          <w:sz w:val="20"/>
        </w:rPr>
        <w:t>p</w:t>
      </w:r>
      <w:r w:rsidR="00315F39" w:rsidRPr="002A1F69">
        <w:rPr>
          <w:sz w:val="20"/>
        </w:rPr>
        <w:t>ovinný plakát, stál</w:t>
      </w:r>
      <w:r w:rsidR="007368D9" w:rsidRPr="002A1F69">
        <w:rPr>
          <w:sz w:val="20"/>
        </w:rPr>
        <w:t>é označení</w:t>
      </w:r>
      <w:r w:rsidRPr="002A1F69">
        <w:rPr>
          <w:sz w:val="20"/>
        </w:rPr>
        <w:t xml:space="preserve"> (deska, nálepka apod.)</w:t>
      </w:r>
    </w:p>
    <w:p w14:paraId="482EC954" w14:textId="77777777" w:rsidR="00315F39" w:rsidRPr="002A1F69" w:rsidRDefault="000A4F20" w:rsidP="0022394A">
      <w:pPr>
        <w:pStyle w:val="Zkladntext"/>
        <w:numPr>
          <w:ilvl w:val="0"/>
          <w:numId w:val="22"/>
        </w:numPr>
        <w:tabs>
          <w:tab w:val="left" w:pos="709"/>
          <w:tab w:val="left" w:pos="993"/>
        </w:tabs>
        <w:suppressAutoHyphens/>
        <w:spacing w:after="80"/>
        <w:ind w:left="993" w:hanging="284"/>
        <w:rPr>
          <w:sz w:val="20"/>
        </w:rPr>
      </w:pPr>
      <w:r w:rsidRPr="002A1F69">
        <w:rPr>
          <w:sz w:val="20"/>
        </w:rPr>
        <w:t>w</w:t>
      </w:r>
      <w:r w:rsidR="00315F39" w:rsidRPr="002A1F69">
        <w:rPr>
          <w:sz w:val="20"/>
        </w:rPr>
        <w:t>ebové stránky, sociální média informující o projektu</w:t>
      </w:r>
    </w:p>
    <w:p w14:paraId="45EE6971" w14:textId="77777777" w:rsidR="00315F39" w:rsidRPr="002A1F69" w:rsidRDefault="00072943" w:rsidP="0022394A">
      <w:pPr>
        <w:pStyle w:val="Zkladntext"/>
        <w:numPr>
          <w:ilvl w:val="0"/>
          <w:numId w:val="22"/>
        </w:numPr>
        <w:tabs>
          <w:tab w:val="left" w:pos="709"/>
          <w:tab w:val="left" w:pos="993"/>
        </w:tabs>
        <w:suppressAutoHyphens/>
        <w:spacing w:after="80"/>
        <w:ind w:left="993" w:hanging="284"/>
        <w:rPr>
          <w:sz w:val="20"/>
        </w:rPr>
      </w:pPr>
      <w:r w:rsidRPr="002A1F69">
        <w:rPr>
          <w:sz w:val="20"/>
        </w:rPr>
        <w:t>p</w:t>
      </w:r>
      <w:r w:rsidR="00315F39" w:rsidRPr="002A1F69">
        <w:rPr>
          <w:sz w:val="20"/>
        </w:rPr>
        <w:t>ropagační tiskoviny (brožury, letáky, plakáty, publikace atd.)</w:t>
      </w:r>
    </w:p>
    <w:p w14:paraId="664FEA4B" w14:textId="77777777" w:rsidR="00315F39" w:rsidRPr="002A1F69" w:rsidRDefault="00072943" w:rsidP="0022394A">
      <w:pPr>
        <w:pStyle w:val="Zkladntext"/>
        <w:numPr>
          <w:ilvl w:val="0"/>
          <w:numId w:val="22"/>
        </w:numPr>
        <w:tabs>
          <w:tab w:val="left" w:pos="709"/>
          <w:tab w:val="left" w:pos="993"/>
        </w:tabs>
        <w:suppressAutoHyphens/>
        <w:spacing w:after="80"/>
        <w:ind w:left="993" w:hanging="284"/>
        <w:rPr>
          <w:sz w:val="20"/>
        </w:rPr>
      </w:pPr>
      <w:r w:rsidRPr="002A1F69">
        <w:rPr>
          <w:sz w:val="20"/>
        </w:rPr>
        <w:t>p</w:t>
      </w:r>
      <w:r w:rsidR="00315F39" w:rsidRPr="002A1F69">
        <w:rPr>
          <w:sz w:val="20"/>
        </w:rPr>
        <w:t>ropagační audiovizuální materiály (reklamní spoty, reportáže, pořady)</w:t>
      </w:r>
    </w:p>
    <w:p w14:paraId="22DC1BB6" w14:textId="77777777" w:rsidR="00315F39" w:rsidRPr="002A1F69" w:rsidRDefault="00072943" w:rsidP="0022394A">
      <w:pPr>
        <w:pStyle w:val="Zkladntext"/>
        <w:numPr>
          <w:ilvl w:val="0"/>
          <w:numId w:val="22"/>
        </w:numPr>
        <w:tabs>
          <w:tab w:val="left" w:pos="709"/>
          <w:tab w:val="left" w:pos="993"/>
        </w:tabs>
        <w:suppressAutoHyphens/>
        <w:spacing w:after="120"/>
        <w:ind w:left="993" w:hanging="284"/>
        <w:rPr>
          <w:sz w:val="20"/>
        </w:rPr>
      </w:pPr>
      <w:r w:rsidRPr="002A1F69">
        <w:rPr>
          <w:sz w:val="20"/>
        </w:rPr>
        <w:t>t</w:t>
      </w:r>
      <w:r w:rsidR="00315F39" w:rsidRPr="002A1F69">
        <w:rPr>
          <w:sz w:val="20"/>
        </w:rPr>
        <w:t>iskové zprávy, informace pro média</w:t>
      </w:r>
    </w:p>
    <w:p w14:paraId="711FCE23" w14:textId="77777777" w:rsidR="00A4179E" w:rsidRPr="002A1F69" w:rsidRDefault="005D1529" w:rsidP="00927DC6">
      <w:pPr>
        <w:pStyle w:val="Odstavecseseznamem"/>
        <w:tabs>
          <w:tab w:val="left" w:pos="567"/>
          <w:tab w:val="left" w:pos="709"/>
        </w:tabs>
        <w:spacing w:after="120"/>
        <w:ind w:left="426"/>
        <w:jc w:val="both"/>
        <w:rPr>
          <w:rFonts w:ascii="Times New Roman" w:hAnsi="Times New Roman"/>
          <w:sz w:val="20"/>
        </w:rPr>
      </w:pPr>
      <w:r w:rsidRPr="002A1F69">
        <w:rPr>
          <w:rFonts w:ascii="Times New Roman" w:hAnsi="Times New Roman"/>
          <w:sz w:val="20"/>
        </w:rPr>
        <w:t>Odvod za toto PRK se stanoví ve výši 0,5</w:t>
      </w:r>
      <w:r w:rsidR="005A781C" w:rsidRPr="002A1F69">
        <w:rPr>
          <w:rFonts w:ascii="Times New Roman" w:hAnsi="Times New Roman"/>
          <w:sz w:val="20"/>
        </w:rPr>
        <w:t xml:space="preserve"> </w:t>
      </w:r>
      <w:r w:rsidRPr="002A1F69">
        <w:rPr>
          <w:rFonts w:ascii="Times New Roman" w:hAnsi="Times New Roman"/>
          <w:sz w:val="20"/>
        </w:rPr>
        <w:t>% z přidělené dotace za každý jednotlivý případ.</w:t>
      </w:r>
    </w:p>
    <w:p w14:paraId="6C33F751" w14:textId="77777777" w:rsidR="00206AFA" w:rsidRPr="002A1F69" w:rsidRDefault="00206AFA" w:rsidP="0022394A">
      <w:pPr>
        <w:pStyle w:val="Zkladntext"/>
        <w:numPr>
          <w:ilvl w:val="0"/>
          <w:numId w:val="47"/>
        </w:numPr>
        <w:tabs>
          <w:tab w:val="left" w:pos="709"/>
          <w:tab w:val="left" w:pos="851"/>
        </w:tabs>
        <w:spacing w:after="120"/>
        <w:ind w:left="851" w:hanging="284"/>
        <w:rPr>
          <w:sz w:val="20"/>
        </w:rPr>
      </w:pPr>
      <w:r w:rsidRPr="002A1F69">
        <w:rPr>
          <w:bCs/>
          <w:sz w:val="20"/>
        </w:rPr>
        <w:t xml:space="preserve">Příjemce je povinen </w:t>
      </w:r>
      <w:r w:rsidR="00FB496C" w:rsidRPr="002A1F69">
        <w:rPr>
          <w:bCs/>
          <w:sz w:val="20"/>
        </w:rPr>
        <w:t>poda</w:t>
      </w:r>
      <w:r w:rsidRPr="002A1F69">
        <w:rPr>
          <w:bCs/>
          <w:sz w:val="20"/>
        </w:rPr>
        <w:t>t kompletní vyúčtování poskyt</w:t>
      </w:r>
      <w:r w:rsidR="00A4179E" w:rsidRPr="002A1F69">
        <w:rPr>
          <w:bCs/>
          <w:sz w:val="20"/>
        </w:rPr>
        <w:t>ovan</w:t>
      </w:r>
      <w:r w:rsidRPr="002A1F69">
        <w:rPr>
          <w:bCs/>
          <w:sz w:val="20"/>
        </w:rPr>
        <w:t xml:space="preserve">ých finančních prostředků v termínu uvedeném ve smlouvě o poskytnutí dotace. </w:t>
      </w:r>
      <w:r w:rsidR="009E0FA9" w:rsidRPr="002A1F69">
        <w:rPr>
          <w:bCs/>
          <w:sz w:val="20"/>
        </w:rPr>
        <w:t xml:space="preserve">Nebude-li </w:t>
      </w:r>
      <w:r w:rsidR="00F44CD7" w:rsidRPr="002A1F69">
        <w:rPr>
          <w:bCs/>
          <w:sz w:val="20"/>
        </w:rPr>
        <w:t xml:space="preserve">odevzdané </w:t>
      </w:r>
      <w:r w:rsidR="009E0FA9" w:rsidRPr="002A1F69">
        <w:rPr>
          <w:bCs/>
          <w:sz w:val="20"/>
        </w:rPr>
        <w:t>vyúčtování</w:t>
      </w:r>
      <w:r w:rsidR="004B1DC8" w:rsidRPr="002A1F69">
        <w:rPr>
          <w:bCs/>
          <w:sz w:val="20"/>
        </w:rPr>
        <w:t xml:space="preserve"> kompletní</w:t>
      </w:r>
      <w:r w:rsidR="00F44CD7" w:rsidRPr="002A1F69">
        <w:rPr>
          <w:bCs/>
          <w:sz w:val="20"/>
        </w:rPr>
        <w:t xml:space="preserve"> (včetně povinných příloh)</w:t>
      </w:r>
      <w:r w:rsidR="004B1DC8" w:rsidRPr="002A1F69">
        <w:rPr>
          <w:bCs/>
          <w:sz w:val="20"/>
        </w:rPr>
        <w:t xml:space="preserve">, </w:t>
      </w:r>
      <w:r w:rsidR="00F44CD7" w:rsidRPr="002A1F69">
        <w:rPr>
          <w:bCs/>
          <w:sz w:val="20"/>
        </w:rPr>
        <w:t xml:space="preserve">do doby doplnění chybějících </w:t>
      </w:r>
      <w:r w:rsidR="00B24D74" w:rsidRPr="002A1F69">
        <w:rPr>
          <w:bCs/>
          <w:sz w:val="20"/>
        </w:rPr>
        <w:t>součástí ne</w:t>
      </w:r>
      <w:r w:rsidR="004B1DC8" w:rsidRPr="002A1F69">
        <w:rPr>
          <w:bCs/>
          <w:sz w:val="20"/>
        </w:rPr>
        <w:t xml:space="preserve">bude považováno za </w:t>
      </w:r>
      <w:r w:rsidR="00FB496C" w:rsidRPr="002A1F69">
        <w:rPr>
          <w:bCs/>
          <w:sz w:val="20"/>
        </w:rPr>
        <w:t>poda</w:t>
      </w:r>
      <w:r w:rsidR="004B1DC8" w:rsidRPr="002A1F69">
        <w:rPr>
          <w:bCs/>
          <w:sz w:val="20"/>
        </w:rPr>
        <w:t>né.</w:t>
      </w:r>
    </w:p>
    <w:p w14:paraId="20A3E021" w14:textId="77777777" w:rsidR="00206AFA" w:rsidRPr="002A1F69" w:rsidRDefault="00206AFA" w:rsidP="00927DC6">
      <w:pPr>
        <w:pStyle w:val="Textbody"/>
        <w:tabs>
          <w:tab w:val="left" w:pos="709"/>
        </w:tabs>
        <w:spacing w:before="120" w:after="120"/>
        <w:ind w:left="567"/>
        <w:jc w:val="both"/>
        <w:rPr>
          <w:b w:val="0"/>
          <w:sz w:val="20"/>
          <w:szCs w:val="20"/>
        </w:rPr>
      </w:pPr>
      <w:r w:rsidRPr="002A1F69">
        <w:rPr>
          <w:b w:val="0"/>
          <w:bCs w:val="0"/>
          <w:sz w:val="20"/>
          <w:szCs w:val="20"/>
        </w:rPr>
        <w:t xml:space="preserve">Odvod za toto PRK se stanoví </w:t>
      </w:r>
      <w:r w:rsidRPr="002A1F69">
        <w:rPr>
          <w:b w:val="0"/>
          <w:sz w:val="20"/>
          <w:szCs w:val="20"/>
        </w:rPr>
        <w:t xml:space="preserve">ve výši </w:t>
      </w:r>
      <w:r w:rsidR="00B05263" w:rsidRPr="002A1F69">
        <w:rPr>
          <w:b w:val="0"/>
          <w:sz w:val="20"/>
          <w:szCs w:val="20"/>
        </w:rPr>
        <w:t>0,5</w:t>
      </w:r>
      <w:r w:rsidRPr="002A1F69">
        <w:rPr>
          <w:b w:val="0"/>
          <w:sz w:val="20"/>
          <w:szCs w:val="20"/>
        </w:rPr>
        <w:t xml:space="preserve"> % z poskytnutých finančních prostředků za každý den prodlení</w:t>
      </w:r>
      <w:r w:rsidR="00A4179E" w:rsidRPr="002A1F69">
        <w:rPr>
          <w:b w:val="0"/>
          <w:sz w:val="20"/>
          <w:szCs w:val="20"/>
        </w:rPr>
        <w:t xml:space="preserve"> (maximálně však do výše poskytnutých finančních prostředků)</w:t>
      </w:r>
      <w:r w:rsidRPr="002A1F69">
        <w:rPr>
          <w:b w:val="0"/>
          <w:sz w:val="20"/>
          <w:szCs w:val="20"/>
        </w:rPr>
        <w:t>.</w:t>
      </w:r>
    </w:p>
    <w:p w14:paraId="49DA15A6" w14:textId="77777777" w:rsidR="005D1529" w:rsidRPr="002A1F69" w:rsidRDefault="005B5E96" w:rsidP="004B3867">
      <w:pPr>
        <w:tabs>
          <w:tab w:val="left" w:pos="709"/>
        </w:tabs>
        <w:spacing w:after="120"/>
        <w:rPr>
          <w:sz w:val="12"/>
        </w:rPr>
      </w:pPr>
      <w:r w:rsidRPr="002A1F69">
        <w:rPr>
          <w:sz w:val="20"/>
        </w:rPr>
        <w:t xml:space="preserve">Výjimky z odst. </w:t>
      </w:r>
      <w:r w:rsidR="007811CB" w:rsidRPr="002A1F69">
        <w:rPr>
          <w:sz w:val="20"/>
        </w:rPr>
        <w:t>6</w:t>
      </w:r>
      <w:r w:rsidRPr="002A1F69">
        <w:rPr>
          <w:sz w:val="20"/>
        </w:rPr>
        <w:t xml:space="preserve"> a </w:t>
      </w:r>
      <w:r w:rsidR="007811CB" w:rsidRPr="002A1F69">
        <w:rPr>
          <w:sz w:val="20"/>
        </w:rPr>
        <w:t>7</w:t>
      </w:r>
      <w:r w:rsidRPr="002A1F69">
        <w:rPr>
          <w:sz w:val="20"/>
        </w:rPr>
        <w:t xml:space="preserve"> tohoto článku může příjemce s příslušným odvětvovým odborem</w:t>
      </w:r>
      <w:r w:rsidR="00A02CDA" w:rsidRPr="002A1F69">
        <w:rPr>
          <w:sz w:val="20"/>
        </w:rPr>
        <w:t>/MO</w:t>
      </w:r>
      <w:r w:rsidRPr="002A1F69">
        <w:rPr>
          <w:sz w:val="20"/>
        </w:rPr>
        <w:t xml:space="preserve"> sjednat pouze písemnou formou.</w:t>
      </w:r>
    </w:p>
    <w:p w14:paraId="4E7D5BF8" w14:textId="77777777" w:rsidR="00E14974" w:rsidRPr="002A1F69" w:rsidRDefault="00EC24A4" w:rsidP="00885FDE">
      <w:pPr>
        <w:pStyle w:val="Nadpis2"/>
        <w:tabs>
          <w:tab w:val="left" w:pos="709"/>
        </w:tabs>
        <w:spacing w:after="120"/>
        <w:ind w:left="851" w:hanging="851"/>
        <w:rPr>
          <w:rFonts w:ascii="Times New Roman" w:hAnsi="Times New Roman" w:cs="Times New Roman"/>
        </w:rPr>
      </w:pPr>
      <w:bookmarkStart w:id="116" w:name="_Toc117768890"/>
      <w:r w:rsidRPr="002A1F69">
        <w:rPr>
          <w:rFonts w:ascii="Times New Roman" w:hAnsi="Times New Roman" w:cs="Times New Roman"/>
        </w:rPr>
        <w:t>V</w:t>
      </w:r>
      <w:r w:rsidR="00E14974" w:rsidRPr="002A1F69">
        <w:rPr>
          <w:rFonts w:ascii="Times New Roman" w:hAnsi="Times New Roman" w:cs="Times New Roman"/>
        </w:rPr>
        <w:t>yúčtování dotací</w:t>
      </w:r>
      <w:r w:rsidR="006C111B" w:rsidRPr="002A1F69">
        <w:rPr>
          <w:rFonts w:ascii="Times New Roman" w:hAnsi="Times New Roman" w:cs="Times New Roman"/>
        </w:rPr>
        <w:t xml:space="preserve"> (platné i pro MO)</w:t>
      </w:r>
      <w:bookmarkEnd w:id="116"/>
    </w:p>
    <w:p w14:paraId="3A3E0AB1" w14:textId="6078D9EC" w:rsidR="00957F88" w:rsidRPr="002A1F69" w:rsidRDefault="00E14974" w:rsidP="0022394A">
      <w:pPr>
        <w:pStyle w:val="Odstavecseseznamem"/>
        <w:numPr>
          <w:ilvl w:val="0"/>
          <w:numId w:val="45"/>
        </w:numPr>
        <w:tabs>
          <w:tab w:val="left" w:pos="709"/>
          <w:tab w:val="left" w:pos="851"/>
        </w:tabs>
        <w:spacing w:after="120"/>
        <w:ind w:left="567" w:hanging="283"/>
        <w:jc w:val="both"/>
        <w:rPr>
          <w:rFonts w:ascii="Times New Roman" w:hAnsi="Times New Roman"/>
          <w:sz w:val="20"/>
        </w:rPr>
      </w:pPr>
      <w:r w:rsidRPr="002A1F69">
        <w:rPr>
          <w:rFonts w:ascii="Times New Roman" w:hAnsi="Times New Roman"/>
          <w:sz w:val="20"/>
        </w:rPr>
        <w:t xml:space="preserve">Příjemce dotace je povinen </w:t>
      </w:r>
      <w:r w:rsidR="009A7D91" w:rsidRPr="002A1F69">
        <w:rPr>
          <w:rFonts w:ascii="Times New Roman" w:hAnsi="Times New Roman"/>
          <w:sz w:val="20"/>
        </w:rPr>
        <w:t xml:space="preserve">poskytnuté </w:t>
      </w:r>
      <w:r w:rsidRPr="002A1F69">
        <w:rPr>
          <w:rFonts w:ascii="Times New Roman" w:hAnsi="Times New Roman"/>
          <w:sz w:val="20"/>
        </w:rPr>
        <w:t xml:space="preserve">finanční prostředky řádně vyúčtovat </w:t>
      </w:r>
      <w:r w:rsidR="00C26C71" w:rsidRPr="002A1F69">
        <w:rPr>
          <w:rFonts w:ascii="Times New Roman" w:hAnsi="Times New Roman"/>
          <w:sz w:val="20"/>
        </w:rPr>
        <w:t xml:space="preserve">na předepsaném formuláři </w:t>
      </w:r>
      <w:r w:rsidR="00554967" w:rsidRPr="002A1F69">
        <w:rPr>
          <w:rFonts w:ascii="Times New Roman" w:hAnsi="Times New Roman"/>
          <w:sz w:val="20"/>
        </w:rPr>
        <w:t xml:space="preserve">(pokud je stanoven), </w:t>
      </w:r>
      <w:r w:rsidR="00BB7E30" w:rsidRPr="002A1F69">
        <w:rPr>
          <w:rFonts w:ascii="Times New Roman" w:hAnsi="Times New Roman"/>
          <w:sz w:val="20"/>
        </w:rPr>
        <w:t>ve struktuře</w:t>
      </w:r>
      <w:r w:rsidR="00A85407" w:rsidRPr="002A1F69">
        <w:rPr>
          <w:rFonts w:ascii="Times New Roman" w:hAnsi="Times New Roman"/>
          <w:sz w:val="20"/>
        </w:rPr>
        <w:t xml:space="preserve"> a dle pokynů </w:t>
      </w:r>
      <w:r w:rsidR="001E2C8A" w:rsidRPr="002A1F69">
        <w:rPr>
          <w:rFonts w:ascii="Times New Roman" w:hAnsi="Times New Roman"/>
          <w:sz w:val="20"/>
        </w:rPr>
        <w:t xml:space="preserve">uvedených ve vyhlášení </w:t>
      </w:r>
      <w:r w:rsidR="00A62B7D" w:rsidRPr="002A1F69">
        <w:rPr>
          <w:rFonts w:ascii="Times New Roman" w:hAnsi="Times New Roman"/>
          <w:sz w:val="20"/>
        </w:rPr>
        <w:t>DP</w:t>
      </w:r>
      <w:r w:rsidR="001E2C8A" w:rsidRPr="002A1F69">
        <w:rPr>
          <w:rFonts w:ascii="Times New Roman" w:hAnsi="Times New Roman"/>
          <w:sz w:val="20"/>
        </w:rPr>
        <w:t xml:space="preserve">, </w:t>
      </w:r>
      <w:r w:rsidR="00A85407" w:rsidRPr="002A1F69">
        <w:rPr>
          <w:rFonts w:ascii="Times New Roman" w:hAnsi="Times New Roman"/>
          <w:sz w:val="20"/>
        </w:rPr>
        <w:t xml:space="preserve">vydaných </w:t>
      </w:r>
      <w:r w:rsidR="00BB7E30" w:rsidRPr="002A1F69">
        <w:rPr>
          <w:rFonts w:ascii="Times New Roman" w:hAnsi="Times New Roman"/>
          <w:sz w:val="20"/>
        </w:rPr>
        <w:t xml:space="preserve">odvětvovým </w:t>
      </w:r>
      <w:r w:rsidR="00BB7E30" w:rsidRPr="00B47B80">
        <w:rPr>
          <w:rFonts w:ascii="Times New Roman" w:hAnsi="Times New Roman"/>
          <w:sz w:val="20"/>
        </w:rPr>
        <w:t>odborem</w:t>
      </w:r>
      <w:r w:rsidR="0048577F" w:rsidRPr="00B47B80">
        <w:rPr>
          <w:rFonts w:ascii="Times New Roman" w:hAnsi="Times New Roman"/>
          <w:sz w:val="20"/>
        </w:rPr>
        <w:t>/MO</w:t>
      </w:r>
      <w:r w:rsidR="004C41B2" w:rsidRPr="00B47B80">
        <w:rPr>
          <w:rFonts w:ascii="Times New Roman" w:hAnsi="Times New Roman"/>
          <w:sz w:val="20"/>
        </w:rPr>
        <w:t xml:space="preserve"> nebo uvedených</w:t>
      </w:r>
      <w:r w:rsidR="004C41B2" w:rsidRPr="002A1F69">
        <w:rPr>
          <w:rFonts w:ascii="Times New Roman" w:hAnsi="Times New Roman"/>
          <w:sz w:val="20"/>
        </w:rPr>
        <w:t xml:space="preserve"> ve smlouvě</w:t>
      </w:r>
      <w:r w:rsidR="0048577F">
        <w:rPr>
          <w:rFonts w:ascii="Times New Roman" w:hAnsi="Times New Roman"/>
          <w:sz w:val="20"/>
        </w:rPr>
        <w:t>,</w:t>
      </w:r>
      <w:r w:rsidR="00BB7E30" w:rsidRPr="002A1F69">
        <w:rPr>
          <w:rFonts w:ascii="Times New Roman" w:hAnsi="Times New Roman"/>
          <w:sz w:val="20"/>
        </w:rPr>
        <w:t xml:space="preserve"> </w:t>
      </w:r>
      <w:r w:rsidRPr="002A1F69">
        <w:rPr>
          <w:rFonts w:ascii="Times New Roman" w:hAnsi="Times New Roman"/>
          <w:sz w:val="20"/>
        </w:rPr>
        <w:t xml:space="preserve">a ve smluvně stanoveném termínu toto </w:t>
      </w:r>
      <w:r w:rsidR="00663B8E" w:rsidRPr="002A1F69">
        <w:rPr>
          <w:rFonts w:ascii="Times New Roman" w:hAnsi="Times New Roman"/>
          <w:b/>
          <w:sz w:val="20"/>
        </w:rPr>
        <w:t xml:space="preserve">kompletní </w:t>
      </w:r>
      <w:r w:rsidR="00F37F30" w:rsidRPr="002A1F69">
        <w:rPr>
          <w:rFonts w:ascii="Times New Roman" w:hAnsi="Times New Roman"/>
          <w:b/>
          <w:sz w:val="20"/>
        </w:rPr>
        <w:t xml:space="preserve">závěrečné </w:t>
      </w:r>
      <w:r w:rsidRPr="002A1F69">
        <w:rPr>
          <w:rFonts w:ascii="Times New Roman" w:hAnsi="Times New Roman"/>
          <w:b/>
          <w:sz w:val="20"/>
        </w:rPr>
        <w:t>vyúčtování</w:t>
      </w:r>
      <w:r w:rsidR="007662ED" w:rsidRPr="002A1F69">
        <w:rPr>
          <w:rFonts w:ascii="Times New Roman" w:hAnsi="Times New Roman"/>
          <w:b/>
          <w:sz w:val="20"/>
        </w:rPr>
        <w:t xml:space="preserve"> (včetně povinných příloh)</w:t>
      </w:r>
      <w:r w:rsidRPr="002A1F69">
        <w:rPr>
          <w:rFonts w:ascii="Times New Roman" w:hAnsi="Times New Roman"/>
          <w:sz w:val="20"/>
        </w:rPr>
        <w:t xml:space="preserve"> </w:t>
      </w:r>
      <w:r w:rsidR="004A0E85" w:rsidRPr="002A1F69">
        <w:rPr>
          <w:rFonts w:ascii="Times New Roman" w:hAnsi="Times New Roman"/>
          <w:sz w:val="20"/>
        </w:rPr>
        <w:t>podat prostřednictvím aplikace ED</w:t>
      </w:r>
      <w:r w:rsidR="0048577F">
        <w:rPr>
          <w:rFonts w:ascii="Times New Roman" w:hAnsi="Times New Roman"/>
          <w:sz w:val="20"/>
        </w:rPr>
        <w:t xml:space="preserve"> (</w:t>
      </w:r>
      <w:r w:rsidR="00A775C1" w:rsidRPr="002A1F69">
        <w:rPr>
          <w:rFonts w:ascii="Times New Roman" w:hAnsi="Times New Roman"/>
          <w:sz w:val="20"/>
        </w:rPr>
        <w:t>ve výjimečných případech</w:t>
      </w:r>
      <w:r w:rsidR="00EF07FF" w:rsidRPr="002A1F69">
        <w:rPr>
          <w:rFonts w:ascii="Times New Roman" w:hAnsi="Times New Roman"/>
          <w:sz w:val="20"/>
        </w:rPr>
        <w:t xml:space="preserve"> </w:t>
      </w:r>
      <w:r w:rsidR="001841D7" w:rsidRPr="002A1F69">
        <w:rPr>
          <w:rFonts w:ascii="Times New Roman" w:hAnsi="Times New Roman"/>
          <w:sz w:val="20"/>
        </w:rPr>
        <w:t>v listinné formě</w:t>
      </w:r>
      <w:r w:rsidR="00542188" w:rsidRPr="002A1F69">
        <w:rPr>
          <w:rFonts w:ascii="Times New Roman" w:hAnsi="Times New Roman"/>
          <w:sz w:val="20"/>
        </w:rPr>
        <w:t>, a to vždy po domluvě s</w:t>
      </w:r>
      <w:r w:rsidR="009C6B5B">
        <w:rPr>
          <w:rFonts w:ascii="Times New Roman" w:hAnsi="Times New Roman"/>
          <w:sz w:val="20"/>
        </w:rPr>
        <w:t> </w:t>
      </w:r>
      <w:r w:rsidR="00542188" w:rsidRPr="002A1F69">
        <w:rPr>
          <w:rFonts w:ascii="Times New Roman" w:hAnsi="Times New Roman"/>
          <w:sz w:val="20"/>
        </w:rPr>
        <w:t>administrátorem</w:t>
      </w:r>
      <w:r w:rsidR="009C6B5B">
        <w:rPr>
          <w:rFonts w:ascii="Times New Roman" w:hAnsi="Times New Roman"/>
          <w:sz w:val="20"/>
        </w:rPr>
        <w:t>)</w:t>
      </w:r>
      <w:r w:rsidR="003001F6" w:rsidRPr="002A1F69">
        <w:rPr>
          <w:rFonts w:ascii="Times New Roman" w:hAnsi="Times New Roman"/>
          <w:sz w:val="20"/>
        </w:rPr>
        <w:t>.</w:t>
      </w:r>
    </w:p>
    <w:p w14:paraId="792CFAB8" w14:textId="77777777" w:rsidR="003001F6" w:rsidRPr="002A1F69" w:rsidRDefault="003001F6" w:rsidP="00885FDE">
      <w:pPr>
        <w:pStyle w:val="Odstavecseseznamem"/>
        <w:tabs>
          <w:tab w:val="left" w:pos="709"/>
        </w:tabs>
        <w:spacing w:after="120"/>
        <w:ind w:left="567"/>
        <w:jc w:val="both"/>
        <w:rPr>
          <w:rFonts w:ascii="Times New Roman" w:hAnsi="Times New Roman"/>
          <w:sz w:val="20"/>
        </w:rPr>
      </w:pPr>
      <w:r w:rsidRPr="002A1F69">
        <w:rPr>
          <w:rFonts w:ascii="Times New Roman" w:hAnsi="Times New Roman"/>
          <w:sz w:val="20"/>
        </w:rPr>
        <w:t>Při p</w:t>
      </w:r>
      <w:r w:rsidR="00EA038D" w:rsidRPr="002A1F69">
        <w:rPr>
          <w:rFonts w:ascii="Times New Roman" w:hAnsi="Times New Roman"/>
          <w:sz w:val="20"/>
        </w:rPr>
        <w:t>odáván</w:t>
      </w:r>
      <w:r w:rsidRPr="002A1F69">
        <w:rPr>
          <w:rFonts w:ascii="Times New Roman" w:hAnsi="Times New Roman"/>
          <w:sz w:val="20"/>
        </w:rPr>
        <w:t xml:space="preserve">í vyúčtování se postupuje analogicky jako v bodě </w:t>
      </w:r>
      <w:r w:rsidR="00A83316" w:rsidRPr="002A1F69">
        <w:rPr>
          <w:rFonts w:ascii="Times New Roman" w:hAnsi="Times New Roman"/>
          <w:sz w:val="20"/>
        </w:rPr>
        <w:t>5.6.</w:t>
      </w:r>
      <w:r w:rsidR="007248F6" w:rsidRPr="002A1F69">
        <w:rPr>
          <w:rFonts w:ascii="Times New Roman" w:hAnsi="Times New Roman"/>
          <w:sz w:val="20"/>
        </w:rPr>
        <w:fldChar w:fldCharType="begin"/>
      </w:r>
      <w:r w:rsidR="007248F6" w:rsidRPr="002A1F69">
        <w:rPr>
          <w:rFonts w:ascii="Times New Roman" w:hAnsi="Times New Roman"/>
          <w:sz w:val="20"/>
        </w:rPr>
        <w:instrText xml:space="preserve"> REF _Ref106962667 \r \h </w:instrText>
      </w:r>
      <w:r w:rsidR="005A781C" w:rsidRPr="002A1F69">
        <w:rPr>
          <w:rFonts w:ascii="Times New Roman" w:hAnsi="Times New Roman"/>
          <w:sz w:val="20"/>
        </w:rPr>
        <w:instrText xml:space="preserve"> \* MERGEFORMAT </w:instrText>
      </w:r>
      <w:r w:rsidR="007248F6" w:rsidRPr="002A1F69">
        <w:rPr>
          <w:rFonts w:ascii="Times New Roman" w:hAnsi="Times New Roman"/>
          <w:sz w:val="20"/>
        </w:rPr>
      </w:r>
      <w:r w:rsidR="007248F6" w:rsidRPr="002A1F69">
        <w:rPr>
          <w:rFonts w:ascii="Times New Roman" w:hAnsi="Times New Roman"/>
          <w:sz w:val="20"/>
        </w:rPr>
        <w:fldChar w:fldCharType="separate"/>
      </w:r>
      <w:r w:rsidR="005B1C69" w:rsidRPr="002A1F69">
        <w:rPr>
          <w:rFonts w:ascii="Times New Roman" w:hAnsi="Times New Roman"/>
          <w:sz w:val="20"/>
        </w:rPr>
        <w:t>1</w:t>
      </w:r>
      <w:r w:rsidR="007248F6" w:rsidRPr="002A1F69">
        <w:rPr>
          <w:rFonts w:ascii="Times New Roman" w:hAnsi="Times New Roman"/>
          <w:sz w:val="20"/>
        </w:rPr>
        <w:fldChar w:fldCharType="end"/>
      </w:r>
      <w:r w:rsidR="00832909" w:rsidRPr="002A1F69">
        <w:rPr>
          <w:rFonts w:ascii="Times New Roman" w:hAnsi="Times New Roman"/>
          <w:sz w:val="20"/>
        </w:rPr>
        <w:t xml:space="preserve"> těchto Zásad.</w:t>
      </w:r>
    </w:p>
    <w:p w14:paraId="4D9B5D8D" w14:textId="77777777" w:rsidR="007B6E8E" w:rsidRPr="002A1F69" w:rsidRDefault="007F6C8E" w:rsidP="00885FDE">
      <w:pPr>
        <w:pStyle w:val="Odstavecseseznamem"/>
        <w:tabs>
          <w:tab w:val="left" w:pos="709"/>
        </w:tabs>
        <w:spacing w:after="120"/>
        <w:ind w:left="567"/>
        <w:jc w:val="both"/>
        <w:rPr>
          <w:rFonts w:ascii="Times New Roman" w:hAnsi="Times New Roman"/>
          <w:sz w:val="20"/>
        </w:rPr>
      </w:pPr>
      <w:r w:rsidRPr="002A1F69">
        <w:rPr>
          <w:rFonts w:ascii="Times New Roman" w:hAnsi="Times New Roman"/>
          <w:sz w:val="20"/>
        </w:rPr>
        <w:t>U</w:t>
      </w:r>
      <w:r w:rsidR="007B6E8E" w:rsidRPr="002A1F69">
        <w:rPr>
          <w:rFonts w:ascii="Times New Roman" w:hAnsi="Times New Roman"/>
          <w:sz w:val="20"/>
        </w:rPr>
        <w:t xml:space="preserve"> dotací schvalovaných po předložení vyúčtování je kontrola</w:t>
      </w:r>
      <w:r w:rsidRPr="002A1F69">
        <w:rPr>
          <w:rFonts w:ascii="Times New Roman" w:hAnsi="Times New Roman"/>
          <w:sz w:val="20"/>
        </w:rPr>
        <w:t xml:space="preserve"> vyúčtování</w:t>
      </w:r>
      <w:r w:rsidR="007B6E8E" w:rsidRPr="002A1F69">
        <w:rPr>
          <w:rFonts w:ascii="Times New Roman" w:hAnsi="Times New Roman"/>
          <w:sz w:val="20"/>
        </w:rPr>
        <w:t xml:space="preserve"> provedena </w:t>
      </w:r>
      <w:r w:rsidRPr="002A1F69">
        <w:rPr>
          <w:rFonts w:ascii="Times New Roman" w:hAnsi="Times New Roman"/>
          <w:sz w:val="20"/>
        </w:rPr>
        <w:t>současně s</w:t>
      </w:r>
      <w:r w:rsidR="007B6E8E" w:rsidRPr="002A1F69">
        <w:rPr>
          <w:rFonts w:ascii="Times New Roman" w:hAnsi="Times New Roman"/>
          <w:sz w:val="20"/>
        </w:rPr>
        <w:t xml:space="preserve"> kontrol</w:t>
      </w:r>
      <w:r w:rsidRPr="002A1F69">
        <w:rPr>
          <w:rFonts w:ascii="Times New Roman" w:hAnsi="Times New Roman"/>
          <w:sz w:val="20"/>
        </w:rPr>
        <w:t>ou</w:t>
      </w:r>
      <w:r w:rsidR="007B6E8E" w:rsidRPr="002A1F69">
        <w:rPr>
          <w:rFonts w:ascii="Times New Roman" w:hAnsi="Times New Roman"/>
          <w:sz w:val="20"/>
        </w:rPr>
        <w:t xml:space="preserve"> žádosti</w:t>
      </w:r>
      <w:r w:rsidRPr="002A1F69">
        <w:rPr>
          <w:rFonts w:ascii="Times New Roman" w:hAnsi="Times New Roman"/>
          <w:sz w:val="20"/>
        </w:rPr>
        <w:t>.</w:t>
      </w:r>
    </w:p>
    <w:p w14:paraId="5C60DC0A" w14:textId="77777777" w:rsidR="00B813FC" w:rsidRPr="002A1F69" w:rsidRDefault="00EA038D" w:rsidP="0022394A">
      <w:pPr>
        <w:pStyle w:val="Odstavecseseznamem"/>
        <w:numPr>
          <w:ilvl w:val="0"/>
          <w:numId w:val="45"/>
        </w:numPr>
        <w:tabs>
          <w:tab w:val="left" w:pos="567"/>
          <w:tab w:val="left" w:pos="709"/>
        </w:tabs>
        <w:spacing w:after="120"/>
        <w:ind w:left="567" w:hanging="283"/>
        <w:jc w:val="both"/>
        <w:rPr>
          <w:rFonts w:ascii="Times New Roman" w:hAnsi="Times New Roman"/>
          <w:sz w:val="20"/>
        </w:rPr>
      </w:pPr>
      <w:r w:rsidRPr="002A1F69">
        <w:rPr>
          <w:rFonts w:ascii="Times New Roman" w:hAnsi="Times New Roman"/>
          <w:sz w:val="20"/>
          <w:szCs w:val="20"/>
        </w:rPr>
        <w:lastRenderedPageBreak/>
        <w:t xml:space="preserve">Příjemce </w:t>
      </w:r>
      <w:r w:rsidR="005E1319" w:rsidRPr="002A1F69">
        <w:rPr>
          <w:rFonts w:ascii="Times New Roman" w:hAnsi="Times New Roman"/>
          <w:sz w:val="20"/>
          <w:szCs w:val="20"/>
        </w:rPr>
        <w:t>podá</w:t>
      </w:r>
      <w:r w:rsidRPr="002A1F69">
        <w:rPr>
          <w:rFonts w:ascii="Times New Roman" w:hAnsi="Times New Roman"/>
          <w:sz w:val="20"/>
          <w:szCs w:val="20"/>
        </w:rPr>
        <w:t>ním konečného vyúčtování prohlašuje, že</w:t>
      </w:r>
      <w:r w:rsidR="00957F88" w:rsidRPr="002A1F69">
        <w:rPr>
          <w:rFonts w:ascii="Times New Roman" w:hAnsi="Times New Roman"/>
          <w:sz w:val="20"/>
          <w:szCs w:val="20"/>
        </w:rPr>
        <w:t xml:space="preserve"> skutečnosti uvedené ve vyúčtování jsou pravdivé</w:t>
      </w:r>
      <w:r w:rsidR="001A5097" w:rsidRPr="002A1F69">
        <w:rPr>
          <w:rFonts w:ascii="Times New Roman" w:hAnsi="Times New Roman"/>
          <w:sz w:val="20"/>
          <w:szCs w:val="20"/>
        </w:rPr>
        <w:t xml:space="preserve"> a </w:t>
      </w:r>
      <w:r w:rsidR="00957F88" w:rsidRPr="002A1F69">
        <w:rPr>
          <w:rFonts w:ascii="Times New Roman" w:hAnsi="Times New Roman"/>
          <w:sz w:val="20"/>
          <w:szCs w:val="20"/>
        </w:rPr>
        <w:t>že</w:t>
      </w:r>
      <w:r w:rsidRPr="002A1F69">
        <w:rPr>
          <w:rFonts w:ascii="Times New Roman" w:hAnsi="Times New Roman"/>
          <w:sz w:val="20"/>
          <w:szCs w:val="20"/>
        </w:rPr>
        <w:t xml:space="preserve"> náklady příjemcem v tomto vyúčtování uvedené jako hrazené z dotace (v</w:t>
      </w:r>
      <w:r w:rsidR="00832909" w:rsidRPr="002A1F69">
        <w:rPr>
          <w:rFonts w:ascii="Times New Roman" w:hAnsi="Times New Roman"/>
          <w:sz w:val="20"/>
          <w:szCs w:val="20"/>
        </w:rPr>
        <w:t> </w:t>
      </w:r>
      <w:r w:rsidRPr="002A1F69">
        <w:rPr>
          <w:rFonts w:ascii="Times New Roman" w:hAnsi="Times New Roman"/>
          <w:sz w:val="20"/>
          <w:szCs w:val="20"/>
        </w:rPr>
        <w:t>souladu s bodem 5.</w:t>
      </w:r>
      <w:r w:rsidR="00682667" w:rsidRPr="002A1F69">
        <w:rPr>
          <w:rFonts w:ascii="Times New Roman" w:hAnsi="Times New Roman"/>
          <w:sz w:val="20"/>
          <w:szCs w:val="20"/>
        </w:rPr>
        <w:t>8</w:t>
      </w:r>
      <w:r w:rsidRPr="002A1F69">
        <w:rPr>
          <w:rFonts w:ascii="Times New Roman" w:hAnsi="Times New Roman"/>
          <w:sz w:val="20"/>
          <w:szCs w:val="20"/>
        </w:rPr>
        <w:t>.1.</w:t>
      </w:r>
      <w:r w:rsidR="00E47863" w:rsidRPr="002A1F69">
        <w:rPr>
          <w:rFonts w:ascii="Times New Roman" w:hAnsi="Times New Roman"/>
          <w:sz w:val="20"/>
          <w:szCs w:val="20"/>
        </w:rPr>
        <w:fldChar w:fldCharType="begin"/>
      </w:r>
      <w:r w:rsidR="00E47863" w:rsidRPr="002A1F69">
        <w:rPr>
          <w:rFonts w:ascii="Times New Roman" w:hAnsi="Times New Roman"/>
          <w:sz w:val="20"/>
          <w:szCs w:val="20"/>
        </w:rPr>
        <w:instrText xml:space="preserve"> REF _Ref111125407 \r \h </w:instrText>
      </w:r>
      <w:r w:rsidR="004B3867" w:rsidRPr="002A1F69">
        <w:rPr>
          <w:rFonts w:ascii="Times New Roman" w:hAnsi="Times New Roman"/>
          <w:sz w:val="20"/>
          <w:szCs w:val="20"/>
        </w:rPr>
        <w:instrText xml:space="preserve"> \* MERGEFORMAT </w:instrText>
      </w:r>
      <w:r w:rsidR="00E47863" w:rsidRPr="002A1F69">
        <w:rPr>
          <w:rFonts w:ascii="Times New Roman" w:hAnsi="Times New Roman"/>
          <w:sz w:val="20"/>
          <w:szCs w:val="20"/>
        </w:rPr>
      </w:r>
      <w:r w:rsidR="00E47863" w:rsidRPr="002A1F69">
        <w:rPr>
          <w:rFonts w:ascii="Times New Roman" w:hAnsi="Times New Roman"/>
          <w:sz w:val="20"/>
          <w:szCs w:val="20"/>
        </w:rPr>
        <w:fldChar w:fldCharType="separate"/>
      </w:r>
      <w:r w:rsidR="005B1C69" w:rsidRPr="002A1F69">
        <w:rPr>
          <w:rFonts w:ascii="Times New Roman" w:hAnsi="Times New Roman"/>
          <w:sz w:val="20"/>
          <w:szCs w:val="20"/>
        </w:rPr>
        <w:t>6</w:t>
      </w:r>
      <w:r w:rsidR="00E47863" w:rsidRPr="002A1F69">
        <w:rPr>
          <w:rFonts w:ascii="Times New Roman" w:hAnsi="Times New Roman"/>
          <w:sz w:val="20"/>
          <w:szCs w:val="20"/>
        </w:rPr>
        <w:fldChar w:fldCharType="end"/>
      </w:r>
      <w:r w:rsidR="00832909" w:rsidRPr="002A1F69">
        <w:rPr>
          <w:rFonts w:ascii="Times New Roman" w:hAnsi="Times New Roman"/>
          <w:sz w:val="20"/>
          <w:szCs w:val="20"/>
        </w:rPr>
        <w:t xml:space="preserve"> těchto Zásad</w:t>
      </w:r>
      <w:r w:rsidRPr="002A1F69">
        <w:rPr>
          <w:rFonts w:ascii="Times New Roman" w:hAnsi="Times New Roman"/>
          <w:sz w:val="20"/>
          <w:szCs w:val="20"/>
        </w:rPr>
        <w:t xml:space="preserve">) jsou ty, na jejichž úhradu byly použity finanční prostředky z dotace od </w:t>
      </w:r>
      <w:r w:rsidR="004C5B37" w:rsidRPr="002A1F69">
        <w:rPr>
          <w:rFonts w:ascii="Times New Roman" w:hAnsi="Times New Roman"/>
          <w:sz w:val="20"/>
          <w:szCs w:val="20"/>
        </w:rPr>
        <w:t>SMP</w:t>
      </w:r>
      <w:r w:rsidRPr="002A1F69">
        <w:rPr>
          <w:rFonts w:ascii="Times New Roman" w:hAnsi="Times New Roman"/>
          <w:sz w:val="20"/>
          <w:szCs w:val="20"/>
        </w:rPr>
        <w:t xml:space="preserve">. </w:t>
      </w:r>
    </w:p>
    <w:p w14:paraId="0AE6421B" w14:textId="135128E5" w:rsidR="00A949A0" w:rsidRPr="002A1F69" w:rsidRDefault="00B813FC" w:rsidP="00B813FC">
      <w:pPr>
        <w:pStyle w:val="Odstavecseseznamem"/>
        <w:tabs>
          <w:tab w:val="left" w:pos="567"/>
          <w:tab w:val="left" w:pos="709"/>
        </w:tabs>
        <w:spacing w:after="120"/>
        <w:ind w:left="567"/>
        <w:jc w:val="both"/>
        <w:rPr>
          <w:rFonts w:ascii="Times New Roman" w:hAnsi="Times New Roman"/>
          <w:sz w:val="20"/>
        </w:rPr>
      </w:pPr>
      <w:r w:rsidRPr="002A1F69">
        <w:rPr>
          <w:rFonts w:ascii="Times New Roman" w:hAnsi="Times New Roman"/>
          <w:sz w:val="20"/>
          <w:szCs w:val="20"/>
        </w:rPr>
        <w:t>U d</w:t>
      </w:r>
      <w:r w:rsidR="00A949A0" w:rsidRPr="002A1F69">
        <w:rPr>
          <w:rFonts w:ascii="Times New Roman" w:hAnsi="Times New Roman"/>
          <w:sz w:val="20"/>
        </w:rPr>
        <w:t xml:space="preserve">otací schvalovaných po předložení vyúčtování </w:t>
      </w:r>
      <w:r w:rsidRPr="002A1F69">
        <w:rPr>
          <w:rFonts w:ascii="Times New Roman" w:hAnsi="Times New Roman"/>
          <w:sz w:val="20"/>
          <w:szCs w:val="20"/>
        </w:rPr>
        <w:t xml:space="preserve">je za prohlášení ve </w:t>
      </w:r>
      <w:r w:rsidRPr="00B47B80">
        <w:rPr>
          <w:rFonts w:ascii="Times New Roman" w:hAnsi="Times New Roman"/>
          <w:sz w:val="20"/>
          <w:szCs w:val="20"/>
        </w:rPr>
        <w:t xml:space="preserve">smyslu </w:t>
      </w:r>
      <w:r w:rsidR="009C6B5B" w:rsidRPr="00B47B80">
        <w:rPr>
          <w:rFonts w:ascii="Times New Roman" w:hAnsi="Times New Roman"/>
          <w:sz w:val="20"/>
          <w:szCs w:val="20"/>
        </w:rPr>
        <w:t>předchozího odstavce</w:t>
      </w:r>
      <w:r w:rsidRPr="00B47B80">
        <w:rPr>
          <w:rFonts w:ascii="Times New Roman" w:hAnsi="Times New Roman"/>
          <w:sz w:val="20"/>
          <w:szCs w:val="20"/>
        </w:rPr>
        <w:t xml:space="preserve"> tohoto</w:t>
      </w:r>
      <w:r w:rsidRPr="002A1F69">
        <w:rPr>
          <w:rFonts w:ascii="Times New Roman" w:hAnsi="Times New Roman"/>
          <w:sz w:val="20"/>
          <w:szCs w:val="20"/>
        </w:rPr>
        <w:t xml:space="preserve"> bodu </w:t>
      </w:r>
      <w:r w:rsidRPr="002A1F69">
        <w:rPr>
          <w:rFonts w:ascii="Times New Roman" w:hAnsi="Times New Roman"/>
          <w:sz w:val="20"/>
        </w:rPr>
        <w:t xml:space="preserve">považováno podání </w:t>
      </w:r>
      <w:r w:rsidR="009336EF" w:rsidRPr="002A1F69">
        <w:rPr>
          <w:rFonts w:ascii="Times New Roman" w:hAnsi="Times New Roman"/>
          <w:sz w:val="20"/>
        </w:rPr>
        <w:t>vyúč</w:t>
      </w:r>
      <w:r w:rsidRPr="002A1F69">
        <w:rPr>
          <w:rFonts w:ascii="Times New Roman" w:hAnsi="Times New Roman"/>
          <w:sz w:val="20"/>
        </w:rPr>
        <w:t>tování</w:t>
      </w:r>
      <w:r w:rsidR="000C6AF1" w:rsidRPr="002A1F69">
        <w:rPr>
          <w:rFonts w:ascii="Times New Roman" w:hAnsi="Times New Roman"/>
          <w:sz w:val="20"/>
        </w:rPr>
        <w:t xml:space="preserve"> žadatelem</w:t>
      </w:r>
      <w:r w:rsidR="00A949A0" w:rsidRPr="002A1F69">
        <w:rPr>
          <w:rFonts w:ascii="Times New Roman" w:hAnsi="Times New Roman"/>
          <w:sz w:val="20"/>
        </w:rPr>
        <w:t>.</w:t>
      </w:r>
    </w:p>
    <w:p w14:paraId="3E82AA73" w14:textId="77777777" w:rsidR="009336EF" w:rsidRPr="002A1F69" w:rsidRDefault="000C6AF1" w:rsidP="00885FDE">
      <w:pPr>
        <w:pStyle w:val="Textbody"/>
        <w:tabs>
          <w:tab w:val="left" w:pos="709"/>
        </w:tabs>
        <w:spacing w:before="120" w:after="120"/>
        <w:ind w:left="567"/>
        <w:jc w:val="both"/>
        <w:rPr>
          <w:b w:val="0"/>
          <w:sz w:val="20"/>
          <w:szCs w:val="20"/>
        </w:rPr>
      </w:pPr>
      <w:r w:rsidRPr="002A1F69">
        <w:rPr>
          <w:b w:val="0"/>
          <w:sz w:val="20"/>
          <w:szCs w:val="20"/>
        </w:rPr>
        <w:t xml:space="preserve">Náklady uvedené ve vyúčtování jako hrazené z dotace </w:t>
      </w:r>
      <w:r w:rsidR="009336EF" w:rsidRPr="002A1F69">
        <w:rPr>
          <w:b w:val="0"/>
          <w:sz w:val="20"/>
          <w:szCs w:val="20"/>
        </w:rPr>
        <w:t>jsou po smluvně stanoveném termínu pro podání konečného vyúčtování</w:t>
      </w:r>
      <w:r w:rsidR="00B7716C" w:rsidRPr="002A1F69">
        <w:rPr>
          <w:b w:val="0"/>
          <w:sz w:val="20"/>
          <w:szCs w:val="20"/>
        </w:rPr>
        <w:t xml:space="preserve">, resp. </w:t>
      </w:r>
      <w:r w:rsidR="00231720" w:rsidRPr="002A1F69">
        <w:rPr>
          <w:b w:val="0"/>
          <w:sz w:val="20"/>
          <w:szCs w:val="20"/>
        </w:rPr>
        <w:t>po předložení žádosti (</w:t>
      </w:r>
      <w:r w:rsidR="00B7716C" w:rsidRPr="002A1F69">
        <w:rPr>
          <w:b w:val="0"/>
          <w:sz w:val="20"/>
          <w:szCs w:val="20"/>
        </w:rPr>
        <w:t xml:space="preserve">u dotací schvalovaných </w:t>
      </w:r>
      <w:r w:rsidR="00231720" w:rsidRPr="002A1F69">
        <w:rPr>
          <w:b w:val="0"/>
          <w:sz w:val="20"/>
          <w:szCs w:val="20"/>
        </w:rPr>
        <w:t xml:space="preserve">až </w:t>
      </w:r>
      <w:r w:rsidR="00B7716C" w:rsidRPr="002A1F69">
        <w:rPr>
          <w:b w:val="0"/>
          <w:sz w:val="20"/>
          <w:szCs w:val="20"/>
        </w:rPr>
        <w:t>po předložení vyúčtování</w:t>
      </w:r>
      <w:r w:rsidR="00231720" w:rsidRPr="002A1F69">
        <w:rPr>
          <w:b w:val="0"/>
          <w:sz w:val="20"/>
          <w:szCs w:val="20"/>
        </w:rPr>
        <w:t>),</w:t>
      </w:r>
      <w:r w:rsidR="009336EF" w:rsidRPr="002A1F69">
        <w:rPr>
          <w:b w:val="0"/>
          <w:sz w:val="20"/>
          <w:szCs w:val="20"/>
        </w:rPr>
        <w:t xml:space="preserve"> považovány za definitivní a neměnné.</w:t>
      </w:r>
    </w:p>
    <w:p w14:paraId="35D1D0CD" w14:textId="77777777" w:rsidR="00EA038D" w:rsidRPr="002A1F69" w:rsidRDefault="00EA038D" w:rsidP="00885FDE">
      <w:pPr>
        <w:pStyle w:val="Textbody"/>
        <w:tabs>
          <w:tab w:val="left" w:pos="709"/>
        </w:tabs>
        <w:spacing w:before="120" w:after="120"/>
        <w:ind w:left="567"/>
        <w:jc w:val="both"/>
        <w:rPr>
          <w:b w:val="0"/>
          <w:sz w:val="20"/>
          <w:szCs w:val="20"/>
        </w:rPr>
      </w:pPr>
      <w:r w:rsidRPr="002A1F69">
        <w:rPr>
          <w:b w:val="0"/>
          <w:sz w:val="20"/>
          <w:szCs w:val="20"/>
        </w:rPr>
        <w:t>Z důvodů hodných zvláštního zřetele může příjemce požádat poskytovatele o nahrazení konkrétního uplatněného nákladu jiným nákladem souvisejícím s účelem, na nějž byla dotace poskytnuta, a to pouze do</w:t>
      </w:r>
      <w:r w:rsidR="00FB496C" w:rsidRPr="002A1F69">
        <w:rPr>
          <w:b w:val="0"/>
          <w:sz w:val="20"/>
          <w:szCs w:val="20"/>
        </w:rPr>
        <w:t> </w:t>
      </w:r>
      <w:r w:rsidRPr="002A1F69">
        <w:rPr>
          <w:b w:val="0"/>
          <w:sz w:val="20"/>
          <w:szCs w:val="20"/>
        </w:rPr>
        <w:t>termínu stanoveného pro provedení účetní uzávěrky příjemce (uzavření účetních knih k poslednímu dni účetního období).</w:t>
      </w:r>
    </w:p>
    <w:p w14:paraId="4D4405D7" w14:textId="77777777" w:rsidR="00EA038D" w:rsidRPr="002A1F69" w:rsidRDefault="00EA038D" w:rsidP="00885FDE">
      <w:pPr>
        <w:pStyle w:val="Textbody"/>
        <w:tabs>
          <w:tab w:val="left" w:pos="709"/>
        </w:tabs>
        <w:spacing w:after="60"/>
        <w:ind w:left="567"/>
        <w:jc w:val="both"/>
        <w:rPr>
          <w:b w:val="0"/>
          <w:sz w:val="20"/>
          <w:szCs w:val="20"/>
        </w:rPr>
      </w:pPr>
      <w:r w:rsidRPr="002A1F69">
        <w:rPr>
          <w:b w:val="0"/>
          <w:sz w:val="20"/>
          <w:szCs w:val="20"/>
        </w:rPr>
        <w:t>Za důvod hodný zvláštního zřetele se považují:</w:t>
      </w:r>
    </w:p>
    <w:p w14:paraId="45A0D9E1" w14:textId="77777777" w:rsidR="00EA038D" w:rsidRPr="002A1F69" w:rsidRDefault="00EA038D" w:rsidP="0022394A">
      <w:pPr>
        <w:pStyle w:val="Textbody"/>
        <w:numPr>
          <w:ilvl w:val="0"/>
          <w:numId w:val="17"/>
        </w:numPr>
        <w:tabs>
          <w:tab w:val="left" w:pos="709"/>
        </w:tabs>
        <w:spacing w:after="60"/>
        <w:ind w:left="567" w:firstLine="0"/>
        <w:jc w:val="both"/>
        <w:rPr>
          <w:b w:val="0"/>
          <w:sz w:val="20"/>
          <w:szCs w:val="20"/>
        </w:rPr>
      </w:pPr>
      <w:r w:rsidRPr="002A1F69">
        <w:rPr>
          <w:b w:val="0"/>
          <w:sz w:val="20"/>
          <w:szCs w:val="20"/>
        </w:rPr>
        <w:t xml:space="preserve">živelné pohromy, </w:t>
      </w:r>
    </w:p>
    <w:p w14:paraId="46D35F3C" w14:textId="77777777" w:rsidR="00EA038D" w:rsidRPr="002A1F69" w:rsidRDefault="00EA038D" w:rsidP="0022394A">
      <w:pPr>
        <w:pStyle w:val="Textbody"/>
        <w:numPr>
          <w:ilvl w:val="0"/>
          <w:numId w:val="17"/>
        </w:numPr>
        <w:tabs>
          <w:tab w:val="left" w:pos="709"/>
        </w:tabs>
        <w:spacing w:after="120"/>
        <w:ind w:left="567" w:firstLine="0"/>
        <w:jc w:val="both"/>
        <w:rPr>
          <w:sz w:val="20"/>
        </w:rPr>
      </w:pPr>
      <w:r w:rsidRPr="002A1F69">
        <w:rPr>
          <w:b w:val="0"/>
          <w:sz w:val="20"/>
        </w:rPr>
        <w:t>další důvody, které nemohl příjemce žádným způsobem ovlivnit.</w:t>
      </w:r>
    </w:p>
    <w:p w14:paraId="35F95A1D" w14:textId="77777777" w:rsidR="00EA038D" w:rsidRPr="002A1F69" w:rsidRDefault="00EA038D" w:rsidP="0022394A">
      <w:pPr>
        <w:pStyle w:val="Odstavecseseznamem"/>
        <w:numPr>
          <w:ilvl w:val="0"/>
          <w:numId w:val="45"/>
        </w:numPr>
        <w:tabs>
          <w:tab w:val="left" w:pos="709"/>
        </w:tabs>
        <w:spacing w:after="120"/>
        <w:ind w:left="567" w:hanging="283"/>
        <w:jc w:val="both"/>
        <w:rPr>
          <w:rFonts w:ascii="Times New Roman" w:hAnsi="Times New Roman"/>
          <w:sz w:val="20"/>
        </w:rPr>
      </w:pPr>
      <w:r w:rsidRPr="002A1F69">
        <w:rPr>
          <w:rFonts w:ascii="Times New Roman" w:hAnsi="Times New Roman"/>
          <w:bCs/>
          <w:kern w:val="3"/>
          <w:sz w:val="20"/>
          <w:lang w:eastAsia="zh-CN"/>
        </w:rPr>
        <w:t>Aplikace ED je automaticky nastavena tak, aby minimálně 30 dnů před smluvním termínem pro odevzdání vyúčtování dotace bylo prostřednictvím ED prokazatelně zasláno</w:t>
      </w:r>
      <w:r w:rsidR="000E3C34" w:rsidRPr="002A1F69">
        <w:rPr>
          <w:rFonts w:ascii="Times New Roman" w:hAnsi="Times New Roman"/>
          <w:bCs/>
          <w:kern w:val="3"/>
          <w:sz w:val="20"/>
          <w:lang w:eastAsia="zh-CN"/>
        </w:rPr>
        <w:t xml:space="preserve"> </w:t>
      </w:r>
      <w:r w:rsidRPr="002A1F69">
        <w:rPr>
          <w:rFonts w:ascii="Times New Roman" w:hAnsi="Times New Roman"/>
          <w:sz w:val="20"/>
        </w:rPr>
        <w:t xml:space="preserve">příjemci upozornění na blížící se termín povinnosti podat vyúčtování dotace, event. dalších povinných dokumentů dle smlouvy, resp. vyhlášeného </w:t>
      </w:r>
      <w:r w:rsidR="00A62B7D" w:rsidRPr="002A1F69">
        <w:rPr>
          <w:rFonts w:ascii="Times New Roman" w:hAnsi="Times New Roman"/>
          <w:sz w:val="20"/>
        </w:rPr>
        <w:t>DP</w:t>
      </w:r>
      <w:r w:rsidRPr="002A1F69">
        <w:rPr>
          <w:rFonts w:ascii="Times New Roman" w:hAnsi="Times New Roman"/>
          <w:sz w:val="20"/>
        </w:rPr>
        <w:t>. Příjemc</w:t>
      </w:r>
      <w:r w:rsidR="00FF5439" w:rsidRPr="002A1F69">
        <w:rPr>
          <w:rFonts w:ascii="Times New Roman" w:hAnsi="Times New Roman"/>
          <w:sz w:val="20"/>
        </w:rPr>
        <w:t>e může požádat administrátora o</w:t>
      </w:r>
      <w:r w:rsidRPr="002A1F69">
        <w:rPr>
          <w:rFonts w:ascii="Times New Roman" w:hAnsi="Times New Roman"/>
          <w:sz w:val="20"/>
        </w:rPr>
        <w:t xml:space="preserve"> individuální osobní/telefonick</w:t>
      </w:r>
      <w:r w:rsidR="00FF5439" w:rsidRPr="002A1F69">
        <w:rPr>
          <w:rFonts w:ascii="Times New Roman" w:hAnsi="Times New Roman"/>
          <w:sz w:val="20"/>
        </w:rPr>
        <w:t>ou</w:t>
      </w:r>
      <w:r w:rsidRPr="002A1F69">
        <w:rPr>
          <w:rFonts w:ascii="Times New Roman" w:hAnsi="Times New Roman"/>
          <w:sz w:val="20"/>
        </w:rPr>
        <w:t xml:space="preserve"> konzultac</w:t>
      </w:r>
      <w:r w:rsidR="00FF5439" w:rsidRPr="002A1F69">
        <w:rPr>
          <w:rFonts w:ascii="Times New Roman" w:hAnsi="Times New Roman"/>
          <w:sz w:val="20"/>
        </w:rPr>
        <w:t>i, a to</w:t>
      </w:r>
      <w:r w:rsidRPr="002A1F69">
        <w:rPr>
          <w:rFonts w:ascii="Times New Roman" w:hAnsi="Times New Roman"/>
          <w:sz w:val="20"/>
        </w:rPr>
        <w:t xml:space="preserve"> na základě </w:t>
      </w:r>
      <w:r w:rsidR="00FF5439" w:rsidRPr="002A1F69">
        <w:rPr>
          <w:rFonts w:ascii="Times New Roman" w:hAnsi="Times New Roman"/>
          <w:sz w:val="20"/>
        </w:rPr>
        <w:t xml:space="preserve">předchozí vzájemné domluvy, </w:t>
      </w:r>
      <w:r w:rsidR="0011543B" w:rsidRPr="002A1F69">
        <w:rPr>
          <w:rFonts w:ascii="Times New Roman" w:hAnsi="Times New Roman"/>
          <w:sz w:val="20"/>
        </w:rPr>
        <w:t xml:space="preserve">konzultace bude poskytnuta </w:t>
      </w:r>
      <w:r w:rsidRPr="00AC72EA">
        <w:rPr>
          <w:rFonts w:ascii="Times New Roman" w:hAnsi="Times New Roman"/>
          <w:sz w:val="20"/>
        </w:rPr>
        <w:t>dle</w:t>
      </w:r>
      <w:r w:rsidRPr="002A1F69">
        <w:rPr>
          <w:rFonts w:ascii="Times New Roman" w:hAnsi="Times New Roman"/>
          <w:sz w:val="20"/>
        </w:rPr>
        <w:t xml:space="preserve"> časových možností obou stran (zejména </w:t>
      </w:r>
      <w:r w:rsidR="000E3C34" w:rsidRPr="002A1F69">
        <w:rPr>
          <w:rFonts w:ascii="Times New Roman" w:hAnsi="Times New Roman"/>
          <w:sz w:val="20"/>
        </w:rPr>
        <w:t>po</w:t>
      </w:r>
      <w:r w:rsidRPr="002A1F69">
        <w:rPr>
          <w:rFonts w:ascii="Times New Roman" w:hAnsi="Times New Roman"/>
          <w:sz w:val="20"/>
        </w:rPr>
        <w:t>dle volné kapacity jednotlivých referentů v rámci jejich fondu pracovní doby).</w:t>
      </w:r>
    </w:p>
    <w:p w14:paraId="1937289F" w14:textId="77777777" w:rsidR="000E3C34" w:rsidRPr="002A1F69" w:rsidRDefault="000E3C34" w:rsidP="0022394A">
      <w:pPr>
        <w:pStyle w:val="Odstavecseseznamem"/>
        <w:numPr>
          <w:ilvl w:val="0"/>
          <w:numId w:val="45"/>
        </w:numPr>
        <w:tabs>
          <w:tab w:val="left" w:pos="567"/>
          <w:tab w:val="left" w:pos="709"/>
        </w:tabs>
        <w:spacing w:after="120"/>
        <w:ind w:left="567" w:hanging="283"/>
        <w:jc w:val="both"/>
        <w:rPr>
          <w:rFonts w:ascii="Times New Roman" w:hAnsi="Times New Roman"/>
          <w:sz w:val="20"/>
        </w:rPr>
      </w:pPr>
      <w:r w:rsidRPr="002A1F69">
        <w:rPr>
          <w:rFonts w:ascii="Times New Roman" w:hAnsi="Times New Roman"/>
          <w:sz w:val="20"/>
        </w:rPr>
        <w:t xml:space="preserve">Finanční prostředky nevyčerpané ve smluvně stanoveném termínu je příjemce dotace povinen do doby stanovené ve smlouvě vrátit zpět poskytovateli, a to i bez písemné výzvy poskytovatele. </w:t>
      </w:r>
    </w:p>
    <w:p w14:paraId="741E275D" w14:textId="64BD8F14" w:rsidR="00674F09" w:rsidRPr="002A1F69" w:rsidRDefault="00674F09" w:rsidP="00885FDE">
      <w:pPr>
        <w:tabs>
          <w:tab w:val="left" w:pos="709"/>
        </w:tabs>
        <w:spacing w:after="120"/>
        <w:ind w:left="568"/>
        <w:rPr>
          <w:sz w:val="20"/>
        </w:rPr>
      </w:pPr>
      <w:r w:rsidRPr="002A1F69">
        <w:rPr>
          <w:bCs/>
          <w:sz w:val="20"/>
        </w:rPr>
        <w:t>Ne</w:t>
      </w:r>
      <w:r w:rsidRPr="002A1F69">
        <w:rPr>
          <w:sz w:val="20"/>
        </w:rPr>
        <w:t xml:space="preserve">splnění </w:t>
      </w:r>
      <w:r w:rsidRPr="002A1F69">
        <w:rPr>
          <w:bCs/>
          <w:sz w:val="20"/>
        </w:rPr>
        <w:t>této podmínky</w:t>
      </w:r>
      <w:r w:rsidRPr="002A1F69">
        <w:rPr>
          <w:sz w:val="20"/>
        </w:rPr>
        <w:t xml:space="preserve"> je považováno za zadržení finančních prostředků ve smyslu ustanovení §</w:t>
      </w:r>
      <w:r w:rsidR="00445B01">
        <w:rPr>
          <w:sz w:val="20"/>
        </w:rPr>
        <w:t> </w:t>
      </w:r>
      <w:r w:rsidRPr="002A1F69">
        <w:rPr>
          <w:sz w:val="20"/>
        </w:rPr>
        <w:t>22</w:t>
      </w:r>
      <w:r w:rsidR="00445B01">
        <w:rPr>
          <w:sz w:val="20"/>
        </w:rPr>
        <w:t> </w:t>
      </w:r>
      <w:r w:rsidRPr="002A1F69">
        <w:rPr>
          <w:sz w:val="20"/>
        </w:rPr>
        <w:t>odst.</w:t>
      </w:r>
      <w:r w:rsidR="00445B01">
        <w:rPr>
          <w:sz w:val="20"/>
        </w:rPr>
        <w:t> </w:t>
      </w:r>
      <w:r w:rsidRPr="002A1F69">
        <w:rPr>
          <w:sz w:val="20"/>
        </w:rPr>
        <w:t>3 zákona č. 250/2000 Sb., o rozpočtových pravidlech územních rozpočtů, platném v období použití dotace.</w:t>
      </w:r>
    </w:p>
    <w:p w14:paraId="43D8FF30" w14:textId="77777777" w:rsidR="00674F09" w:rsidRPr="002A1F69" w:rsidRDefault="00674F09" w:rsidP="00885FDE">
      <w:pPr>
        <w:tabs>
          <w:tab w:val="left" w:pos="709"/>
        </w:tabs>
        <w:spacing w:after="120"/>
        <w:ind w:left="568"/>
        <w:rPr>
          <w:sz w:val="20"/>
        </w:rPr>
      </w:pPr>
      <w:r w:rsidRPr="002A1F69">
        <w:rPr>
          <w:sz w:val="20"/>
        </w:rPr>
        <w:t>Odvod za toto PRK se stanoví ve výši zadržených finančních prostředků.</w:t>
      </w:r>
    </w:p>
    <w:p w14:paraId="76C2BD8F" w14:textId="77777777" w:rsidR="00674F09" w:rsidRPr="002A1F69" w:rsidRDefault="00674F09" w:rsidP="0022394A">
      <w:pPr>
        <w:pStyle w:val="Odstavecseseznamem"/>
        <w:numPr>
          <w:ilvl w:val="0"/>
          <w:numId w:val="45"/>
        </w:numPr>
        <w:tabs>
          <w:tab w:val="left" w:pos="567"/>
          <w:tab w:val="left" w:pos="709"/>
        </w:tabs>
        <w:spacing w:after="120"/>
        <w:ind w:left="567" w:hanging="283"/>
        <w:jc w:val="both"/>
        <w:rPr>
          <w:rFonts w:ascii="Times New Roman" w:hAnsi="Times New Roman"/>
          <w:sz w:val="20"/>
        </w:rPr>
      </w:pPr>
      <w:r w:rsidRPr="002A1F69">
        <w:rPr>
          <w:rFonts w:ascii="Times New Roman" w:hAnsi="Times New Roman"/>
          <w:bCs/>
          <w:kern w:val="3"/>
          <w:sz w:val="20"/>
          <w:lang w:eastAsia="zh-CN"/>
        </w:rPr>
        <w:t>V případě, že je realizace projektu po zahájení čerpání dotace zastavena, je p</w:t>
      </w:r>
      <w:r w:rsidR="007E7171" w:rsidRPr="002A1F69">
        <w:rPr>
          <w:rFonts w:ascii="Times New Roman" w:hAnsi="Times New Roman"/>
          <w:bCs/>
          <w:kern w:val="3"/>
          <w:sz w:val="20"/>
          <w:lang w:eastAsia="zh-CN"/>
        </w:rPr>
        <w:t>ří</w:t>
      </w:r>
      <w:r w:rsidRPr="002A1F69">
        <w:rPr>
          <w:rFonts w:ascii="Times New Roman" w:hAnsi="Times New Roman"/>
          <w:bCs/>
          <w:kern w:val="3"/>
          <w:sz w:val="20"/>
          <w:lang w:eastAsia="zh-CN"/>
        </w:rPr>
        <w:t>jemce povinen do 30 dn</w:t>
      </w:r>
      <w:r w:rsidR="00F84337" w:rsidRPr="002A1F69">
        <w:rPr>
          <w:rFonts w:ascii="Times New Roman" w:hAnsi="Times New Roman"/>
          <w:bCs/>
          <w:kern w:val="3"/>
          <w:sz w:val="20"/>
          <w:lang w:eastAsia="zh-CN"/>
        </w:rPr>
        <w:t>ů</w:t>
      </w:r>
      <w:r w:rsidRPr="002A1F69">
        <w:rPr>
          <w:rFonts w:ascii="Times New Roman" w:hAnsi="Times New Roman"/>
          <w:bCs/>
          <w:kern w:val="3"/>
          <w:sz w:val="20"/>
          <w:lang w:eastAsia="zh-CN"/>
        </w:rPr>
        <w:t xml:space="preserve"> od</w:t>
      </w:r>
      <w:r w:rsidR="007E7171" w:rsidRPr="002A1F69">
        <w:rPr>
          <w:rFonts w:ascii="Times New Roman" w:hAnsi="Times New Roman"/>
          <w:bCs/>
          <w:kern w:val="3"/>
          <w:sz w:val="20"/>
          <w:lang w:eastAsia="zh-CN"/>
        </w:rPr>
        <w:t> </w:t>
      </w:r>
      <w:r w:rsidRPr="002A1F69">
        <w:rPr>
          <w:rFonts w:ascii="Times New Roman" w:hAnsi="Times New Roman"/>
          <w:bCs/>
          <w:kern w:val="3"/>
          <w:sz w:val="20"/>
          <w:lang w:eastAsia="zh-CN"/>
        </w:rPr>
        <w:t xml:space="preserve">vzniku </w:t>
      </w:r>
      <w:r w:rsidR="007E7171" w:rsidRPr="002A1F69">
        <w:rPr>
          <w:rFonts w:ascii="Times New Roman" w:hAnsi="Times New Roman"/>
          <w:bCs/>
          <w:kern w:val="3"/>
          <w:sz w:val="20"/>
          <w:lang w:eastAsia="zh-CN"/>
        </w:rPr>
        <w:t xml:space="preserve">této </w:t>
      </w:r>
      <w:r w:rsidRPr="002A1F69">
        <w:rPr>
          <w:rFonts w:ascii="Times New Roman" w:hAnsi="Times New Roman"/>
          <w:bCs/>
          <w:kern w:val="3"/>
          <w:sz w:val="20"/>
          <w:lang w:eastAsia="zh-CN"/>
        </w:rPr>
        <w:t>skute</w:t>
      </w:r>
      <w:r w:rsidR="00F84337" w:rsidRPr="002A1F69">
        <w:rPr>
          <w:rFonts w:ascii="Times New Roman" w:hAnsi="Times New Roman"/>
          <w:bCs/>
          <w:kern w:val="3"/>
          <w:sz w:val="20"/>
          <w:lang w:eastAsia="zh-CN"/>
        </w:rPr>
        <w:t>č</w:t>
      </w:r>
      <w:r w:rsidRPr="002A1F69">
        <w:rPr>
          <w:rFonts w:ascii="Times New Roman" w:hAnsi="Times New Roman"/>
          <w:bCs/>
          <w:kern w:val="3"/>
          <w:sz w:val="20"/>
          <w:lang w:eastAsia="zh-CN"/>
        </w:rPr>
        <w:t>nosti:</w:t>
      </w:r>
    </w:p>
    <w:p w14:paraId="27EF1116" w14:textId="77777777" w:rsidR="0030327C" w:rsidRPr="002A1F69" w:rsidRDefault="00FB496C" w:rsidP="0022394A">
      <w:pPr>
        <w:pStyle w:val="Odstavecseseznamem"/>
        <w:numPr>
          <w:ilvl w:val="1"/>
          <w:numId w:val="27"/>
        </w:numPr>
        <w:tabs>
          <w:tab w:val="left" w:pos="709"/>
        </w:tabs>
        <w:spacing w:after="120"/>
        <w:ind w:left="851" w:hanging="284"/>
        <w:jc w:val="both"/>
        <w:rPr>
          <w:rFonts w:ascii="Times New Roman" w:hAnsi="Times New Roman"/>
          <w:sz w:val="20"/>
        </w:rPr>
      </w:pPr>
      <w:r w:rsidRPr="002A1F69">
        <w:rPr>
          <w:rFonts w:ascii="Times New Roman" w:hAnsi="Times New Roman"/>
          <w:sz w:val="20"/>
        </w:rPr>
        <w:t>poda</w:t>
      </w:r>
      <w:r w:rsidR="002555EF" w:rsidRPr="002A1F69">
        <w:rPr>
          <w:rFonts w:ascii="Times New Roman" w:hAnsi="Times New Roman"/>
          <w:sz w:val="20"/>
        </w:rPr>
        <w:t>t příslušn</w:t>
      </w:r>
      <w:r w:rsidR="0030327C" w:rsidRPr="002A1F69">
        <w:rPr>
          <w:rFonts w:ascii="Times New Roman" w:hAnsi="Times New Roman"/>
          <w:sz w:val="20"/>
        </w:rPr>
        <w:t>ému</w:t>
      </w:r>
      <w:r w:rsidR="002555EF" w:rsidRPr="002A1F69">
        <w:rPr>
          <w:rFonts w:ascii="Times New Roman" w:hAnsi="Times New Roman"/>
          <w:sz w:val="20"/>
        </w:rPr>
        <w:t xml:space="preserve"> odvětvov</w:t>
      </w:r>
      <w:r w:rsidR="0030327C" w:rsidRPr="002A1F69">
        <w:rPr>
          <w:rFonts w:ascii="Times New Roman" w:hAnsi="Times New Roman"/>
          <w:sz w:val="20"/>
        </w:rPr>
        <w:t>ému</w:t>
      </w:r>
      <w:r w:rsidR="002555EF" w:rsidRPr="002A1F69">
        <w:rPr>
          <w:rFonts w:ascii="Times New Roman" w:hAnsi="Times New Roman"/>
          <w:sz w:val="20"/>
        </w:rPr>
        <w:t xml:space="preserve"> odbor</w:t>
      </w:r>
      <w:r w:rsidR="0030327C" w:rsidRPr="002A1F69">
        <w:rPr>
          <w:rFonts w:ascii="Times New Roman" w:hAnsi="Times New Roman"/>
          <w:sz w:val="20"/>
        </w:rPr>
        <w:t>u</w:t>
      </w:r>
      <w:r w:rsidR="002555EF" w:rsidRPr="002A1F69">
        <w:rPr>
          <w:rFonts w:ascii="Times New Roman" w:hAnsi="Times New Roman"/>
          <w:sz w:val="20"/>
        </w:rPr>
        <w:t xml:space="preserve"> </w:t>
      </w:r>
      <w:r w:rsidR="00F37F30" w:rsidRPr="002A1F69">
        <w:rPr>
          <w:rFonts w:ascii="Times New Roman" w:hAnsi="Times New Roman"/>
          <w:sz w:val="20"/>
        </w:rPr>
        <w:t xml:space="preserve">kompletní </w:t>
      </w:r>
      <w:r w:rsidR="002555EF" w:rsidRPr="002A1F69">
        <w:rPr>
          <w:rFonts w:ascii="Times New Roman" w:hAnsi="Times New Roman"/>
          <w:sz w:val="20"/>
        </w:rPr>
        <w:t>závěrečné vyúčtování dotace</w:t>
      </w:r>
      <w:r w:rsidR="009D6424" w:rsidRPr="002A1F69">
        <w:rPr>
          <w:rFonts w:ascii="Times New Roman" w:hAnsi="Times New Roman"/>
          <w:sz w:val="20"/>
        </w:rPr>
        <w:t>,</w:t>
      </w:r>
      <w:r w:rsidR="007C6CCD" w:rsidRPr="002A1F69">
        <w:rPr>
          <w:rFonts w:ascii="Times New Roman" w:hAnsi="Times New Roman"/>
          <w:sz w:val="20"/>
        </w:rPr>
        <w:t xml:space="preserve"> </w:t>
      </w:r>
    </w:p>
    <w:p w14:paraId="196F2F78" w14:textId="77777777" w:rsidR="0030327C" w:rsidRPr="002A1F69" w:rsidRDefault="0030327C" w:rsidP="00885FDE">
      <w:pPr>
        <w:pStyle w:val="Odstavecseseznamem"/>
        <w:tabs>
          <w:tab w:val="left" w:pos="709"/>
        </w:tabs>
        <w:spacing w:after="60"/>
        <w:ind w:left="851"/>
        <w:jc w:val="both"/>
        <w:rPr>
          <w:rFonts w:ascii="Times New Roman" w:hAnsi="Times New Roman"/>
          <w:sz w:val="20"/>
          <w:szCs w:val="20"/>
        </w:rPr>
      </w:pPr>
      <w:r w:rsidRPr="002A1F69">
        <w:rPr>
          <w:rFonts w:ascii="Times New Roman" w:hAnsi="Times New Roman"/>
          <w:bCs/>
          <w:sz w:val="20"/>
        </w:rPr>
        <w:t xml:space="preserve">Při </w:t>
      </w:r>
      <w:r w:rsidR="007C6CCD" w:rsidRPr="002A1F69">
        <w:rPr>
          <w:rFonts w:ascii="Times New Roman" w:hAnsi="Times New Roman"/>
          <w:bCs/>
          <w:sz w:val="20"/>
        </w:rPr>
        <w:t>plnění</w:t>
      </w:r>
      <w:r w:rsidR="004D5EFC" w:rsidRPr="002A1F69">
        <w:rPr>
          <w:rFonts w:ascii="Times New Roman" w:hAnsi="Times New Roman"/>
          <w:bCs/>
          <w:sz w:val="20"/>
        </w:rPr>
        <w:t xml:space="preserve"> této</w:t>
      </w:r>
      <w:r w:rsidR="007C6CCD" w:rsidRPr="002A1F69">
        <w:rPr>
          <w:rFonts w:ascii="Times New Roman" w:hAnsi="Times New Roman"/>
          <w:bCs/>
          <w:sz w:val="20"/>
        </w:rPr>
        <w:t xml:space="preserve"> podmínky </w:t>
      </w:r>
      <w:r w:rsidRPr="002A1F69">
        <w:rPr>
          <w:rFonts w:ascii="Times New Roman" w:hAnsi="Times New Roman"/>
          <w:sz w:val="20"/>
          <w:szCs w:val="20"/>
        </w:rPr>
        <w:t>se postupuje podle bodu 1 tohoto článku.</w:t>
      </w:r>
    </w:p>
    <w:p w14:paraId="597CC417" w14:textId="77777777" w:rsidR="009D6424" w:rsidRPr="002A1F69" w:rsidRDefault="009D6424" w:rsidP="00885FDE">
      <w:pPr>
        <w:pStyle w:val="Odstavecseseznamem"/>
        <w:tabs>
          <w:tab w:val="left" w:pos="709"/>
        </w:tabs>
        <w:spacing w:after="60"/>
        <w:ind w:left="851"/>
        <w:jc w:val="both"/>
        <w:rPr>
          <w:rFonts w:ascii="Times New Roman" w:hAnsi="Times New Roman"/>
          <w:sz w:val="20"/>
          <w:szCs w:val="20"/>
        </w:rPr>
      </w:pPr>
      <w:r w:rsidRPr="002A1F69">
        <w:rPr>
          <w:rFonts w:ascii="Times New Roman" w:hAnsi="Times New Roman"/>
          <w:bCs/>
          <w:sz w:val="20"/>
        </w:rPr>
        <w:t>Ne</w:t>
      </w:r>
      <w:r w:rsidRPr="002A1F69">
        <w:rPr>
          <w:rFonts w:ascii="Times New Roman" w:hAnsi="Times New Roman"/>
          <w:sz w:val="20"/>
        </w:rPr>
        <w:t xml:space="preserve">splnění této </w:t>
      </w:r>
      <w:r w:rsidRPr="002A1F69">
        <w:rPr>
          <w:rFonts w:ascii="Times New Roman" w:hAnsi="Times New Roman"/>
          <w:bCs/>
          <w:sz w:val="20"/>
        </w:rPr>
        <w:t xml:space="preserve">podmínky </w:t>
      </w:r>
      <w:r w:rsidRPr="002A1F69">
        <w:rPr>
          <w:rFonts w:ascii="Times New Roman" w:hAnsi="Times New Roman"/>
          <w:sz w:val="20"/>
        </w:rPr>
        <w:t>je považováno za porušení méně závažné povinnosti ve smyslu ustanovení § 22 odst. 2 písm. a) a b) zákona č. 250/2000 Sb.</w:t>
      </w:r>
      <w:r w:rsidR="00682667" w:rsidRPr="002A1F69">
        <w:rPr>
          <w:rFonts w:ascii="Times New Roman" w:hAnsi="Times New Roman"/>
          <w:sz w:val="20"/>
        </w:rPr>
        <w:t>, o rozpočtových pravidlech územních rozpočtů, platném v období použití dotace.</w:t>
      </w:r>
    </w:p>
    <w:p w14:paraId="227B9AB9" w14:textId="77777777" w:rsidR="0030327C" w:rsidRPr="002A1F69" w:rsidRDefault="009D6424" w:rsidP="00885FDE">
      <w:pPr>
        <w:pStyle w:val="Odstavecseseznamem"/>
        <w:tabs>
          <w:tab w:val="left" w:pos="709"/>
        </w:tabs>
        <w:spacing w:after="60"/>
        <w:ind w:left="851"/>
        <w:jc w:val="both"/>
        <w:rPr>
          <w:rFonts w:ascii="Times New Roman" w:hAnsi="Times New Roman"/>
          <w:sz w:val="20"/>
          <w:szCs w:val="20"/>
        </w:rPr>
      </w:pPr>
      <w:r w:rsidRPr="002A1F69">
        <w:rPr>
          <w:rFonts w:ascii="Times New Roman" w:hAnsi="Times New Roman"/>
          <w:bCs/>
          <w:sz w:val="20"/>
          <w:szCs w:val="20"/>
        </w:rPr>
        <w:t xml:space="preserve">Odvod za toto PRK se stanoví </w:t>
      </w:r>
      <w:r w:rsidRPr="002A1F69">
        <w:rPr>
          <w:rFonts w:ascii="Times New Roman" w:hAnsi="Times New Roman"/>
          <w:sz w:val="20"/>
          <w:szCs w:val="20"/>
        </w:rPr>
        <w:t xml:space="preserve">ve výši </w:t>
      </w:r>
      <w:r w:rsidR="007813C3" w:rsidRPr="002A1F69">
        <w:rPr>
          <w:rFonts w:ascii="Times New Roman" w:hAnsi="Times New Roman"/>
          <w:sz w:val="20"/>
          <w:szCs w:val="20"/>
        </w:rPr>
        <w:t>0,5</w:t>
      </w:r>
      <w:r w:rsidRPr="002A1F69">
        <w:rPr>
          <w:rFonts w:ascii="Times New Roman" w:hAnsi="Times New Roman"/>
          <w:sz w:val="20"/>
          <w:szCs w:val="20"/>
        </w:rPr>
        <w:t xml:space="preserve"> % z poskytnutých finančních prostředků za každý den prodlení (maximálně však do výše poskytnutých finančních prostředků).</w:t>
      </w:r>
    </w:p>
    <w:p w14:paraId="7AEB620D" w14:textId="77777777" w:rsidR="009D6424" w:rsidRPr="002A1F69" w:rsidRDefault="009D6424" w:rsidP="00885FDE">
      <w:pPr>
        <w:pStyle w:val="Odstavecseseznamem"/>
        <w:tabs>
          <w:tab w:val="left" w:pos="709"/>
        </w:tabs>
        <w:jc w:val="both"/>
        <w:rPr>
          <w:rFonts w:ascii="Times New Roman" w:hAnsi="Times New Roman"/>
          <w:sz w:val="12"/>
          <w:szCs w:val="12"/>
        </w:rPr>
      </w:pPr>
    </w:p>
    <w:p w14:paraId="331D8B6D" w14:textId="77777777" w:rsidR="002555EF" w:rsidRPr="002A1F69" w:rsidRDefault="002555EF" w:rsidP="0022394A">
      <w:pPr>
        <w:pStyle w:val="Odstavecseseznamem"/>
        <w:numPr>
          <w:ilvl w:val="1"/>
          <w:numId w:val="27"/>
        </w:numPr>
        <w:tabs>
          <w:tab w:val="left" w:pos="709"/>
        </w:tabs>
        <w:spacing w:after="120"/>
        <w:ind w:left="851" w:hanging="284"/>
        <w:jc w:val="both"/>
        <w:rPr>
          <w:rFonts w:ascii="Times New Roman" w:hAnsi="Times New Roman"/>
          <w:sz w:val="20"/>
        </w:rPr>
      </w:pPr>
      <w:r w:rsidRPr="002A1F69">
        <w:rPr>
          <w:rFonts w:ascii="Times New Roman" w:hAnsi="Times New Roman"/>
          <w:sz w:val="20"/>
        </w:rPr>
        <w:t xml:space="preserve">na </w:t>
      </w:r>
      <w:r w:rsidR="00CC7BEE" w:rsidRPr="002A1F69">
        <w:rPr>
          <w:rFonts w:ascii="Times New Roman" w:hAnsi="Times New Roman"/>
          <w:sz w:val="20"/>
        </w:rPr>
        <w:t xml:space="preserve">bankovní </w:t>
      </w:r>
      <w:r w:rsidRPr="002A1F69">
        <w:rPr>
          <w:rFonts w:ascii="Times New Roman" w:hAnsi="Times New Roman"/>
          <w:sz w:val="20"/>
        </w:rPr>
        <w:t>účet poskytovatele vrátit dotaci nebo její ne</w:t>
      </w:r>
      <w:r w:rsidR="00D408FA" w:rsidRPr="002A1F69">
        <w:rPr>
          <w:rFonts w:ascii="Times New Roman" w:hAnsi="Times New Roman"/>
          <w:sz w:val="20"/>
        </w:rPr>
        <w:t>vy</w:t>
      </w:r>
      <w:r w:rsidRPr="002A1F69">
        <w:rPr>
          <w:rFonts w:ascii="Times New Roman" w:hAnsi="Times New Roman"/>
          <w:sz w:val="20"/>
        </w:rPr>
        <w:t>čerpanou část</w:t>
      </w:r>
      <w:r w:rsidR="00E24519" w:rsidRPr="002A1F69">
        <w:rPr>
          <w:rFonts w:ascii="Times New Roman" w:hAnsi="Times New Roman"/>
          <w:sz w:val="20"/>
        </w:rPr>
        <w:t>.</w:t>
      </w:r>
    </w:p>
    <w:p w14:paraId="0F7AB46F" w14:textId="3A4044E2" w:rsidR="00D47955" w:rsidRPr="002A1F69" w:rsidRDefault="00420751" w:rsidP="00885FDE">
      <w:pPr>
        <w:tabs>
          <w:tab w:val="left" w:pos="709"/>
        </w:tabs>
        <w:spacing w:after="120"/>
        <w:ind w:left="709"/>
        <w:rPr>
          <w:sz w:val="20"/>
        </w:rPr>
      </w:pPr>
      <w:r w:rsidRPr="002A1F69">
        <w:rPr>
          <w:bCs/>
          <w:sz w:val="20"/>
        </w:rPr>
        <w:t>Ne</w:t>
      </w:r>
      <w:r w:rsidRPr="002A1F69">
        <w:rPr>
          <w:sz w:val="20"/>
        </w:rPr>
        <w:t>splnění</w:t>
      </w:r>
      <w:r w:rsidR="005C63CA" w:rsidRPr="002A1F69">
        <w:rPr>
          <w:sz w:val="20"/>
        </w:rPr>
        <w:t xml:space="preserve"> této</w:t>
      </w:r>
      <w:r w:rsidR="007C6CCD" w:rsidRPr="002A1F69">
        <w:rPr>
          <w:sz w:val="20"/>
        </w:rPr>
        <w:t xml:space="preserve"> </w:t>
      </w:r>
      <w:r w:rsidRPr="002A1F69">
        <w:rPr>
          <w:bCs/>
          <w:sz w:val="20"/>
        </w:rPr>
        <w:t>podmínky</w:t>
      </w:r>
      <w:r w:rsidR="00D408FA" w:rsidRPr="002A1F69">
        <w:rPr>
          <w:bCs/>
          <w:sz w:val="20"/>
        </w:rPr>
        <w:t xml:space="preserve"> </w:t>
      </w:r>
      <w:r w:rsidRPr="002A1F69">
        <w:rPr>
          <w:sz w:val="20"/>
        </w:rPr>
        <w:t>je považováno za zadržení finančních prostředků</w:t>
      </w:r>
      <w:r w:rsidR="007C6CCD" w:rsidRPr="002A1F69">
        <w:rPr>
          <w:sz w:val="20"/>
        </w:rPr>
        <w:t xml:space="preserve"> ve </w:t>
      </w:r>
      <w:r w:rsidRPr="002A1F69">
        <w:rPr>
          <w:sz w:val="20"/>
        </w:rPr>
        <w:t>smyslu ustanovení §</w:t>
      </w:r>
      <w:r w:rsidR="00445B01">
        <w:rPr>
          <w:sz w:val="20"/>
        </w:rPr>
        <w:t> </w:t>
      </w:r>
      <w:r w:rsidRPr="002A1F69">
        <w:rPr>
          <w:sz w:val="20"/>
        </w:rPr>
        <w:t>22</w:t>
      </w:r>
      <w:r w:rsidR="00445B01">
        <w:rPr>
          <w:sz w:val="20"/>
        </w:rPr>
        <w:t> </w:t>
      </w:r>
      <w:r w:rsidRPr="002A1F69">
        <w:rPr>
          <w:sz w:val="20"/>
        </w:rPr>
        <w:t>odst. 3 zákona č. 250/2000 Sb.</w:t>
      </w:r>
      <w:r w:rsidR="008C2005" w:rsidRPr="002A1F69">
        <w:rPr>
          <w:sz w:val="20"/>
        </w:rPr>
        <w:t>, o rozpočtových pravidlech územních rozpočtů, platném v období použití dotace.</w:t>
      </w:r>
      <w:r w:rsidRPr="002A1F69">
        <w:rPr>
          <w:sz w:val="20"/>
        </w:rPr>
        <w:t xml:space="preserve"> </w:t>
      </w:r>
    </w:p>
    <w:p w14:paraId="7168C603" w14:textId="77777777" w:rsidR="00437C77" w:rsidRPr="002A1F69" w:rsidRDefault="00420751" w:rsidP="00885FDE">
      <w:pPr>
        <w:tabs>
          <w:tab w:val="left" w:pos="709"/>
        </w:tabs>
        <w:spacing w:after="120"/>
        <w:ind w:left="709"/>
        <w:rPr>
          <w:sz w:val="20"/>
        </w:rPr>
      </w:pPr>
      <w:r w:rsidRPr="002A1F69">
        <w:rPr>
          <w:sz w:val="20"/>
        </w:rPr>
        <w:t xml:space="preserve">Odvod za toto </w:t>
      </w:r>
      <w:r w:rsidR="005C63CA" w:rsidRPr="002A1F69">
        <w:rPr>
          <w:sz w:val="20"/>
        </w:rPr>
        <w:t>PRK</w:t>
      </w:r>
      <w:r w:rsidRPr="002A1F69">
        <w:rPr>
          <w:sz w:val="20"/>
        </w:rPr>
        <w:t xml:space="preserve"> se stanoví ve výši zadržených finančních prostředků.</w:t>
      </w:r>
    </w:p>
    <w:p w14:paraId="5B814A10" w14:textId="77777777" w:rsidR="00F46E64" w:rsidRPr="002A1F69" w:rsidRDefault="00F46E64" w:rsidP="00885FDE">
      <w:pPr>
        <w:tabs>
          <w:tab w:val="left" w:pos="709"/>
        </w:tabs>
        <w:spacing w:after="120"/>
        <w:ind w:left="425"/>
        <w:rPr>
          <w:b/>
          <w:sz w:val="20"/>
        </w:rPr>
      </w:pPr>
      <w:r w:rsidRPr="002A1F69">
        <w:rPr>
          <w:b/>
          <w:sz w:val="20"/>
        </w:rPr>
        <w:t>V případě vracení finančních prostředků zpět poskytovateli, je příjemce povinen kontaktovat</w:t>
      </w:r>
      <w:r w:rsidR="0095724D" w:rsidRPr="002A1F69">
        <w:rPr>
          <w:b/>
          <w:sz w:val="20"/>
        </w:rPr>
        <w:t xml:space="preserve"> </w:t>
      </w:r>
      <w:r w:rsidR="00576BF9" w:rsidRPr="002A1F69">
        <w:rPr>
          <w:b/>
          <w:sz w:val="20"/>
        </w:rPr>
        <w:t xml:space="preserve">příslušný </w:t>
      </w:r>
      <w:r w:rsidR="0095724D" w:rsidRPr="002A1F69">
        <w:rPr>
          <w:b/>
          <w:sz w:val="20"/>
        </w:rPr>
        <w:t>odvětvový odbor</w:t>
      </w:r>
      <w:r w:rsidR="00C1583B" w:rsidRPr="002A1F69">
        <w:rPr>
          <w:b/>
          <w:sz w:val="20"/>
        </w:rPr>
        <w:t xml:space="preserve"> MMP/MO</w:t>
      </w:r>
      <w:r w:rsidRPr="002A1F69">
        <w:rPr>
          <w:b/>
          <w:sz w:val="20"/>
        </w:rPr>
        <w:t>, který příjemci sdělí číslo účtu a</w:t>
      </w:r>
      <w:r w:rsidR="00A6798F" w:rsidRPr="002A1F69">
        <w:rPr>
          <w:b/>
          <w:sz w:val="20"/>
        </w:rPr>
        <w:t> </w:t>
      </w:r>
      <w:r w:rsidRPr="002A1F69">
        <w:rPr>
          <w:b/>
          <w:sz w:val="20"/>
        </w:rPr>
        <w:t>variabilní</w:t>
      </w:r>
      <w:r w:rsidR="00512C66" w:rsidRPr="002A1F69">
        <w:rPr>
          <w:b/>
          <w:sz w:val="20"/>
        </w:rPr>
        <w:t xml:space="preserve"> symbol pro </w:t>
      </w:r>
      <w:r w:rsidRPr="002A1F69">
        <w:rPr>
          <w:b/>
          <w:sz w:val="20"/>
        </w:rPr>
        <w:t>platbu.</w:t>
      </w:r>
    </w:p>
    <w:p w14:paraId="0A033416" w14:textId="18BFAA80" w:rsidR="008E2E2F" w:rsidRDefault="008E2E2F" w:rsidP="00885FDE">
      <w:pPr>
        <w:tabs>
          <w:tab w:val="left" w:pos="709"/>
        </w:tabs>
        <w:spacing w:after="0"/>
        <w:ind w:left="425"/>
        <w:rPr>
          <w:b/>
          <w:sz w:val="20"/>
        </w:rPr>
      </w:pPr>
    </w:p>
    <w:p w14:paraId="0BFCAB06" w14:textId="77777777" w:rsidR="0069682B" w:rsidRPr="002A1F69" w:rsidRDefault="0069682B" w:rsidP="00885FDE">
      <w:pPr>
        <w:tabs>
          <w:tab w:val="left" w:pos="709"/>
        </w:tabs>
        <w:spacing w:after="0"/>
        <w:ind w:left="425"/>
        <w:rPr>
          <w:b/>
          <w:sz w:val="20"/>
        </w:rPr>
      </w:pPr>
    </w:p>
    <w:p w14:paraId="37F1F587" w14:textId="19D06331" w:rsidR="00315264" w:rsidRPr="002A1F69" w:rsidRDefault="00E14974" w:rsidP="00885FDE">
      <w:pPr>
        <w:pStyle w:val="Nadpis2"/>
        <w:tabs>
          <w:tab w:val="left" w:pos="709"/>
        </w:tabs>
        <w:spacing w:before="0" w:after="120"/>
        <w:ind w:left="851" w:hanging="851"/>
        <w:rPr>
          <w:rFonts w:ascii="Times New Roman" w:hAnsi="Times New Roman" w:cs="Times New Roman"/>
        </w:rPr>
      </w:pPr>
      <w:bookmarkStart w:id="117" w:name="_Toc117768891"/>
      <w:r w:rsidRPr="002A1F69">
        <w:rPr>
          <w:rFonts w:ascii="Times New Roman" w:hAnsi="Times New Roman" w:cs="Times New Roman"/>
        </w:rPr>
        <w:t xml:space="preserve">Kontrola </w:t>
      </w:r>
      <w:r w:rsidR="0043184F" w:rsidRPr="002A1F69">
        <w:rPr>
          <w:rFonts w:ascii="Times New Roman" w:hAnsi="Times New Roman" w:cs="Times New Roman"/>
        </w:rPr>
        <w:t>(platné i pro MO</w:t>
      </w:r>
      <w:r w:rsidR="006A370D" w:rsidRPr="002A1F69">
        <w:rPr>
          <w:rFonts w:ascii="Times New Roman" w:hAnsi="Times New Roman" w:cs="Times New Roman"/>
        </w:rPr>
        <w:t xml:space="preserve"> – </w:t>
      </w:r>
      <w:r w:rsidR="006A370D" w:rsidRPr="00CE5025">
        <w:rPr>
          <w:rFonts w:ascii="Times New Roman" w:hAnsi="Times New Roman" w:cs="Times New Roman"/>
          <w:sz w:val="24"/>
        </w:rPr>
        <w:t xml:space="preserve">není-li </w:t>
      </w:r>
      <w:r w:rsidR="001E5EE1" w:rsidRPr="00CE5025">
        <w:rPr>
          <w:rFonts w:ascii="Times New Roman" w:hAnsi="Times New Roman" w:cs="Times New Roman"/>
          <w:sz w:val="24"/>
        </w:rPr>
        <w:t>ustanovení</w:t>
      </w:r>
      <w:r w:rsidR="006A370D" w:rsidRPr="00CE5025">
        <w:rPr>
          <w:rFonts w:ascii="Times New Roman" w:hAnsi="Times New Roman" w:cs="Times New Roman"/>
          <w:sz w:val="24"/>
        </w:rPr>
        <w:t xml:space="preserve"> vztažen</w:t>
      </w:r>
      <w:r w:rsidR="001E5EE1" w:rsidRPr="00CE5025">
        <w:rPr>
          <w:rFonts w:ascii="Times New Roman" w:hAnsi="Times New Roman" w:cs="Times New Roman"/>
          <w:sz w:val="24"/>
        </w:rPr>
        <w:t>o</w:t>
      </w:r>
      <w:r w:rsidR="00CE5025" w:rsidRPr="00CE5025">
        <w:rPr>
          <w:rFonts w:ascii="Times New Roman" w:hAnsi="Times New Roman" w:cs="Times New Roman"/>
          <w:sz w:val="24"/>
        </w:rPr>
        <w:t xml:space="preserve"> pouze</w:t>
      </w:r>
      <w:r w:rsidR="008729C9" w:rsidRPr="00CE5025">
        <w:rPr>
          <w:rFonts w:ascii="Times New Roman" w:hAnsi="Times New Roman" w:cs="Times New Roman"/>
          <w:sz w:val="24"/>
        </w:rPr>
        <w:t xml:space="preserve"> k</w:t>
      </w:r>
      <w:r w:rsidR="006A370D" w:rsidRPr="00CE5025">
        <w:rPr>
          <w:rFonts w:ascii="Times New Roman" w:hAnsi="Times New Roman" w:cs="Times New Roman"/>
          <w:sz w:val="24"/>
        </w:rPr>
        <w:t xml:space="preserve"> MMP</w:t>
      </w:r>
      <w:r w:rsidR="0043184F" w:rsidRPr="002A1F69">
        <w:rPr>
          <w:rFonts w:ascii="Times New Roman" w:hAnsi="Times New Roman" w:cs="Times New Roman"/>
        </w:rPr>
        <w:t>)</w:t>
      </w:r>
      <w:bookmarkEnd w:id="117"/>
    </w:p>
    <w:p w14:paraId="58650519" w14:textId="77777777" w:rsidR="000E64F7" w:rsidRPr="002A1F69" w:rsidRDefault="000E64F7" w:rsidP="0022394A">
      <w:pPr>
        <w:numPr>
          <w:ilvl w:val="0"/>
          <w:numId w:val="39"/>
        </w:numPr>
        <w:tabs>
          <w:tab w:val="clear" w:pos="720"/>
          <w:tab w:val="left" w:pos="709"/>
          <w:tab w:val="left" w:pos="2268"/>
        </w:tabs>
        <w:spacing w:after="120"/>
      </w:pPr>
      <w:r w:rsidRPr="002A1F69">
        <w:rPr>
          <w:sz w:val="20"/>
        </w:rPr>
        <w:t>V souvislosti s poskytnutím dotace je žadatel/příjemce dotace povinen umožnit poskytovateli uskutečnit kontrolu podle zákona č. 320/2001 Sb., o finanční kontrole, a</w:t>
      </w:r>
      <w:r w:rsidR="00A6798F" w:rsidRPr="002A1F69">
        <w:rPr>
          <w:sz w:val="20"/>
        </w:rPr>
        <w:t> </w:t>
      </w:r>
      <w:r w:rsidRPr="002A1F69">
        <w:rPr>
          <w:sz w:val="20"/>
        </w:rPr>
        <w:t>zákona č. 255/2012 Sb.</w:t>
      </w:r>
      <w:r w:rsidR="00FF1FE6" w:rsidRPr="002A1F69">
        <w:rPr>
          <w:sz w:val="20"/>
        </w:rPr>
        <w:t>,</w:t>
      </w:r>
      <w:r w:rsidRPr="002A1F69">
        <w:rPr>
          <w:sz w:val="20"/>
        </w:rPr>
        <w:t xml:space="preserve"> o kontrole (kontrolní řád), oba v</w:t>
      </w:r>
      <w:r w:rsidR="00391254" w:rsidRPr="002A1F69">
        <w:rPr>
          <w:sz w:val="20"/>
        </w:rPr>
        <w:t xml:space="preserve"> pl</w:t>
      </w:r>
      <w:r w:rsidRPr="002A1F69">
        <w:rPr>
          <w:sz w:val="20"/>
        </w:rPr>
        <w:t>atném</w:t>
      </w:r>
      <w:r w:rsidR="00391254" w:rsidRPr="002A1F69">
        <w:rPr>
          <w:sz w:val="20"/>
        </w:rPr>
        <w:t xml:space="preserve"> znění</w:t>
      </w:r>
      <w:r w:rsidRPr="002A1F69">
        <w:rPr>
          <w:sz w:val="20"/>
        </w:rPr>
        <w:t>.</w:t>
      </w:r>
    </w:p>
    <w:p w14:paraId="07E60394" w14:textId="77777777" w:rsidR="0069682B" w:rsidRDefault="0069682B" w:rsidP="00CE5025">
      <w:pPr>
        <w:tabs>
          <w:tab w:val="left" w:pos="851"/>
          <w:tab w:val="left" w:pos="1276"/>
        </w:tabs>
        <w:spacing w:after="80"/>
        <w:ind w:left="851" w:hanging="142"/>
        <w:rPr>
          <w:b/>
          <w:sz w:val="20"/>
        </w:rPr>
      </w:pPr>
    </w:p>
    <w:p w14:paraId="36816DBE" w14:textId="6CF82D12" w:rsidR="00315264" w:rsidRPr="002A1F69" w:rsidRDefault="00315264" w:rsidP="00CE5025">
      <w:pPr>
        <w:tabs>
          <w:tab w:val="left" w:pos="851"/>
          <w:tab w:val="left" w:pos="1276"/>
        </w:tabs>
        <w:spacing w:after="80"/>
        <w:ind w:left="851" w:hanging="142"/>
        <w:rPr>
          <w:b/>
          <w:sz w:val="20"/>
        </w:rPr>
      </w:pPr>
      <w:r w:rsidRPr="002A1F69">
        <w:rPr>
          <w:b/>
          <w:sz w:val="20"/>
        </w:rPr>
        <w:lastRenderedPageBreak/>
        <w:t xml:space="preserve">Typy </w:t>
      </w:r>
      <w:r w:rsidRPr="0069682B">
        <w:rPr>
          <w:b/>
          <w:sz w:val="20"/>
        </w:rPr>
        <w:t>kontrol</w:t>
      </w:r>
      <w:r w:rsidR="004B71F1" w:rsidRPr="0069682B">
        <w:rPr>
          <w:b/>
          <w:sz w:val="20"/>
        </w:rPr>
        <w:t xml:space="preserve"> (</w:t>
      </w:r>
      <w:r w:rsidR="00B927D4" w:rsidRPr="0069682B">
        <w:rPr>
          <w:b/>
          <w:sz w:val="20"/>
        </w:rPr>
        <w:t xml:space="preserve">pouze </w:t>
      </w:r>
      <w:r w:rsidR="004B71F1" w:rsidRPr="0069682B">
        <w:rPr>
          <w:b/>
          <w:sz w:val="20"/>
        </w:rPr>
        <w:t>MMP</w:t>
      </w:r>
      <w:r w:rsidR="004B71F1" w:rsidRPr="002A1F69">
        <w:rPr>
          <w:b/>
          <w:sz w:val="20"/>
        </w:rPr>
        <w:t>)</w:t>
      </w:r>
      <w:r w:rsidR="0043184F" w:rsidRPr="002A1F69">
        <w:rPr>
          <w:b/>
          <w:sz w:val="20"/>
        </w:rPr>
        <w:t>:</w:t>
      </w:r>
    </w:p>
    <w:p w14:paraId="1E5BEDD0" w14:textId="77777777" w:rsidR="00315264" w:rsidRPr="002A1F69" w:rsidRDefault="00315264" w:rsidP="00CE5025">
      <w:pPr>
        <w:tabs>
          <w:tab w:val="left" w:pos="851"/>
          <w:tab w:val="left" w:pos="1276"/>
        </w:tabs>
        <w:spacing w:after="120"/>
        <w:ind w:left="851" w:hanging="142"/>
        <w:rPr>
          <w:sz w:val="20"/>
          <w:u w:val="single"/>
        </w:rPr>
      </w:pPr>
      <w:r w:rsidRPr="002A1F69">
        <w:rPr>
          <w:sz w:val="20"/>
          <w:u w:val="single"/>
        </w:rPr>
        <w:t>Z pohledu procesního se jedná o kontrolu vykonanou:</w:t>
      </w:r>
    </w:p>
    <w:p w14:paraId="47BF0B98" w14:textId="77777777" w:rsidR="00315264" w:rsidRPr="002A1F69" w:rsidRDefault="00315264" w:rsidP="00CE5025">
      <w:pPr>
        <w:pStyle w:val="Odstavecseseznamem"/>
        <w:numPr>
          <w:ilvl w:val="0"/>
          <w:numId w:val="7"/>
        </w:numPr>
        <w:tabs>
          <w:tab w:val="left" w:pos="851"/>
          <w:tab w:val="left" w:pos="1276"/>
        </w:tabs>
        <w:spacing w:after="120"/>
        <w:ind w:left="851" w:hanging="142"/>
        <w:jc w:val="both"/>
        <w:rPr>
          <w:rFonts w:ascii="Times New Roman" w:hAnsi="Times New Roman"/>
          <w:sz w:val="20"/>
        </w:rPr>
      </w:pPr>
      <w:r w:rsidRPr="002A1F69">
        <w:rPr>
          <w:rFonts w:ascii="Times New Roman" w:hAnsi="Times New Roman"/>
          <w:sz w:val="20"/>
        </w:rPr>
        <w:t>nikoliv na místě u žadatele/příjemce – tzv. administrativní kontrola, resp. ÚPK – jedná se zejména o</w:t>
      </w:r>
      <w:r w:rsidR="00E03C5E" w:rsidRPr="002A1F69">
        <w:rPr>
          <w:rFonts w:ascii="Times New Roman" w:hAnsi="Times New Roman"/>
          <w:sz w:val="20"/>
        </w:rPr>
        <w:t> </w:t>
      </w:r>
      <w:r w:rsidRPr="002A1F69">
        <w:rPr>
          <w:rFonts w:ascii="Times New Roman" w:hAnsi="Times New Roman"/>
          <w:sz w:val="20"/>
        </w:rPr>
        <w:t>kontrolu žádostí, předložených podkladů a vyúčtování, kter</w:t>
      </w:r>
      <w:r w:rsidR="006A370D" w:rsidRPr="002A1F69">
        <w:rPr>
          <w:rFonts w:ascii="Times New Roman" w:hAnsi="Times New Roman"/>
          <w:sz w:val="20"/>
        </w:rPr>
        <w:t>á je</w:t>
      </w:r>
      <w:r w:rsidRPr="002A1F69">
        <w:rPr>
          <w:rFonts w:ascii="Times New Roman" w:hAnsi="Times New Roman"/>
          <w:sz w:val="20"/>
        </w:rPr>
        <w:t xml:space="preserve"> provád</w:t>
      </w:r>
      <w:r w:rsidR="006A370D" w:rsidRPr="002A1F69">
        <w:rPr>
          <w:rFonts w:ascii="Times New Roman" w:hAnsi="Times New Roman"/>
          <w:sz w:val="20"/>
        </w:rPr>
        <w:t xml:space="preserve">ěna </w:t>
      </w:r>
      <w:r w:rsidRPr="002A1F69">
        <w:rPr>
          <w:rFonts w:ascii="Times New Roman" w:hAnsi="Times New Roman"/>
          <w:sz w:val="20"/>
        </w:rPr>
        <w:t xml:space="preserve">v místě svého pracoviště – </w:t>
      </w:r>
      <w:r w:rsidRPr="002A1F69">
        <w:rPr>
          <w:rFonts w:ascii="Times New Roman" w:hAnsi="Times New Roman"/>
          <w:sz w:val="20"/>
          <w:u w:val="single"/>
        </w:rPr>
        <w:t>výstupem je záznam</w:t>
      </w:r>
      <w:r w:rsidRPr="002A1F69">
        <w:rPr>
          <w:rFonts w:ascii="Times New Roman" w:hAnsi="Times New Roman"/>
          <w:sz w:val="20"/>
        </w:rPr>
        <w:t>.</w:t>
      </w:r>
    </w:p>
    <w:p w14:paraId="072CA78E" w14:textId="77777777" w:rsidR="00315264" w:rsidRPr="002A1F69" w:rsidRDefault="00315264" w:rsidP="00CE5025">
      <w:pPr>
        <w:pStyle w:val="Odstavecseseznamem"/>
        <w:numPr>
          <w:ilvl w:val="0"/>
          <w:numId w:val="7"/>
        </w:numPr>
        <w:tabs>
          <w:tab w:val="left" w:pos="851"/>
          <w:tab w:val="left" w:pos="1276"/>
        </w:tabs>
        <w:spacing w:after="120"/>
        <w:ind w:left="851" w:hanging="142"/>
        <w:jc w:val="both"/>
        <w:rPr>
          <w:rFonts w:ascii="Times New Roman" w:hAnsi="Times New Roman"/>
          <w:sz w:val="20"/>
        </w:rPr>
      </w:pPr>
      <w:r w:rsidRPr="002A1F69">
        <w:rPr>
          <w:rFonts w:ascii="Times New Roman" w:hAnsi="Times New Roman"/>
          <w:sz w:val="20"/>
        </w:rPr>
        <w:t xml:space="preserve">VSK na místě u žadatele/příjemce dotace podle zákona o finanční kontrole s odkazem na kontrolní řád – </w:t>
      </w:r>
      <w:r w:rsidRPr="002A1F69">
        <w:rPr>
          <w:rFonts w:ascii="Times New Roman" w:hAnsi="Times New Roman"/>
          <w:sz w:val="20"/>
          <w:u w:val="single"/>
        </w:rPr>
        <w:t>výstupem je písemný protokol</w:t>
      </w:r>
      <w:r w:rsidRPr="002A1F69">
        <w:rPr>
          <w:rFonts w:ascii="Times New Roman" w:hAnsi="Times New Roman"/>
          <w:sz w:val="20"/>
        </w:rPr>
        <w:t>. Realizovat ji může odvětvový odbor</w:t>
      </w:r>
      <w:r w:rsidR="00C1583B" w:rsidRPr="002A1F69">
        <w:rPr>
          <w:rFonts w:ascii="Times New Roman" w:hAnsi="Times New Roman"/>
          <w:sz w:val="20"/>
        </w:rPr>
        <w:t xml:space="preserve"> MMP</w:t>
      </w:r>
      <w:r w:rsidRPr="002A1F69">
        <w:rPr>
          <w:rFonts w:ascii="Times New Roman" w:hAnsi="Times New Roman"/>
          <w:sz w:val="20"/>
        </w:rPr>
        <w:t xml:space="preserve"> nebo Odbor kontroly a interního auditu MMP, případně společně. Plánování výkonu a evidence realizace probíhá v souladu s Kontrolním řádem MMP a je evidována v aplikaci KEVIS. </w:t>
      </w:r>
    </w:p>
    <w:p w14:paraId="5724A430" w14:textId="77777777" w:rsidR="00315264" w:rsidRPr="002A1F69" w:rsidRDefault="00315264" w:rsidP="00CE5025">
      <w:pPr>
        <w:tabs>
          <w:tab w:val="left" w:pos="851"/>
          <w:tab w:val="left" w:pos="1276"/>
        </w:tabs>
        <w:spacing w:after="120"/>
        <w:ind w:left="851" w:hanging="142"/>
        <w:rPr>
          <w:sz w:val="20"/>
          <w:u w:val="single"/>
        </w:rPr>
      </w:pPr>
      <w:r w:rsidRPr="002A1F69">
        <w:rPr>
          <w:sz w:val="20"/>
          <w:u w:val="single"/>
        </w:rPr>
        <w:t>Z pohledu časového rozlišení se jedná o kontrolu:</w:t>
      </w:r>
    </w:p>
    <w:p w14:paraId="33BBA8B8" w14:textId="77777777" w:rsidR="00315264" w:rsidRPr="002A1F69" w:rsidRDefault="00315264" w:rsidP="00CE5025">
      <w:pPr>
        <w:pStyle w:val="Odstavecseseznamem"/>
        <w:numPr>
          <w:ilvl w:val="0"/>
          <w:numId w:val="4"/>
        </w:numPr>
        <w:tabs>
          <w:tab w:val="left" w:pos="851"/>
          <w:tab w:val="left" w:pos="1276"/>
        </w:tabs>
        <w:spacing w:after="120"/>
        <w:ind w:left="851" w:hanging="142"/>
        <w:jc w:val="both"/>
        <w:rPr>
          <w:rFonts w:ascii="Times New Roman" w:hAnsi="Times New Roman"/>
          <w:sz w:val="20"/>
          <w:szCs w:val="20"/>
        </w:rPr>
      </w:pPr>
      <w:r w:rsidRPr="002A1F69">
        <w:rPr>
          <w:rFonts w:ascii="Times New Roman" w:hAnsi="Times New Roman"/>
          <w:sz w:val="20"/>
          <w:szCs w:val="20"/>
        </w:rPr>
        <w:t>Předběžnou – je vykonávána vždy při podání žádosti, resp. před poskytnutím dotace. Jedná se zejména o</w:t>
      </w:r>
      <w:r w:rsidR="00422D84" w:rsidRPr="002A1F69">
        <w:rPr>
          <w:rFonts w:ascii="Times New Roman" w:hAnsi="Times New Roman"/>
          <w:sz w:val="20"/>
          <w:szCs w:val="20"/>
        </w:rPr>
        <w:t> </w:t>
      </w:r>
      <w:r w:rsidRPr="002A1F69">
        <w:rPr>
          <w:rFonts w:ascii="Times New Roman" w:hAnsi="Times New Roman"/>
          <w:sz w:val="20"/>
          <w:szCs w:val="20"/>
        </w:rPr>
        <w:t>kontrolu žádosti (úplnost, správnost, odůvodněnost atd.) a předložených dokladů před předáním žádosti do schvalovacího procesu. Odpovědnost za výkon nese odvětvový odbor MMP.</w:t>
      </w:r>
    </w:p>
    <w:p w14:paraId="4144682C" w14:textId="77777777" w:rsidR="00315264" w:rsidRPr="002A1F69" w:rsidRDefault="00315264" w:rsidP="00CE5025">
      <w:pPr>
        <w:pStyle w:val="Odstavecseseznamem"/>
        <w:numPr>
          <w:ilvl w:val="0"/>
          <w:numId w:val="4"/>
        </w:numPr>
        <w:tabs>
          <w:tab w:val="left" w:pos="851"/>
          <w:tab w:val="left" w:pos="1276"/>
        </w:tabs>
        <w:spacing w:after="120"/>
        <w:ind w:left="851" w:hanging="142"/>
        <w:jc w:val="both"/>
        <w:rPr>
          <w:rFonts w:ascii="Times New Roman" w:hAnsi="Times New Roman"/>
          <w:sz w:val="20"/>
          <w:szCs w:val="20"/>
        </w:rPr>
      </w:pPr>
      <w:r w:rsidRPr="002A1F69">
        <w:rPr>
          <w:rFonts w:ascii="Times New Roman" w:hAnsi="Times New Roman"/>
          <w:sz w:val="20"/>
          <w:szCs w:val="20"/>
        </w:rPr>
        <w:t xml:space="preserve">Průběžnou – je vykonávána v případě potřeby na základě rozhodnutí vedoucího odvětvového odboru MMP, a to v průběhu realizace projektu až do konečného vypořádání a vyúčtování dotace. </w:t>
      </w:r>
    </w:p>
    <w:p w14:paraId="785D24D7" w14:textId="77777777" w:rsidR="00315264" w:rsidRPr="002A1F69" w:rsidRDefault="00315264" w:rsidP="00CE5025">
      <w:pPr>
        <w:pStyle w:val="Odstavecseseznamem"/>
        <w:numPr>
          <w:ilvl w:val="0"/>
          <w:numId w:val="4"/>
        </w:numPr>
        <w:tabs>
          <w:tab w:val="left" w:pos="851"/>
          <w:tab w:val="left" w:pos="1276"/>
        </w:tabs>
        <w:spacing w:after="120"/>
        <w:ind w:left="851" w:hanging="142"/>
        <w:jc w:val="both"/>
        <w:rPr>
          <w:rFonts w:ascii="Times New Roman" w:hAnsi="Times New Roman"/>
          <w:sz w:val="20"/>
          <w:szCs w:val="20"/>
        </w:rPr>
      </w:pPr>
      <w:r w:rsidRPr="002A1F69">
        <w:rPr>
          <w:rFonts w:ascii="Times New Roman" w:hAnsi="Times New Roman"/>
          <w:sz w:val="20"/>
          <w:szCs w:val="20"/>
        </w:rPr>
        <w:t>Následnou – je vykonávána po realizaci a vyúčtování dotovaného projektu vždy minimálně formou ÚPK - tzv. administrativní kontrola. V případě potřeby je na základě doporučení vedoucího odvětvového odboru MMP a schválení tajemníka MMP provedena VSK na místě u</w:t>
      </w:r>
      <w:r w:rsidR="00186E40" w:rsidRPr="002A1F69">
        <w:rPr>
          <w:rFonts w:ascii="Times New Roman" w:hAnsi="Times New Roman"/>
          <w:sz w:val="20"/>
          <w:szCs w:val="20"/>
        </w:rPr>
        <w:t> </w:t>
      </w:r>
      <w:r w:rsidRPr="002A1F69">
        <w:rPr>
          <w:rFonts w:ascii="Times New Roman" w:hAnsi="Times New Roman"/>
          <w:sz w:val="20"/>
          <w:szCs w:val="20"/>
        </w:rPr>
        <w:t>příjemce dotace (v souladu se</w:t>
      </w:r>
      <w:r w:rsidR="00727DA9" w:rsidRPr="002A1F69">
        <w:rPr>
          <w:rFonts w:ascii="Times New Roman" w:hAnsi="Times New Roman"/>
          <w:sz w:val="20"/>
          <w:szCs w:val="20"/>
        </w:rPr>
        <w:t> </w:t>
      </w:r>
      <w:r w:rsidRPr="002A1F69">
        <w:rPr>
          <w:rFonts w:ascii="Times New Roman" w:hAnsi="Times New Roman"/>
          <w:sz w:val="20"/>
          <w:szCs w:val="20"/>
        </w:rPr>
        <w:t>zákonem o finanční kontrole s odkazem na kontrolní řád).</w:t>
      </w:r>
    </w:p>
    <w:p w14:paraId="285B498A" w14:textId="77777777" w:rsidR="00315264" w:rsidRPr="002A1F69" w:rsidRDefault="00315264" w:rsidP="00CE5025">
      <w:pPr>
        <w:tabs>
          <w:tab w:val="left" w:pos="851"/>
          <w:tab w:val="left" w:pos="1276"/>
        </w:tabs>
        <w:spacing w:after="120"/>
        <w:ind w:left="851" w:hanging="142"/>
        <w:rPr>
          <w:sz w:val="20"/>
          <w:u w:val="single"/>
        </w:rPr>
      </w:pPr>
      <w:r w:rsidRPr="002A1F69">
        <w:rPr>
          <w:sz w:val="20"/>
          <w:u w:val="single"/>
        </w:rPr>
        <w:t>Z plánovacího pohledu je kontrola realizována:</w:t>
      </w:r>
    </w:p>
    <w:p w14:paraId="5120E94E" w14:textId="77777777" w:rsidR="009E1EB7" w:rsidRPr="002A1F69" w:rsidRDefault="00315264" w:rsidP="00CE5025">
      <w:pPr>
        <w:pStyle w:val="Odstavecseseznamem"/>
        <w:numPr>
          <w:ilvl w:val="0"/>
          <w:numId w:val="4"/>
        </w:numPr>
        <w:tabs>
          <w:tab w:val="left" w:pos="851"/>
          <w:tab w:val="left" w:pos="1276"/>
        </w:tabs>
        <w:spacing w:after="120"/>
        <w:ind w:left="851" w:hanging="142"/>
        <w:jc w:val="both"/>
        <w:rPr>
          <w:rFonts w:ascii="Times New Roman" w:hAnsi="Times New Roman"/>
          <w:sz w:val="20"/>
          <w:szCs w:val="20"/>
        </w:rPr>
      </w:pPr>
      <w:r w:rsidRPr="002A1F69">
        <w:rPr>
          <w:rFonts w:ascii="Times New Roman" w:hAnsi="Times New Roman"/>
          <w:sz w:val="20"/>
        </w:rPr>
        <w:t>Na základě ročního plánu kontrolní činnosti v souladu s Kontrolním řádem MMP (realizovat ji může odvětvový odbor MMP nebo Odbor kontroly a interního auditu MMP</w:t>
      </w:r>
      <w:r w:rsidR="001F0C49" w:rsidRPr="002A1F69">
        <w:rPr>
          <w:rFonts w:ascii="Times New Roman" w:hAnsi="Times New Roman"/>
          <w:sz w:val="20"/>
        </w:rPr>
        <w:t>,</w:t>
      </w:r>
      <w:r w:rsidRPr="002A1F69">
        <w:rPr>
          <w:rFonts w:ascii="Times New Roman" w:hAnsi="Times New Roman"/>
          <w:sz w:val="20"/>
        </w:rPr>
        <w:t xml:space="preserve"> případně společně).</w:t>
      </w:r>
    </w:p>
    <w:p w14:paraId="76A33BAF" w14:textId="4C020C58" w:rsidR="00315264" w:rsidRPr="0069682B" w:rsidRDefault="00315264" w:rsidP="00CE5025">
      <w:pPr>
        <w:pStyle w:val="Odstavecseseznamem"/>
        <w:numPr>
          <w:ilvl w:val="0"/>
          <w:numId w:val="4"/>
        </w:numPr>
        <w:tabs>
          <w:tab w:val="left" w:pos="851"/>
          <w:tab w:val="left" w:pos="1276"/>
        </w:tabs>
        <w:spacing w:after="120"/>
        <w:ind w:left="851" w:hanging="142"/>
        <w:jc w:val="both"/>
        <w:rPr>
          <w:rFonts w:ascii="Times New Roman" w:hAnsi="Times New Roman"/>
          <w:sz w:val="20"/>
        </w:rPr>
      </w:pPr>
      <w:r w:rsidRPr="002A1F69">
        <w:rPr>
          <w:rFonts w:ascii="Times New Roman" w:hAnsi="Times New Roman"/>
          <w:sz w:val="20"/>
          <w:szCs w:val="20"/>
        </w:rPr>
        <w:t xml:space="preserve">Mimořádně zařazená na základě doporučení vedoucího odvětvového odboru a pověření </w:t>
      </w:r>
      <w:r w:rsidR="00172D08" w:rsidRPr="002A1F69">
        <w:rPr>
          <w:rFonts w:ascii="Times New Roman" w:hAnsi="Times New Roman"/>
          <w:sz w:val="20"/>
          <w:szCs w:val="20"/>
        </w:rPr>
        <w:t>tajemníka</w:t>
      </w:r>
      <w:r w:rsidR="006C68C2" w:rsidRPr="002A1F69">
        <w:rPr>
          <w:rFonts w:ascii="Times New Roman" w:hAnsi="Times New Roman"/>
          <w:sz w:val="20"/>
          <w:szCs w:val="20"/>
        </w:rPr>
        <w:t xml:space="preserve"> </w:t>
      </w:r>
      <w:r w:rsidR="00576BF9" w:rsidRPr="002A1F69">
        <w:rPr>
          <w:rFonts w:ascii="Times New Roman" w:hAnsi="Times New Roman"/>
          <w:sz w:val="20"/>
          <w:szCs w:val="20"/>
        </w:rPr>
        <w:t>MMP</w:t>
      </w:r>
      <w:r w:rsidRPr="002A1F69">
        <w:rPr>
          <w:rFonts w:ascii="Times New Roman" w:hAnsi="Times New Roman"/>
          <w:sz w:val="20"/>
          <w:szCs w:val="20"/>
        </w:rPr>
        <w:t>. Realizovat ji může odvětvový odbor MMP nebo může o realizaci požádat Odbor kontroly a</w:t>
      </w:r>
      <w:r w:rsidR="00B927D4">
        <w:rPr>
          <w:rFonts w:ascii="Times New Roman" w:hAnsi="Times New Roman"/>
          <w:sz w:val="20"/>
          <w:szCs w:val="20"/>
        </w:rPr>
        <w:t> </w:t>
      </w:r>
      <w:r w:rsidRPr="002A1F69">
        <w:rPr>
          <w:rFonts w:ascii="Times New Roman" w:hAnsi="Times New Roman"/>
          <w:sz w:val="20"/>
          <w:szCs w:val="20"/>
        </w:rPr>
        <w:t xml:space="preserve">interního auditu MMP, případně může být </w:t>
      </w:r>
      <w:r w:rsidRPr="0069682B">
        <w:rPr>
          <w:rFonts w:ascii="Times New Roman" w:hAnsi="Times New Roman"/>
          <w:sz w:val="20"/>
          <w:szCs w:val="20"/>
        </w:rPr>
        <w:t>realizována společně</w:t>
      </w:r>
      <w:r w:rsidRPr="0069682B">
        <w:rPr>
          <w:rFonts w:ascii="Times New Roman" w:hAnsi="Times New Roman"/>
          <w:sz w:val="20"/>
        </w:rPr>
        <w:t>.</w:t>
      </w:r>
    </w:p>
    <w:p w14:paraId="6F35AD6B" w14:textId="7432DE16" w:rsidR="00907FDC" w:rsidRPr="0069682B" w:rsidRDefault="00907FDC" w:rsidP="0022394A">
      <w:pPr>
        <w:numPr>
          <w:ilvl w:val="0"/>
          <w:numId w:val="39"/>
        </w:numPr>
        <w:tabs>
          <w:tab w:val="clear" w:pos="720"/>
          <w:tab w:val="left" w:pos="709"/>
        </w:tabs>
        <w:spacing w:after="120"/>
        <w:rPr>
          <w:sz w:val="20"/>
        </w:rPr>
      </w:pPr>
      <w:r w:rsidRPr="0069682B">
        <w:rPr>
          <w:sz w:val="20"/>
        </w:rPr>
        <w:t xml:space="preserve">Žadatel/příjemce dotace se zavazuje poskytnout </w:t>
      </w:r>
      <w:r w:rsidR="00D408FA" w:rsidRPr="0069682B">
        <w:rPr>
          <w:sz w:val="20"/>
        </w:rPr>
        <w:t>zaměstnancům</w:t>
      </w:r>
      <w:r w:rsidR="00F95E9C" w:rsidRPr="0069682B">
        <w:rPr>
          <w:sz w:val="20"/>
        </w:rPr>
        <w:t xml:space="preserve"> poskytovatele</w:t>
      </w:r>
      <w:r w:rsidR="00D408FA" w:rsidRPr="0069682B">
        <w:rPr>
          <w:sz w:val="20"/>
        </w:rPr>
        <w:t xml:space="preserve"> oprávněným k provedení kontroly </w:t>
      </w:r>
      <w:r w:rsidRPr="0069682B">
        <w:rPr>
          <w:sz w:val="20"/>
        </w:rPr>
        <w:t xml:space="preserve">veškerou vyžádanou součinnost, včetně umožnění kontroly originálních účetních </w:t>
      </w:r>
      <w:r w:rsidR="002B149A" w:rsidRPr="0069682B">
        <w:rPr>
          <w:sz w:val="20"/>
        </w:rPr>
        <w:t>a</w:t>
      </w:r>
      <w:r w:rsidR="00D408FA" w:rsidRPr="0069682B">
        <w:rPr>
          <w:sz w:val="20"/>
        </w:rPr>
        <w:t> </w:t>
      </w:r>
      <w:r w:rsidR="002B149A" w:rsidRPr="0069682B">
        <w:rPr>
          <w:sz w:val="20"/>
        </w:rPr>
        <w:t xml:space="preserve">dalších dokladů </w:t>
      </w:r>
      <w:r w:rsidRPr="0069682B">
        <w:rPr>
          <w:sz w:val="20"/>
        </w:rPr>
        <w:t>vztahujících se k</w:t>
      </w:r>
      <w:r w:rsidR="002B149A" w:rsidRPr="0069682B">
        <w:rPr>
          <w:sz w:val="20"/>
        </w:rPr>
        <w:t> předmětu kontroly</w:t>
      </w:r>
      <w:r w:rsidRPr="0069682B">
        <w:rPr>
          <w:sz w:val="20"/>
        </w:rPr>
        <w:t xml:space="preserve">. </w:t>
      </w:r>
    </w:p>
    <w:p w14:paraId="794AE405" w14:textId="77777777" w:rsidR="003B6057" w:rsidRPr="0069682B" w:rsidRDefault="00FC1C3D" w:rsidP="004B3867">
      <w:pPr>
        <w:tabs>
          <w:tab w:val="left" w:pos="709"/>
        </w:tabs>
        <w:spacing w:after="120"/>
        <w:ind w:left="709" w:firstLine="11"/>
        <w:rPr>
          <w:sz w:val="20"/>
        </w:rPr>
      </w:pPr>
      <w:r w:rsidRPr="0069682B">
        <w:rPr>
          <w:sz w:val="20"/>
        </w:rPr>
        <w:t xml:space="preserve">Osobní údaje, které poskytovatel získal z veřejně dostupných zdrojů nebo osobní údaje jiného subjektu které žadatel v průběhu dotačního procesu předal poskytovateli, zůstávají důvěrné </w:t>
      </w:r>
      <w:r w:rsidR="00A77FFA" w:rsidRPr="0069682B">
        <w:rPr>
          <w:sz w:val="20"/>
        </w:rPr>
        <w:t>v souladu s bodem 5.1.</w:t>
      </w:r>
      <w:r w:rsidR="00422D84" w:rsidRPr="0069682B">
        <w:rPr>
          <w:sz w:val="20"/>
        </w:rPr>
        <w:fldChar w:fldCharType="begin"/>
      </w:r>
      <w:r w:rsidR="00422D84" w:rsidRPr="0069682B">
        <w:rPr>
          <w:sz w:val="20"/>
        </w:rPr>
        <w:instrText xml:space="preserve"> REF _Ref111125747 \r \h </w:instrText>
      </w:r>
      <w:r w:rsidR="004B3867" w:rsidRPr="0069682B">
        <w:rPr>
          <w:sz w:val="20"/>
        </w:rPr>
        <w:instrText xml:space="preserve"> \* MERGEFORMAT </w:instrText>
      </w:r>
      <w:r w:rsidR="00422D84" w:rsidRPr="0069682B">
        <w:rPr>
          <w:sz w:val="20"/>
        </w:rPr>
      </w:r>
      <w:r w:rsidR="00422D84" w:rsidRPr="0069682B">
        <w:rPr>
          <w:sz w:val="20"/>
        </w:rPr>
        <w:fldChar w:fldCharType="separate"/>
      </w:r>
      <w:r w:rsidR="005B1C69" w:rsidRPr="0069682B">
        <w:rPr>
          <w:sz w:val="20"/>
        </w:rPr>
        <w:t>1</w:t>
      </w:r>
      <w:r w:rsidR="00422D84" w:rsidRPr="0069682B">
        <w:rPr>
          <w:sz w:val="20"/>
        </w:rPr>
        <w:fldChar w:fldCharType="end"/>
      </w:r>
      <w:r w:rsidR="00172D08" w:rsidRPr="0069682B">
        <w:rPr>
          <w:sz w:val="20"/>
        </w:rPr>
        <w:t xml:space="preserve"> těchto Zásad.</w:t>
      </w:r>
    </w:p>
    <w:p w14:paraId="491A8149" w14:textId="77777777" w:rsidR="00907FDC" w:rsidRPr="0069682B" w:rsidRDefault="000D2FDC" w:rsidP="0022394A">
      <w:pPr>
        <w:pStyle w:val="Odstavecseseznamem"/>
        <w:numPr>
          <w:ilvl w:val="0"/>
          <w:numId w:val="39"/>
        </w:numPr>
        <w:tabs>
          <w:tab w:val="clear" w:pos="720"/>
          <w:tab w:val="left" w:pos="709"/>
        </w:tabs>
        <w:spacing w:after="120"/>
        <w:jc w:val="both"/>
        <w:rPr>
          <w:rFonts w:ascii="Times New Roman" w:hAnsi="Times New Roman"/>
          <w:sz w:val="20"/>
        </w:rPr>
      </w:pPr>
      <w:r w:rsidRPr="0069682B">
        <w:rPr>
          <w:rFonts w:ascii="Times New Roman" w:hAnsi="Times New Roman"/>
          <w:sz w:val="20"/>
        </w:rPr>
        <w:t>Odvětvový odbor MMP</w:t>
      </w:r>
      <w:r w:rsidR="007C2758" w:rsidRPr="0069682B">
        <w:rPr>
          <w:rFonts w:ascii="Times New Roman" w:hAnsi="Times New Roman"/>
          <w:sz w:val="20"/>
        </w:rPr>
        <w:t>/MO</w:t>
      </w:r>
      <w:r w:rsidR="00A86C93" w:rsidRPr="0069682B">
        <w:rPr>
          <w:rFonts w:ascii="Times New Roman" w:hAnsi="Times New Roman"/>
          <w:sz w:val="20"/>
        </w:rPr>
        <w:t xml:space="preserve"> vždy</w:t>
      </w:r>
      <w:r w:rsidRPr="0069682B">
        <w:rPr>
          <w:rFonts w:ascii="Times New Roman" w:hAnsi="Times New Roman"/>
          <w:sz w:val="20"/>
        </w:rPr>
        <w:t xml:space="preserve"> provede</w:t>
      </w:r>
      <w:r w:rsidR="00806F4B" w:rsidRPr="0069682B">
        <w:rPr>
          <w:rFonts w:ascii="Times New Roman" w:hAnsi="Times New Roman"/>
          <w:sz w:val="20"/>
        </w:rPr>
        <w:t>:</w:t>
      </w:r>
    </w:p>
    <w:p w14:paraId="18DEB5E6" w14:textId="1AD67969" w:rsidR="00876945" w:rsidRPr="0069682B" w:rsidRDefault="00876945" w:rsidP="0022394A">
      <w:pPr>
        <w:pStyle w:val="Odstavecseseznamem"/>
        <w:numPr>
          <w:ilvl w:val="0"/>
          <w:numId w:val="5"/>
        </w:numPr>
        <w:tabs>
          <w:tab w:val="left" w:pos="709"/>
        </w:tabs>
        <w:spacing w:after="120"/>
        <w:ind w:left="993" w:hanging="284"/>
        <w:jc w:val="both"/>
        <w:rPr>
          <w:rFonts w:ascii="Times New Roman" w:hAnsi="Times New Roman"/>
          <w:sz w:val="20"/>
        </w:rPr>
      </w:pPr>
      <w:r w:rsidRPr="0069682B">
        <w:rPr>
          <w:rFonts w:ascii="Times New Roman" w:hAnsi="Times New Roman"/>
          <w:sz w:val="20"/>
        </w:rPr>
        <w:t>kontrolu</w:t>
      </w:r>
      <w:r w:rsidR="00D408FA" w:rsidRPr="0069682B">
        <w:rPr>
          <w:rFonts w:ascii="Times New Roman" w:hAnsi="Times New Roman"/>
          <w:sz w:val="20"/>
        </w:rPr>
        <w:t xml:space="preserve"> </w:t>
      </w:r>
      <w:r w:rsidR="006B518D" w:rsidRPr="0069682B">
        <w:rPr>
          <w:rFonts w:ascii="Times New Roman" w:hAnsi="Times New Roman"/>
          <w:sz w:val="20"/>
        </w:rPr>
        <w:t xml:space="preserve">podané </w:t>
      </w:r>
      <w:r w:rsidR="00907FDC" w:rsidRPr="0069682B">
        <w:rPr>
          <w:rFonts w:ascii="Times New Roman" w:hAnsi="Times New Roman"/>
          <w:sz w:val="20"/>
        </w:rPr>
        <w:t>žádosti</w:t>
      </w:r>
      <w:r w:rsidR="005635F0" w:rsidRPr="0069682B">
        <w:rPr>
          <w:rFonts w:ascii="Times New Roman" w:hAnsi="Times New Roman"/>
          <w:sz w:val="20"/>
        </w:rPr>
        <w:t xml:space="preserve"> a k ní přiložené dokumentace</w:t>
      </w:r>
    </w:p>
    <w:p w14:paraId="32F4ED01" w14:textId="1731E533" w:rsidR="00876945" w:rsidRPr="0069682B" w:rsidRDefault="00876945" w:rsidP="00885FDE">
      <w:pPr>
        <w:pStyle w:val="Odstavecseseznamem"/>
        <w:tabs>
          <w:tab w:val="left" w:pos="709"/>
        </w:tabs>
        <w:spacing w:after="120"/>
        <w:ind w:left="993"/>
        <w:jc w:val="both"/>
        <w:rPr>
          <w:rFonts w:ascii="Times New Roman" w:hAnsi="Times New Roman"/>
          <w:sz w:val="20"/>
        </w:rPr>
      </w:pPr>
      <w:r w:rsidRPr="0069682B">
        <w:rPr>
          <w:rFonts w:ascii="Times New Roman" w:hAnsi="Times New Roman"/>
          <w:sz w:val="20"/>
        </w:rPr>
        <w:t xml:space="preserve">Tato kontrola musí být realizována </w:t>
      </w:r>
      <w:r w:rsidR="00907FDC" w:rsidRPr="0069682B">
        <w:rPr>
          <w:rFonts w:ascii="Times New Roman" w:hAnsi="Times New Roman"/>
          <w:sz w:val="20"/>
        </w:rPr>
        <w:t xml:space="preserve">nejdéle do </w:t>
      </w:r>
      <w:r w:rsidR="00F60FB5" w:rsidRPr="0069682B">
        <w:rPr>
          <w:rFonts w:ascii="Times New Roman" w:hAnsi="Times New Roman"/>
          <w:sz w:val="20"/>
        </w:rPr>
        <w:t>30 kalendářních dnů</w:t>
      </w:r>
      <w:r w:rsidR="00907FDC" w:rsidRPr="0069682B">
        <w:rPr>
          <w:rFonts w:ascii="Times New Roman" w:hAnsi="Times New Roman"/>
          <w:sz w:val="20"/>
        </w:rPr>
        <w:t xml:space="preserve"> o</w:t>
      </w:r>
      <w:r w:rsidR="005635F0" w:rsidRPr="0069682B">
        <w:rPr>
          <w:rFonts w:ascii="Times New Roman" w:hAnsi="Times New Roman"/>
          <w:sz w:val="20"/>
        </w:rPr>
        <w:t xml:space="preserve">d </w:t>
      </w:r>
      <w:r w:rsidR="0086748D" w:rsidRPr="0069682B">
        <w:rPr>
          <w:rFonts w:ascii="Times New Roman" w:hAnsi="Times New Roman"/>
          <w:sz w:val="20"/>
        </w:rPr>
        <w:t>podání</w:t>
      </w:r>
      <w:r w:rsidRPr="0069682B">
        <w:rPr>
          <w:rFonts w:ascii="Times New Roman" w:hAnsi="Times New Roman"/>
          <w:sz w:val="20"/>
        </w:rPr>
        <w:t xml:space="preserve"> žádosti</w:t>
      </w:r>
      <w:r w:rsidR="00870D61" w:rsidRPr="0069682B">
        <w:rPr>
          <w:rFonts w:ascii="Times New Roman" w:hAnsi="Times New Roman"/>
          <w:sz w:val="20"/>
        </w:rPr>
        <w:t>.</w:t>
      </w:r>
      <w:r w:rsidR="001E2C8A" w:rsidRPr="0069682B">
        <w:rPr>
          <w:rFonts w:ascii="Times New Roman" w:hAnsi="Times New Roman"/>
          <w:sz w:val="20"/>
        </w:rPr>
        <w:t xml:space="preserve"> </w:t>
      </w:r>
    </w:p>
    <w:p w14:paraId="6FAEB62D" w14:textId="1F2FCFBB" w:rsidR="0086748D" w:rsidRPr="0069682B" w:rsidRDefault="0086748D" w:rsidP="0086748D">
      <w:pPr>
        <w:pStyle w:val="Odstavecseseznamem"/>
        <w:tabs>
          <w:tab w:val="left" w:pos="709"/>
        </w:tabs>
        <w:spacing w:after="120"/>
        <w:ind w:left="1080"/>
        <w:jc w:val="both"/>
        <w:rPr>
          <w:rFonts w:ascii="Times New Roman" w:hAnsi="Times New Roman"/>
          <w:sz w:val="20"/>
        </w:rPr>
      </w:pPr>
      <w:r w:rsidRPr="0069682B">
        <w:rPr>
          <w:rFonts w:ascii="Times New Roman" w:hAnsi="Times New Roman"/>
          <w:sz w:val="20"/>
        </w:rPr>
        <w:t xml:space="preserve">V případě zjištění dílčích formálních nepřesností v žádosti o dotaci ještě před </w:t>
      </w:r>
      <w:r w:rsidR="00F0747B" w:rsidRPr="0069682B">
        <w:rPr>
          <w:rFonts w:ascii="Times New Roman" w:hAnsi="Times New Roman"/>
          <w:sz w:val="20"/>
        </w:rPr>
        <w:t>uplynut</w:t>
      </w:r>
      <w:r w:rsidRPr="0069682B">
        <w:rPr>
          <w:rFonts w:ascii="Times New Roman" w:hAnsi="Times New Roman"/>
          <w:sz w:val="20"/>
        </w:rPr>
        <w:t xml:space="preserve">ím </w:t>
      </w:r>
      <w:r w:rsidR="00F0747B" w:rsidRPr="0069682B">
        <w:rPr>
          <w:rFonts w:ascii="Times New Roman" w:hAnsi="Times New Roman"/>
          <w:sz w:val="20"/>
        </w:rPr>
        <w:t>doby</w:t>
      </w:r>
      <w:r w:rsidRPr="0069682B">
        <w:rPr>
          <w:rFonts w:ascii="Times New Roman" w:hAnsi="Times New Roman"/>
          <w:sz w:val="20"/>
        </w:rPr>
        <w:t xml:space="preserve"> pro</w:t>
      </w:r>
      <w:r w:rsidR="006B518D" w:rsidRPr="0069682B">
        <w:rPr>
          <w:rFonts w:ascii="Times New Roman" w:hAnsi="Times New Roman"/>
          <w:sz w:val="20"/>
        </w:rPr>
        <w:t> </w:t>
      </w:r>
      <w:r w:rsidRPr="0069682B">
        <w:rPr>
          <w:rFonts w:ascii="Times New Roman" w:hAnsi="Times New Roman"/>
          <w:sz w:val="20"/>
        </w:rPr>
        <w:t>podávání žádostí je administrátor oprávněn vyzvat žadatele k dopracování žádosti tak, aby opravy mohly být v žádosti provedeny ještě před uplynutí</w:t>
      </w:r>
      <w:r w:rsidR="00F41BB4" w:rsidRPr="0069682B">
        <w:rPr>
          <w:rFonts w:ascii="Times New Roman" w:hAnsi="Times New Roman"/>
          <w:sz w:val="20"/>
        </w:rPr>
        <w:t>m</w:t>
      </w:r>
      <w:r w:rsidRPr="0069682B">
        <w:rPr>
          <w:rFonts w:ascii="Times New Roman" w:hAnsi="Times New Roman"/>
          <w:sz w:val="20"/>
        </w:rPr>
        <w:t xml:space="preserve"> doby stanovené DP pro podávání žádostí. </w:t>
      </w:r>
    </w:p>
    <w:p w14:paraId="1C8FCB18" w14:textId="77777777" w:rsidR="0086748D" w:rsidRPr="002A1F69" w:rsidRDefault="0086748D" w:rsidP="0086748D">
      <w:pPr>
        <w:pStyle w:val="Odstavecseseznamem"/>
        <w:tabs>
          <w:tab w:val="left" w:pos="709"/>
        </w:tabs>
        <w:spacing w:after="120"/>
        <w:ind w:left="1080"/>
        <w:jc w:val="both"/>
        <w:rPr>
          <w:rFonts w:ascii="Times New Roman" w:hAnsi="Times New Roman"/>
          <w:sz w:val="20"/>
        </w:rPr>
      </w:pPr>
      <w:r w:rsidRPr="0069682B">
        <w:rPr>
          <w:rFonts w:ascii="Times New Roman" w:hAnsi="Times New Roman"/>
          <w:sz w:val="20"/>
        </w:rPr>
        <w:t>DP může definovat vlastní možnosti a způsoby kontrol a doplňování žádostí, včetně stanovení přiměřené lhůty pro opravy dílčích formálních nepřesností v žádosti.</w:t>
      </w:r>
      <w:r w:rsidRPr="002A1F69">
        <w:rPr>
          <w:rFonts w:ascii="Times New Roman" w:hAnsi="Times New Roman"/>
          <w:sz w:val="20"/>
        </w:rPr>
        <w:t xml:space="preserve"> </w:t>
      </w:r>
    </w:p>
    <w:p w14:paraId="05EF27BD" w14:textId="77777777" w:rsidR="00507E35" w:rsidRPr="002A1F69" w:rsidRDefault="00876945" w:rsidP="0022394A">
      <w:pPr>
        <w:pStyle w:val="Odstavecseseznamem"/>
        <w:numPr>
          <w:ilvl w:val="0"/>
          <w:numId w:val="5"/>
        </w:numPr>
        <w:tabs>
          <w:tab w:val="left" w:pos="709"/>
        </w:tabs>
        <w:spacing w:after="120"/>
        <w:ind w:left="993" w:hanging="284"/>
        <w:jc w:val="both"/>
        <w:rPr>
          <w:rFonts w:ascii="Times New Roman" w:hAnsi="Times New Roman"/>
          <w:sz w:val="20"/>
        </w:rPr>
      </w:pPr>
      <w:r w:rsidRPr="002A1F69">
        <w:rPr>
          <w:rFonts w:ascii="Times New Roman" w:hAnsi="Times New Roman"/>
          <w:sz w:val="20"/>
        </w:rPr>
        <w:t>administrativní kontrolu (</w:t>
      </w:r>
      <w:r w:rsidR="00A86C93" w:rsidRPr="002A1F69">
        <w:rPr>
          <w:rFonts w:ascii="Times New Roman" w:hAnsi="Times New Roman"/>
          <w:sz w:val="20"/>
        </w:rPr>
        <w:t>ÚPK</w:t>
      </w:r>
      <w:r w:rsidRPr="002A1F69">
        <w:rPr>
          <w:rFonts w:ascii="Times New Roman" w:hAnsi="Times New Roman"/>
          <w:sz w:val="20"/>
        </w:rPr>
        <w:t>)</w:t>
      </w:r>
      <w:r w:rsidR="00806F4B" w:rsidRPr="002A1F69">
        <w:rPr>
          <w:rFonts w:ascii="Times New Roman" w:hAnsi="Times New Roman"/>
          <w:sz w:val="20"/>
        </w:rPr>
        <w:t xml:space="preserve"> </w:t>
      </w:r>
      <w:r w:rsidR="003B0B92" w:rsidRPr="002A1F69">
        <w:rPr>
          <w:rFonts w:ascii="Times New Roman" w:hAnsi="Times New Roman"/>
          <w:sz w:val="20"/>
        </w:rPr>
        <w:t>předloženého vyúčtování</w:t>
      </w:r>
    </w:p>
    <w:p w14:paraId="42D42A8B" w14:textId="77777777" w:rsidR="00A86C93" w:rsidRPr="002A1F69" w:rsidRDefault="00A86C93" w:rsidP="00885FDE">
      <w:pPr>
        <w:pStyle w:val="Odstavecseseznamem"/>
        <w:tabs>
          <w:tab w:val="left" w:pos="709"/>
        </w:tabs>
        <w:spacing w:after="120"/>
        <w:ind w:left="1276" w:hanging="283"/>
        <w:jc w:val="both"/>
        <w:rPr>
          <w:rFonts w:ascii="Times New Roman" w:hAnsi="Times New Roman"/>
          <w:sz w:val="20"/>
        </w:rPr>
      </w:pPr>
      <w:r w:rsidRPr="002A1F69">
        <w:rPr>
          <w:rFonts w:ascii="Times New Roman" w:hAnsi="Times New Roman"/>
          <w:sz w:val="20"/>
        </w:rPr>
        <w:t>Prověřen</w:t>
      </w:r>
      <w:r w:rsidR="00AC195E" w:rsidRPr="002A1F69">
        <w:rPr>
          <w:rFonts w:ascii="Times New Roman" w:hAnsi="Times New Roman"/>
          <w:sz w:val="20"/>
        </w:rPr>
        <w:t>y</w:t>
      </w:r>
      <w:r w:rsidRPr="002A1F69">
        <w:rPr>
          <w:rFonts w:ascii="Times New Roman" w:hAnsi="Times New Roman"/>
          <w:sz w:val="20"/>
        </w:rPr>
        <w:t xml:space="preserve"> bud</w:t>
      </w:r>
      <w:r w:rsidR="00AC195E" w:rsidRPr="002A1F69">
        <w:rPr>
          <w:rFonts w:ascii="Times New Roman" w:hAnsi="Times New Roman"/>
          <w:sz w:val="20"/>
        </w:rPr>
        <w:t>ou</w:t>
      </w:r>
      <w:r w:rsidRPr="002A1F69">
        <w:rPr>
          <w:rFonts w:ascii="Times New Roman" w:hAnsi="Times New Roman"/>
          <w:sz w:val="20"/>
        </w:rPr>
        <w:t xml:space="preserve"> </w:t>
      </w:r>
      <w:r w:rsidR="00806F4B" w:rsidRPr="002A1F69">
        <w:rPr>
          <w:rFonts w:ascii="Times New Roman" w:hAnsi="Times New Roman"/>
          <w:sz w:val="20"/>
        </w:rPr>
        <w:t xml:space="preserve">minimálně </w:t>
      </w:r>
      <w:r w:rsidR="00AC195E" w:rsidRPr="002A1F69">
        <w:rPr>
          <w:rFonts w:ascii="Times New Roman" w:hAnsi="Times New Roman"/>
          <w:sz w:val="20"/>
        </w:rPr>
        <w:t>tyto skutečnosti</w:t>
      </w:r>
      <w:r w:rsidRPr="002A1F69">
        <w:rPr>
          <w:rFonts w:ascii="Times New Roman" w:hAnsi="Times New Roman"/>
          <w:sz w:val="20"/>
        </w:rPr>
        <w:t>:</w:t>
      </w:r>
    </w:p>
    <w:p w14:paraId="6070E8C4" w14:textId="77777777" w:rsidR="00AC195E" w:rsidRPr="002A1F69" w:rsidRDefault="00AC195E" w:rsidP="0022394A">
      <w:pPr>
        <w:pStyle w:val="Odstavecseseznamem"/>
        <w:numPr>
          <w:ilvl w:val="0"/>
          <w:numId w:val="17"/>
        </w:numPr>
        <w:tabs>
          <w:tab w:val="left" w:pos="709"/>
        </w:tabs>
        <w:spacing w:after="60"/>
        <w:ind w:left="1276" w:hanging="283"/>
        <w:jc w:val="both"/>
        <w:rPr>
          <w:rFonts w:ascii="Times New Roman" w:hAnsi="Times New Roman"/>
          <w:sz w:val="20"/>
        </w:rPr>
      </w:pPr>
      <w:r w:rsidRPr="002A1F69">
        <w:rPr>
          <w:rFonts w:ascii="Times New Roman" w:hAnsi="Times New Roman"/>
          <w:sz w:val="20"/>
        </w:rPr>
        <w:t xml:space="preserve">Datum </w:t>
      </w:r>
      <w:r w:rsidR="00010B81" w:rsidRPr="002A1F69">
        <w:rPr>
          <w:rFonts w:ascii="Times New Roman" w:hAnsi="Times New Roman"/>
          <w:sz w:val="20"/>
        </w:rPr>
        <w:t xml:space="preserve">podání </w:t>
      </w:r>
      <w:r w:rsidRPr="002A1F69">
        <w:rPr>
          <w:rFonts w:ascii="Times New Roman" w:hAnsi="Times New Roman"/>
          <w:sz w:val="20"/>
        </w:rPr>
        <w:t>vyúčtování</w:t>
      </w:r>
    </w:p>
    <w:p w14:paraId="669E91F9" w14:textId="77777777" w:rsidR="00AC195E" w:rsidRPr="002A1F69" w:rsidRDefault="00806F4B" w:rsidP="0022394A">
      <w:pPr>
        <w:pStyle w:val="Odstavecseseznamem"/>
        <w:numPr>
          <w:ilvl w:val="0"/>
          <w:numId w:val="17"/>
        </w:numPr>
        <w:tabs>
          <w:tab w:val="left" w:pos="709"/>
        </w:tabs>
        <w:spacing w:after="60"/>
        <w:ind w:left="1276" w:hanging="283"/>
        <w:jc w:val="both"/>
        <w:rPr>
          <w:rFonts w:ascii="Times New Roman" w:hAnsi="Times New Roman"/>
          <w:sz w:val="20"/>
        </w:rPr>
      </w:pPr>
      <w:r w:rsidRPr="002A1F69">
        <w:rPr>
          <w:rFonts w:ascii="Times New Roman" w:hAnsi="Times New Roman"/>
          <w:sz w:val="20"/>
        </w:rPr>
        <w:t>Kompletnost a úplnost vyúčtování a povinných</w:t>
      </w:r>
      <w:r w:rsidR="00AC195E" w:rsidRPr="002A1F69">
        <w:rPr>
          <w:rFonts w:ascii="Times New Roman" w:hAnsi="Times New Roman"/>
          <w:sz w:val="20"/>
        </w:rPr>
        <w:t xml:space="preserve"> </w:t>
      </w:r>
      <w:r w:rsidRPr="002A1F69">
        <w:rPr>
          <w:rFonts w:ascii="Times New Roman" w:hAnsi="Times New Roman"/>
          <w:sz w:val="20"/>
        </w:rPr>
        <w:t>příloh</w:t>
      </w:r>
      <w:r w:rsidR="00AC195E" w:rsidRPr="002A1F69">
        <w:rPr>
          <w:rFonts w:ascii="Times New Roman" w:hAnsi="Times New Roman"/>
          <w:sz w:val="20"/>
        </w:rPr>
        <w:t xml:space="preserve"> </w:t>
      </w:r>
    </w:p>
    <w:p w14:paraId="6C52F770" w14:textId="77777777" w:rsidR="00AC195E" w:rsidRPr="002A1F69" w:rsidRDefault="00AC195E" w:rsidP="0022394A">
      <w:pPr>
        <w:pStyle w:val="Odstavecseseznamem"/>
        <w:numPr>
          <w:ilvl w:val="0"/>
          <w:numId w:val="17"/>
        </w:numPr>
        <w:tabs>
          <w:tab w:val="left" w:pos="709"/>
        </w:tabs>
        <w:spacing w:after="60"/>
        <w:ind w:left="1276" w:hanging="283"/>
        <w:jc w:val="both"/>
        <w:rPr>
          <w:rFonts w:ascii="Times New Roman" w:hAnsi="Times New Roman"/>
          <w:sz w:val="20"/>
        </w:rPr>
      </w:pPr>
      <w:r w:rsidRPr="002A1F69">
        <w:rPr>
          <w:rFonts w:ascii="Times New Roman" w:hAnsi="Times New Roman"/>
          <w:sz w:val="20"/>
        </w:rPr>
        <w:t>Splnění cíle dotovaného projektu</w:t>
      </w:r>
    </w:p>
    <w:p w14:paraId="45EB78CD" w14:textId="64EBB4B6" w:rsidR="00AC195E" w:rsidRPr="002A1F69" w:rsidRDefault="00112E40" w:rsidP="0022394A">
      <w:pPr>
        <w:pStyle w:val="Odstavecseseznamem"/>
        <w:numPr>
          <w:ilvl w:val="0"/>
          <w:numId w:val="17"/>
        </w:numPr>
        <w:tabs>
          <w:tab w:val="left" w:pos="709"/>
        </w:tabs>
        <w:spacing w:after="60"/>
        <w:ind w:left="1276" w:hanging="283"/>
        <w:jc w:val="both"/>
        <w:rPr>
          <w:rFonts w:ascii="Times New Roman" w:hAnsi="Times New Roman"/>
          <w:sz w:val="20"/>
        </w:rPr>
      </w:pPr>
      <w:r w:rsidRPr="002A1F69">
        <w:rPr>
          <w:rFonts w:ascii="Times New Roman" w:hAnsi="Times New Roman"/>
          <w:sz w:val="20"/>
        </w:rPr>
        <w:t>Doložení analytické účetní evidence</w:t>
      </w:r>
      <w:r w:rsidR="004D336C" w:rsidRPr="002A1F69">
        <w:rPr>
          <w:rFonts w:ascii="Times New Roman" w:hAnsi="Times New Roman"/>
          <w:sz w:val="20"/>
        </w:rPr>
        <w:t xml:space="preserve"> projektu, resp. čerpání dotace</w:t>
      </w:r>
      <w:r w:rsidR="00AC195E" w:rsidRPr="002A1F69">
        <w:rPr>
          <w:rFonts w:ascii="Times New Roman" w:hAnsi="Times New Roman"/>
          <w:sz w:val="20"/>
        </w:rPr>
        <w:t xml:space="preserve"> </w:t>
      </w:r>
      <w:r w:rsidR="003457AE" w:rsidRPr="002A1F69">
        <w:rPr>
          <w:rFonts w:ascii="Times New Roman" w:hAnsi="Times New Roman"/>
          <w:sz w:val="20"/>
        </w:rPr>
        <w:t>v souladu s bodem 5.8.1</w:t>
      </w:r>
      <w:r w:rsidR="004D336C" w:rsidRPr="002A1F69">
        <w:rPr>
          <w:rFonts w:ascii="Times New Roman" w:hAnsi="Times New Roman"/>
          <w:sz w:val="20"/>
        </w:rPr>
        <w:t>. odst</w:t>
      </w:r>
      <w:r w:rsidR="003457AE" w:rsidRPr="002A1F69">
        <w:rPr>
          <w:rFonts w:ascii="Times New Roman" w:hAnsi="Times New Roman"/>
          <w:sz w:val="20"/>
        </w:rPr>
        <w:t>.</w:t>
      </w:r>
      <w:r w:rsidR="0069682B">
        <w:rPr>
          <w:rFonts w:ascii="Times New Roman" w:hAnsi="Times New Roman"/>
          <w:sz w:val="20"/>
        </w:rPr>
        <w:t> </w:t>
      </w:r>
      <w:r w:rsidR="003457AE" w:rsidRPr="002A1F69">
        <w:rPr>
          <w:rFonts w:ascii="Times New Roman" w:hAnsi="Times New Roman"/>
          <w:sz w:val="20"/>
        </w:rPr>
        <w:fldChar w:fldCharType="begin"/>
      </w:r>
      <w:r w:rsidR="003457AE" w:rsidRPr="002A1F69">
        <w:rPr>
          <w:rFonts w:ascii="Times New Roman" w:hAnsi="Times New Roman"/>
          <w:sz w:val="20"/>
        </w:rPr>
        <w:instrText xml:space="preserve"> REF _Ref113456243 \r \h </w:instrText>
      </w:r>
      <w:r w:rsidR="002A1F69">
        <w:rPr>
          <w:rFonts w:ascii="Times New Roman" w:hAnsi="Times New Roman"/>
          <w:sz w:val="20"/>
        </w:rPr>
        <w:instrText xml:space="preserve"> \* MERGEFORMAT </w:instrText>
      </w:r>
      <w:r w:rsidR="003457AE" w:rsidRPr="002A1F69">
        <w:rPr>
          <w:rFonts w:ascii="Times New Roman" w:hAnsi="Times New Roman"/>
          <w:sz w:val="20"/>
        </w:rPr>
      </w:r>
      <w:r w:rsidR="003457AE" w:rsidRPr="002A1F69">
        <w:rPr>
          <w:rFonts w:ascii="Times New Roman" w:hAnsi="Times New Roman"/>
          <w:sz w:val="20"/>
        </w:rPr>
        <w:fldChar w:fldCharType="separate"/>
      </w:r>
      <w:r w:rsidR="005B1C69" w:rsidRPr="002A1F69">
        <w:rPr>
          <w:rFonts w:ascii="Times New Roman" w:hAnsi="Times New Roman"/>
          <w:sz w:val="20"/>
        </w:rPr>
        <w:t>5</w:t>
      </w:r>
      <w:r w:rsidR="003457AE" w:rsidRPr="002A1F69">
        <w:rPr>
          <w:rFonts w:ascii="Times New Roman" w:hAnsi="Times New Roman"/>
          <w:sz w:val="20"/>
        </w:rPr>
        <w:fldChar w:fldCharType="end"/>
      </w:r>
      <w:r w:rsidR="004D336C" w:rsidRPr="002A1F69">
        <w:rPr>
          <w:rFonts w:ascii="Times New Roman" w:hAnsi="Times New Roman"/>
          <w:sz w:val="20"/>
        </w:rPr>
        <w:t>, resp.</w:t>
      </w:r>
      <w:r w:rsidR="00F60FB5" w:rsidRPr="002A1F69">
        <w:rPr>
          <w:rFonts w:ascii="Times New Roman" w:hAnsi="Times New Roman"/>
          <w:sz w:val="20"/>
        </w:rPr>
        <w:t xml:space="preserve"> </w:t>
      </w:r>
      <w:r w:rsidR="003457AE" w:rsidRPr="002A1F69">
        <w:rPr>
          <w:rFonts w:ascii="Times New Roman" w:hAnsi="Times New Roman"/>
          <w:sz w:val="20"/>
        </w:rPr>
        <w:fldChar w:fldCharType="begin"/>
      </w:r>
      <w:r w:rsidR="003457AE" w:rsidRPr="002A1F69">
        <w:rPr>
          <w:rFonts w:ascii="Times New Roman" w:hAnsi="Times New Roman"/>
          <w:sz w:val="20"/>
        </w:rPr>
        <w:instrText xml:space="preserve"> REF _Ref111125407 \w \h </w:instrText>
      </w:r>
      <w:r w:rsidR="002A1F69">
        <w:rPr>
          <w:rFonts w:ascii="Times New Roman" w:hAnsi="Times New Roman"/>
          <w:sz w:val="20"/>
        </w:rPr>
        <w:instrText xml:space="preserve"> \* MERGEFORMAT </w:instrText>
      </w:r>
      <w:r w:rsidR="003457AE" w:rsidRPr="002A1F69">
        <w:rPr>
          <w:rFonts w:ascii="Times New Roman" w:hAnsi="Times New Roman"/>
          <w:sz w:val="20"/>
        </w:rPr>
      </w:r>
      <w:r w:rsidR="003457AE" w:rsidRPr="002A1F69">
        <w:rPr>
          <w:rFonts w:ascii="Times New Roman" w:hAnsi="Times New Roman"/>
          <w:sz w:val="20"/>
        </w:rPr>
        <w:fldChar w:fldCharType="separate"/>
      </w:r>
      <w:r w:rsidR="005B1C69" w:rsidRPr="002A1F69">
        <w:rPr>
          <w:rFonts w:ascii="Times New Roman" w:hAnsi="Times New Roman"/>
          <w:sz w:val="20"/>
        </w:rPr>
        <w:t>6</w:t>
      </w:r>
      <w:r w:rsidR="003457AE" w:rsidRPr="002A1F69">
        <w:rPr>
          <w:rFonts w:ascii="Times New Roman" w:hAnsi="Times New Roman"/>
          <w:sz w:val="20"/>
        </w:rPr>
        <w:fldChar w:fldCharType="end"/>
      </w:r>
      <w:r w:rsidR="003457AE" w:rsidRPr="002A1F69">
        <w:rPr>
          <w:rFonts w:ascii="Times New Roman" w:hAnsi="Times New Roman"/>
          <w:sz w:val="20"/>
        </w:rPr>
        <w:t xml:space="preserve"> těchto Zásad)</w:t>
      </w:r>
    </w:p>
    <w:p w14:paraId="758626B6" w14:textId="77777777" w:rsidR="008A56CF" w:rsidRPr="002A1F69" w:rsidRDefault="00112E40" w:rsidP="0022394A">
      <w:pPr>
        <w:pStyle w:val="Odstavecseseznamem"/>
        <w:numPr>
          <w:ilvl w:val="0"/>
          <w:numId w:val="17"/>
        </w:numPr>
        <w:tabs>
          <w:tab w:val="left" w:pos="709"/>
        </w:tabs>
        <w:spacing w:after="60"/>
        <w:ind w:left="1276" w:hanging="283"/>
        <w:jc w:val="both"/>
        <w:rPr>
          <w:rFonts w:ascii="Times New Roman" w:hAnsi="Times New Roman"/>
          <w:sz w:val="20"/>
        </w:rPr>
      </w:pPr>
      <w:r w:rsidRPr="002A1F69">
        <w:rPr>
          <w:rFonts w:ascii="Times New Roman" w:hAnsi="Times New Roman"/>
          <w:sz w:val="20"/>
        </w:rPr>
        <w:t xml:space="preserve">Celková suma vyúčtovaných </w:t>
      </w:r>
      <w:r w:rsidR="00AC195E" w:rsidRPr="002A1F69">
        <w:rPr>
          <w:rFonts w:ascii="Times New Roman" w:hAnsi="Times New Roman"/>
          <w:sz w:val="20"/>
        </w:rPr>
        <w:t xml:space="preserve">nákladů </w:t>
      </w:r>
      <w:r w:rsidRPr="002A1F69">
        <w:rPr>
          <w:rFonts w:ascii="Times New Roman" w:hAnsi="Times New Roman"/>
          <w:sz w:val="20"/>
        </w:rPr>
        <w:t>hrazených z dotace</w:t>
      </w:r>
    </w:p>
    <w:p w14:paraId="368816F1" w14:textId="77777777" w:rsidR="00AC195E" w:rsidRPr="002A1F69" w:rsidRDefault="001F0C49" w:rsidP="0022394A">
      <w:pPr>
        <w:pStyle w:val="Odstavecseseznamem"/>
        <w:numPr>
          <w:ilvl w:val="0"/>
          <w:numId w:val="17"/>
        </w:numPr>
        <w:tabs>
          <w:tab w:val="left" w:pos="709"/>
        </w:tabs>
        <w:spacing w:after="60"/>
        <w:ind w:left="1276" w:hanging="283"/>
        <w:jc w:val="both"/>
        <w:rPr>
          <w:rFonts w:ascii="Times New Roman" w:hAnsi="Times New Roman"/>
          <w:sz w:val="20"/>
        </w:rPr>
      </w:pPr>
      <w:r w:rsidRPr="002A1F69">
        <w:rPr>
          <w:rFonts w:ascii="Times New Roman" w:hAnsi="Times New Roman"/>
          <w:sz w:val="20"/>
        </w:rPr>
        <w:t>Časová a věcná s</w:t>
      </w:r>
      <w:r w:rsidR="00AC195E" w:rsidRPr="002A1F69">
        <w:rPr>
          <w:rFonts w:ascii="Times New Roman" w:hAnsi="Times New Roman"/>
          <w:sz w:val="20"/>
        </w:rPr>
        <w:t xml:space="preserve">ouvislost </w:t>
      </w:r>
      <w:r w:rsidR="008A56CF" w:rsidRPr="002A1F69">
        <w:rPr>
          <w:rFonts w:ascii="Times New Roman" w:hAnsi="Times New Roman"/>
          <w:sz w:val="20"/>
        </w:rPr>
        <w:t xml:space="preserve">vyúčtovaných nákladů </w:t>
      </w:r>
      <w:r w:rsidR="00AC195E" w:rsidRPr="002A1F69">
        <w:rPr>
          <w:rFonts w:ascii="Times New Roman" w:hAnsi="Times New Roman"/>
          <w:sz w:val="20"/>
        </w:rPr>
        <w:t>s dotovaným projektem</w:t>
      </w:r>
      <w:r w:rsidR="008A56CF" w:rsidRPr="002A1F69">
        <w:rPr>
          <w:rFonts w:ascii="Times New Roman" w:hAnsi="Times New Roman"/>
          <w:sz w:val="20"/>
        </w:rPr>
        <w:t xml:space="preserve"> (lze provést u vybraného vzorku)</w:t>
      </w:r>
    </w:p>
    <w:p w14:paraId="1DE4FB16" w14:textId="77777777" w:rsidR="00AC195E" w:rsidRPr="002A1F69" w:rsidRDefault="00AC195E" w:rsidP="0022394A">
      <w:pPr>
        <w:pStyle w:val="Odstavecseseznamem"/>
        <w:numPr>
          <w:ilvl w:val="0"/>
          <w:numId w:val="17"/>
        </w:numPr>
        <w:tabs>
          <w:tab w:val="left" w:pos="709"/>
        </w:tabs>
        <w:spacing w:after="60"/>
        <w:ind w:left="1276" w:hanging="283"/>
        <w:jc w:val="both"/>
        <w:rPr>
          <w:rFonts w:ascii="Times New Roman" w:hAnsi="Times New Roman"/>
          <w:sz w:val="20"/>
        </w:rPr>
      </w:pPr>
      <w:r w:rsidRPr="002A1F69">
        <w:rPr>
          <w:rFonts w:ascii="Times New Roman" w:hAnsi="Times New Roman"/>
          <w:sz w:val="20"/>
        </w:rPr>
        <w:lastRenderedPageBreak/>
        <w:t xml:space="preserve">Vrácení </w:t>
      </w:r>
      <w:r w:rsidR="008A56CF" w:rsidRPr="002A1F69">
        <w:rPr>
          <w:rFonts w:ascii="Times New Roman" w:hAnsi="Times New Roman"/>
          <w:sz w:val="20"/>
        </w:rPr>
        <w:t xml:space="preserve">případně </w:t>
      </w:r>
      <w:r w:rsidRPr="002A1F69">
        <w:rPr>
          <w:rFonts w:ascii="Times New Roman" w:hAnsi="Times New Roman"/>
          <w:sz w:val="20"/>
        </w:rPr>
        <w:t>nevyčerpané části dotac</w:t>
      </w:r>
      <w:r w:rsidR="008A56CF" w:rsidRPr="002A1F69">
        <w:rPr>
          <w:rFonts w:ascii="Times New Roman" w:hAnsi="Times New Roman"/>
          <w:sz w:val="20"/>
        </w:rPr>
        <w:t>e</w:t>
      </w:r>
      <w:r w:rsidRPr="002A1F69">
        <w:rPr>
          <w:rFonts w:ascii="Times New Roman" w:hAnsi="Times New Roman"/>
          <w:sz w:val="20"/>
        </w:rPr>
        <w:t xml:space="preserve"> ve smluvně stanoveném termínu</w:t>
      </w:r>
    </w:p>
    <w:p w14:paraId="7481452B" w14:textId="77777777" w:rsidR="00E05C62" w:rsidRPr="002A1F69" w:rsidRDefault="00E05C62" w:rsidP="00885FDE">
      <w:pPr>
        <w:pStyle w:val="Odstavecseseznamem"/>
        <w:tabs>
          <w:tab w:val="left" w:pos="709"/>
        </w:tabs>
        <w:spacing w:after="60"/>
        <w:ind w:left="993"/>
        <w:jc w:val="both"/>
        <w:rPr>
          <w:rFonts w:ascii="Times New Roman" w:hAnsi="Times New Roman"/>
          <w:sz w:val="20"/>
        </w:rPr>
      </w:pPr>
      <w:r w:rsidRPr="002A1F69">
        <w:rPr>
          <w:rFonts w:ascii="Times New Roman" w:hAnsi="Times New Roman"/>
          <w:sz w:val="20"/>
        </w:rPr>
        <w:t>U každého vyúčtování musí odvětvový odbor</w:t>
      </w:r>
      <w:r w:rsidR="00FE126F" w:rsidRPr="002A1F69">
        <w:rPr>
          <w:rFonts w:ascii="Times New Roman" w:hAnsi="Times New Roman"/>
          <w:sz w:val="20"/>
        </w:rPr>
        <w:t xml:space="preserve"> MMP</w:t>
      </w:r>
      <w:r w:rsidRPr="002A1F69">
        <w:rPr>
          <w:rFonts w:ascii="Times New Roman" w:hAnsi="Times New Roman"/>
          <w:sz w:val="20"/>
        </w:rPr>
        <w:t xml:space="preserve"> </w:t>
      </w:r>
      <w:r w:rsidR="00870D61" w:rsidRPr="002A1F69">
        <w:rPr>
          <w:rFonts w:ascii="Times New Roman" w:hAnsi="Times New Roman"/>
          <w:sz w:val="20"/>
        </w:rPr>
        <w:t xml:space="preserve">prokazatelně </w:t>
      </w:r>
      <w:r w:rsidRPr="002A1F69">
        <w:rPr>
          <w:rFonts w:ascii="Times New Roman" w:hAnsi="Times New Roman"/>
          <w:sz w:val="20"/>
        </w:rPr>
        <w:t>doložit, že administrativní kontrola proběhla.</w:t>
      </w:r>
    </w:p>
    <w:p w14:paraId="1E477C15" w14:textId="77777777" w:rsidR="00275B9A" w:rsidRPr="002A1F69" w:rsidRDefault="00275B9A" w:rsidP="00885FDE">
      <w:pPr>
        <w:pStyle w:val="Odstavecseseznamem"/>
        <w:tabs>
          <w:tab w:val="left" w:pos="709"/>
        </w:tabs>
        <w:spacing w:after="120"/>
        <w:ind w:left="709"/>
        <w:jc w:val="both"/>
        <w:rPr>
          <w:rFonts w:ascii="Times New Roman" w:hAnsi="Times New Roman"/>
          <w:sz w:val="20"/>
        </w:rPr>
      </w:pPr>
      <w:r w:rsidRPr="002A1F69">
        <w:rPr>
          <w:rFonts w:ascii="Times New Roman" w:hAnsi="Times New Roman"/>
          <w:sz w:val="20"/>
        </w:rPr>
        <w:t>V případě, kdy je součástí žádosti o poskytnutí dotace zároveň konečné vyúčtování (včetně faktur), lze provést administrativní kontrolu pouze jednou</w:t>
      </w:r>
      <w:r w:rsidR="001F0C49" w:rsidRPr="002A1F69">
        <w:rPr>
          <w:rFonts w:ascii="Times New Roman" w:hAnsi="Times New Roman"/>
          <w:sz w:val="20"/>
        </w:rPr>
        <w:t>, a to při kontrole podané žádosti</w:t>
      </w:r>
      <w:r w:rsidRPr="002A1F69">
        <w:rPr>
          <w:rFonts w:ascii="Times New Roman" w:hAnsi="Times New Roman"/>
          <w:sz w:val="20"/>
        </w:rPr>
        <w:t>.</w:t>
      </w:r>
    </w:p>
    <w:p w14:paraId="376FF60A" w14:textId="407D2A03" w:rsidR="007730DD" w:rsidRPr="002A1F69" w:rsidRDefault="007730DD" w:rsidP="0022394A">
      <w:pPr>
        <w:pStyle w:val="Odstavecseseznamem"/>
        <w:numPr>
          <w:ilvl w:val="0"/>
          <w:numId w:val="39"/>
        </w:numPr>
        <w:spacing w:after="120"/>
        <w:jc w:val="both"/>
        <w:rPr>
          <w:rFonts w:ascii="Times New Roman" w:hAnsi="Times New Roman"/>
          <w:sz w:val="20"/>
        </w:rPr>
      </w:pPr>
      <w:r w:rsidRPr="002A1F69">
        <w:rPr>
          <w:rFonts w:ascii="Times New Roman" w:hAnsi="Times New Roman"/>
          <w:sz w:val="20"/>
        </w:rPr>
        <w:t>Vzejde-li z ÚPK závada (</w:t>
      </w:r>
      <w:r w:rsidRPr="002A1F69">
        <w:rPr>
          <w:sz w:val="20"/>
        </w:rPr>
        <w:t>zjištění nasvědčující tomu, že s dotací není nakládáno v souladu se zákonem, smlouvou nebo dotačními podmínkami)</w:t>
      </w:r>
      <w:r w:rsidRPr="002A1F69">
        <w:rPr>
          <w:rFonts w:ascii="Times New Roman" w:hAnsi="Times New Roman"/>
          <w:sz w:val="20"/>
        </w:rPr>
        <w:t xml:space="preserve">, a přitom příjemci ještě </w:t>
      </w:r>
      <w:r w:rsidRPr="002A1F69">
        <w:rPr>
          <w:rFonts w:ascii="Times New Roman" w:hAnsi="Times New Roman"/>
          <w:b/>
          <w:sz w:val="20"/>
        </w:rPr>
        <w:t>neuplynula smluvně stanovená lhůta pro předložení vyúčtování</w:t>
      </w:r>
      <w:r w:rsidRPr="002A1F69">
        <w:rPr>
          <w:rFonts w:ascii="Times New Roman" w:hAnsi="Times New Roman"/>
          <w:sz w:val="20"/>
        </w:rPr>
        <w:t xml:space="preserve"> (v případě, kdy je vyúčtování předloženo až po vyplacení dotace), je prostřednictvím ED po příjemci vyžadována náprava ve lhůtě, která nesmí být delší než smluvní lhůta pro předložení vyúčtování. Po zjednání nápravy příjemcem je do smluvního termínu pro předložení vyúčtování opakována kontrola se stejným postupem. Po smluvním termínu pro vyúčtování se postupuje podle následujícího odstavce tohoto bodu. Záznamy z těchto kontrol jsou evidovány pouze elektronicky v ED.</w:t>
      </w:r>
    </w:p>
    <w:p w14:paraId="5D3EB140" w14:textId="418093FE" w:rsidR="009D6424" w:rsidRPr="002A1F69" w:rsidRDefault="009D6424" w:rsidP="007730DD">
      <w:pPr>
        <w:spacing w:after="120"/>
        <w:ind w:left="720"/>
        <w:rPr>
          <w:sz w:val="20"/>
        </w:rPr>
      </w:pPr>
      <w:r w:rsidRPr="002A1F69">
        <w:rPr>
          <w:sz w:val="20"/>
        </w:rPr>
        <w:t>Vzejde-li z</w:t>
      </w:r>
      <w:r w:rsidR="00F22048" w:rsidRPr="002A1F69">
        <w:rPr>
          <w:sz w:val="20"/>
        </w:rPr>
        <w:t> </w:t>
      </w:r>
      <w:r w:rsidRPr="002A1F69">
        <w:rPr>
          <w:sz w:val="20"/>
        </w:rPr>
        <w:t xml:space="preserve">ÚPK zjištění nasvědčující tomu, že s dotací není nakládáno v souladu se zákonem, smlouvou nebo dotačními podmínkami, </w:t>
      </w:r>
      <w:r w:rsidR="00D35783" w:rsidRPr="002A1F69">
        <w:rPr>
          <w:sz w:val="20"/>
        </w:rPr>
        <w:t xml:space="preserve">a již </w:t>
      </w:r>
      <w:r w:rsidR="00D35783" w:rsidRPr="002A1F69">
        <w:rPr>
          <w:b/>
          <w:sz w:val="20"/>
        </w:rPr>
        <w:t>uplynula lhůta pro</w:t>
      </w:r>
      <w:r w:rsidR="00677879" w:rsidRPr="002A1F69">
        <w:rPr>
          <w:b/>
          <w:sz w:val="20"/>
        </w:rPr>
        <w:t> </w:t>
      </w:r>
      <w:r w:rsidR="00D35783" w:rsidRPr="002A1F69">
        <w:rPr>
          <w:b/>
          <w:sz w:val="20"/>
        </w:rPr>
        <w:t>předložení vyúčtování</w:t>
      </w:r>
      <w:r w:rsidR="00D35783" w:rsidRPr="002A1F69">
        <w:rPr>
          <w:sz w:val="20"/>
        </w:rPr>
        <w:t xml:space="preserve">, </w:t>
      </w:r>
      <w:r w:rsidRPr="002A1F69">
        <w:rPr>
          <w:sz w:val="20"/>
        </w:rPr>
        <w:t xml:space="preserve">je zaměstnanec </w:t>
      </w:r>
      <w:r w:rsidR="00D35783" w:rsidRPr="002A1F69">
        <w:rPr>
          <w:sz w:val="20"/>
        </w:rPr>
        <w:t xml:space="preserve">pověřený kontrolou </w:t>
      </w:r>
      <w:r w:rsidRPr="002A1F69">
        <w:rPr>
          <w:sz w:val="20"/>
        </w:rPr>
        <w:t xml:space="preserve">povinen </w:t>
      </w:r>
      <w:r w:rsidR="00253BBF" w:rsidRPr="002A1F69">
        <w:rPr>
          <w:sz w:val="20"/>
        </w:rPr>
        <w:t>vyhotovit písemný záznam z ÚPK a </w:t>
      </w:r>
      <w:r w:rsidRPr="002A1F69">
        <w:rPr>
          <w:sz w:val="20"/>
        </w:rPr>
        <w:t>na</w:t>
      </w:r>
      <w:r w:rsidR="00253BBF" w:rsidRPr="002A1F69">
        <w:rPr>
          <w:sz w:val="20"/>
        </w:rPr>
        <w:t> tato zjištění</w:t>
      </w:r>
      <w:r w:rsidRPr="002A1F69">
        <w:rPr>
          <w:sz w:val="20"/>
        </w:rPr>
        <w:t xml:space="preserve"> písemně upozornit vedoucího odvětvového odboru MMP</w:t>
      </w:r>
      <w:r w:rsidR="00F57F7F" w:rsidRPr="002A1F69">
        <w:rPr>
          <w:sz w:val="20"/>
        </w:rPr>
        <w:t>/MO</w:t>
      </w:r>
      <w:r w:rsidR="00253BBF" w:rsidRPr="002A1F69">
        <w:rPr>
          <w:sz w:val="20"/>
        </w:rPr>
        <w:t>, příp. vedoucí</w:t>
      </w:r>
      <w:r w:rsidR="00B474DB" w:rsidRPr="002A1F69">
        <w:rPr>
          <w:sz w:val="20"/>
        </w:rPr>
        <w:t>ho</w:t>
      </w:r>
      <w:r w:rsidR="00253BBF" w:rsidRPr="002A1F69">
        <w:rPr>
          <w:sz w:val="20"/>
        </w:rPr>
        <w:t xml:space="preserve"> kontrolního orgánu</w:t>
      </w:r>
      <w:r w:rsidRPr="002A1F69">
        <w:rPr>
          <w:sz w:val="20"/>
        </w:rPr>
        <w:t xml:space="preserve">. Ten neprodleně rozhodne o dalším postupu </w:t>
      </w:r>
      <w:r w:rsidR="002A319A">
        <w:rPr>
          <w:sz w:val="20"/>
        </w:rPr>
        <w:t>z</w:t>
      </w:r>
      <w:r w:rsidRPr="002A1F69">
        <w:rPr>
          <w:sz w:val="20"/>
        </w:rPr>
        <w:t>jednání nápravy nebo navrhne realizaci VSK vykonané na místě. Toto rozhodnutí bude uvedeno v</w:t>
      </w:r>
      <w:r w:rsidR="005F31AE" w:rsidRPr="002A1F69">
        <w:rPr>
          <w:sz w:val="20"/>
        </w:rPr>
        <w:t xml:space="preserve"> písemném </w:t>
      </w:r>
      <w:r w:rsidRPr="002A1F69">
        <w:rPr>
          <w:sz w:val="20"/>
        </w:rPr>
        <w:t xml:space="preserve">záznamu z ÚPK. </w:t>
      </w:r>
    </w:p>
    <w:p w14:paraId="4922D95D" w14:textId="77777777" w:rsidR="003E341E" w:rsidRPr="002A1F69" w:rsidRDefault="003E341E" w:rsidP="0022394A">
      <w:pPr>
        <w:numPr>
          <w:ilvl w:val="0"/>
          <w:numId w:val="39"/>
        </w:numPr>
        <w:tabs>
          <w:tab w:val="clear" w:pos="720"/>
          <w:tab w:val="left" w:pos="709"/>
        </w:tabs>
        <w:spacing w:after="120"/>
        <w:rPr>
          <w:sz w:val="20"/>
        </w:rPr>
      </w:pPr>
      <w:r w:rsidRPr="002A1F69">
        <w:rPr>
          <w:sz w:val="20"/>
        </w:rPr>
        <w:t xml:space="preserve">Je-li v rámci VSK vykonané na místě zjištěno </w:t>
      </w:r>
      <w:r w:rsidR="004A369D" w:rsidRPr="002A1F69">
        <w:rPr>
          <w:sz w:val="20"/>
        </w:rPr>
        <w:t>PRK</w:t>
      </w:r>
      <w:r w:rsidRPr="002A1F69">
        <w:rPr>
          <w:sz w:val="20"/>
        </w:rPr>
        <w:t>, postupuje odvětvový odbor</w:t>
      </w:r>
      <w:r w:rsidR="004B71F1" w:rsidRPr="002A1F69">
        <w:rPr>
          <w:sz w:val="20"/>
        </w:rPr>
        <w:t xml:space="preserve"> MMP</w:t>
      </w:r>
      <w:r w:rsidR="00F57F7F" w:rsidRPr="002A1F69">
        <w:rPr>
          <w:sz w:val="20"/>
        </w:rPr>
        <w:t>/MO</w:t>
      </w:r>
      <w:r w:rsidRPr="002A1F69">
        <w:rPr>
          <w:sz w:val="20"/>
        </w:rPr>
        <w:t xml:space="preserve"> podle ustanovení § 22 zákona č. 250/2000 Sb., o rozpočtových pravidlech územních rozpočtů, v platném znění, dle</w:t>
      </w:r>
      <w:r w:rsidR="00DF60E6" w:rsidRPr="002A1F69">
        <w:rPr>
          <w:sz w:val="20"/>
        </w:rPr>
        <w:t> </w:t>
      </w:r>
      <w:r w:rsidRPr="002A1F69">
        <w:rPr>
          <w:sz w:val="20"/>
        </w:rPr>
        <w:t xml:space="preserve">smluvních podmínek a </w:t>
      </w:r>
      <w:r w:rsidR="004E78A1" w:rsidRPr="002A1F69">
        <w:rPr>
          <w:sz w:val="20"/>
        </w:rPr>
        <w:t xml:space="preserve">odvětvový odbor MMP </w:t>
      </w:r>
      <w:r w:rsidR="003A4CAF" w:rsidRPr="002A1F69">
        <w:rPr>
          <w:sz w:val="20"/>
        </w:rPr>
        <w:t xml:space="preserve">dále také </w:t>
      </w:r>
      <w:r w:rsidRPr="002A1F69">
        <w:rPr>
          <w:sz w:val="20"/>
        </w:rPr>
        <w:t xml:space="preserve">podle </w:t>
      </w:r>
      <w:r w:rsidR="00172D08" w:rsidRPr="002A1F69">
        <w:rPr>
          <w:sz w:val="20"/>
        </w:rPr>
        <w:t>vnitřní řídící dokumentace MMP</w:t>
      </w:r>
      <w:r w:rsidRPr="002A1F69">
        <w:rPr>
          <w:sz w:val="20"/>
        </w:rPr>
        <w:t xml:space="preserve"> QI</w:t>
      </w:r>
      <w:r w:rsidR="00FD5A2C" w:rsidRPr="002A1F69">
        <w:rPr>
          <w:sz w:val="20"/>
        </w:rPr>
        <w:t> </w:t>
      </w:r>
      <w:r w:rsidRPr="002A1F69">
        <w:rPr>
          <w:sz w:val="20"/>
        </w:rPr>
        <w:t>61</w:t>
      </w:r>
      <w:r w:rsidR="00FD5A2C" w:rsidRPr="002A1F69">
        <w:rPr>
          <w:sz w:val="20"/>
        </w:rPr>
        <w:noBreakHyphen/>
      </w:r>
      <w:r w:rsidRPr="002A1F69">
        <w:rPr>
          <w:sz w:val="20"/>
        </w:rPr>
        <w:t>27</w:t>
      </w:r>
      <w:r w:rsidR="00FD5A2C" w:rsidRPr="002A1F69">
        <w:rPr>
          <w:sz w:val="20"/>
        </w:rPr>
        <w:noBreakHyphen/>
      </w:r>
      <w:r w:rsidRPr="002A1F69">
        <w:rPr>
          <w:sz w:val="20"/>
        </w:rPr>
        <w:t>01</w:t>
      </w:r>
      <w:r w:rsidR="00FD5A2C" w:rsidRPr="002A1F69">
        <w:rPr>
          <w:sz w:val="20"/>
        </w:rPr>
        <w:t> </w:t>
      </w:r>
      <w:r w:rsidRPr="002A1F69">
        <w:rPr>
          <w:sz w:val="20"/>
        </w:rPr>
        <w:t>Odvod a </w:t>
      </w:r>
      <w:r w:rsidR="004A369D" w:rsidRPr="002A1F69">
        <w:rPr>
          <w:sz w:val="20"/>
        </w:rPr>
        <w:t>penále za </w:t>
      </w:r>
      <w:r w:rsidRPr="002A1F69">
        <w:rPr>
          <w:sz w:val="20"/>
        </w:rPr>
        <w:t>porušení rozpočtové kázně.</w:t>
      </w:r>
    </w:p>
    <w:p w14:paraId="58F99AF4" w14:textId="10CF8DD8" w:rsidR="00495233" w:rsidRPr="002A1F69" w:rsidRDefault="00907FDC" w:rsidP="0022394A">
      <w:pPr>
        <w:numPr>
          <w:ilvl w:val="0"/>
          <w:numId w:val="39"/>
        </w:numPr>
        <w:tabs>
          <w:tab w:val="clear" w:pos="720"/>
          <w:tab w:val="left" w:pos="709"/>
        </w:tabs>
        <w:spacing w:after="120"/>
        <w:rPr>
          <w:sz w:val="20"/>
        </w:rPr>
      </w:pPr>
      <w:r w:rsidRPr="002A1F69">
        <w:rPr>
          <w:sz w:val="20"/>
        </w:rPr>
        <w:t xml:space="preserve">Jsou-li v rámci </w:t>
      </w:r>
      <w:r w:rsidR="009B36BF" w:rsidRPr="002A1F69">
        <w:rPr>
          <w:sz w:val="20"/>
        </w:rPr>
        <w:t>kontroly</w:t>
      </w:r>
      <w:r w:rsidR="009D6424" w:rsidRPr="002A1F69">
        <w:rPr>
          <w:sz w:val="20"/>
        </w:rPr>
        <w:t xml:space="preserve"> </w:t>
      </w:r>
      <w:r w:rsidR="00305F70" w:rsidRPr="002A1F69">
        <w:rPr>
          <w:sz w:val="20"/>
        </w:rPr>
        <w:t>zjištěna odstranitelná</w:t>
      </w:r>
      <w:r w:rsidR="00B54D5B" w:rsidRPr="002A1F69">
        <w:rPr>
          <w:sz w:val="20"/>
        </w:rPr>
        <w:t xml:space="preserve"> porušení méně závažných podmínek, za nichž byla dotace poskytnuta a u nichž stanovil poskytovatel nižší odvod</w:t>
      </w:r>
      <w:r w:rsidR="00495233" w:rsidRPr="002A1F69">
        <w:rPr>
          <w:sz w:val="20"/>
        </w:rPr>
        <w:t xml:space="preserve">, </w:t>
      </w:r>
      <w:r w:rsidR="00371409" w:rsidRPr="002A1F69">
        <w:rPr>
          <w:sz w:val="20"/>
        </w:rPr>
        <w:t>než odpovídá výši neoprávněně použitých nebo zadržených peněžních prostředků</w:t>
      </w:r>
      <w:r w:rsidR="00495233" w:rsidRPr="002A1F69">
        <w:rPr>
          <w:sz w:val="20"/>
        </w:rPr>
        <w:t xml:space="preserve"> (v souladu s § 10a odst. 6 zákona č. 250/2000 Sb., o</w:t>
      </w:r>
      <w:r w:rsidR="00F57F7F" w:rsidRPr="002A1F69">
        <w:rPr>
          <w:sz w:val="20"/>
        </w:rPr>
        <w:t> </w:t>
      </w:r>
      <w:r w:rsidR="00495233" w:rsidRPr="002A1F69">
        <w:rPr>
          <w:sz w:val="20"/>
        </w:rPr>
        <w:t>rozpočtových pravidlech územních rozpočtů, v platném znění)</w:t>
      </w:r>
      <w:r w:rsidRPr="002A1F69">
        <w:rPr>
          <w:sz w:val="20"/>
        </w:rPr>
        <w:t xml:space="preserve">, je příjemce obratem </w:t>
      </w:r>
      <w:r w:rsidR="00B54D5B" w:rsidRPr="002A1F69">
        <w:rPr>
          <w:sz w:val="20"/>
        </w:rPr>
        <w:t xml:space="preserve">prokazatelně </w:t>
      </w:r>
      <w:r w:rsidRPr="002A1F69">
        <w:rPr>
          <w:sz w:val="20"/>
        </w:rPr>
        <w:t>vyzván</w:t>
      </w:r>
      <w:r w:rsidR="00D1056D" w:rsidRPr="002A1F69">
        <w:rPr>
          <w:sz w:val="20"/>
        </w:rPr>
        <w:t xml:space="preserve"> prostřednictvím ED</w:t>
      </w:r>
      <w:r w:rsidRPr="002A1F69">
        <w:rPr>
          <w:sz w:val="20"/>
        </w:rPr>
        <w:t xml:space="preserve"> ke zjednání nápravy do</w:t>
      </w:r>
      <w:r w:rsidR="009D3574" w:rsidRPr="002A1F69">
        <w:rPr>
          <w:sz w:val="20"/>
        </w:rPr>
        <w:t> </w:t>
      </w:r>
      <w:r w:rsidRPr="002A1F69">
        <w:rPr>
          <w:sz w:val="20"/>
        </w:rPr>
        <w:t>určeného termínu</w:t>
      </w:r>
      <w:r w:rsidR="00495233" w:rsidRPr="002A1F69">
        <w:rPr>
          <w:sz w:val="20"/>
        </w:rPr>
        <w:t xml:space="preserve"> (ve </w:t>
      </w:r>
      <w:r w:rsidR="00EF6D09" w:rsidRPr="002A1F69">
        <w:rPr>
          <w:sz w:val="20"/>
        </w:rPr>
        <w:t>smyslu § 22 odst. 6 zákona č.</w:t>
      </w:r>
      <w:r w:rsidR="00677879" w:rsidRPr="002A1F69">
        <w:rPr>
          <w:sz w:val="20"/>
        </w:rPr>
        <w:t> </w:t>
      </w:r>
      <w:r w:rsidR="00EF6D09" w:rsidRPr="002A1F69">
        <w:rPr>
          <w:sz w:val="20"/>
        </w:rPr>
        <w:t>250/2000</w:t>
      </w:r>
      <w:r w:rsidR="0069682B">
        <w:rPr>
          <w:sz w:val="20"/>
        </w:rPr>
        <w:t> </w:t>
      </w:r>
      <w:r w:rsidR="00EF6D09" w:rsidRPr="002A1F69">
        <w:rPr>
          <w:sz w:val="20"/>
        </w:rPr>
        <w:t>Sb.)</w:t>
      </w:r>
      <w:r w:rsidR="00D81B13" w:rsidRPr="002A1F69">
        <w:rPr>
          <w:sz w:val="20"/>
        </w:rPr>
        <w:t>, který stanov</w:t>
      </w:r>
      <w:r w:rsidR="00A228B4" w:rsidRPr="002A1F69">
        <w:rPr>
          <w:sz w:val="20"/>
        </w:rPr>
        <w:t>í</w:t>
      </w:r>
      <w:r w:rsidR="00D81B13" w:rsidRPr="002A1F69">
        <w:rPr>
          <w:sz w:val="20"/>
        </w:rPr>
        <w:t xml:space="preserve"> vedoucí zaměstnan</w:t>
      </w:r>
      <w:r w:rsidR="00544ABF" w:rsidRPr="002A1F69">
        <w:rPr>
          <w:sz w:val="20"/>
        </w:rPr>
        <w:t>ec</w:t>
      </w:r>
      <w:r w:rsidR="00D81B13" w:rsidRPr="002A1F69">
        <w:rPr>
          <w:sz w:val="20"/>
        </w:rPr>
        <w:t xml:space="preserve"> odvětvového odboru</w:t>
      </w:r>
      <w:r w:rsidR="003A4CAF" w:rsidRPr="002A1F69">
        <w:rPr>
          <w:sz w:val="20"/>
        </w:rPr>
        <w:t xml:space="preserve"> MMP</w:t>
      </w:r>
      <w:r w:rsidR="00F569F1" w:rsidRPr="002A1F69">
        <w:rPr>
          <w:sz w:val="20"/>
        </w:rPr>
        <w:t>/MO</w:t>
      </w:r>
      <w:r w:rsidR="00B474DB" w:rsidRPr="002A1F69">
        <w:rPr>
          <w:sz w:val="20"/>
        </w:rPr>
        <w:t>, příp. vedoucí kontrolního orgánu</w:t>
      </w:r>
      <w:r w:rsidR="00D81B13" w:rsidRPr="002A1F69">
        <w:rPr>
          <w:sz w:val="20"/>
        </w:rPr>
        <w:t xml:space="preserve">. </w:t>
      </w:r>
    </w:p>
    <w:p w14:paraId="7ABA5821" w14:textId="3497FC57" w:rsidR="00907FDC" w:rsidRPr="002A1F69" w:rsidRDefault="00D81B13" w:rsidP="004B3867">
      <w:pPr>
        <w:tabs>
          <w:tab w:val="left" w:pos="709"/>
        </w:tabs>
        <w:ind w:left="709"/>
        <w:rPr>
          <w:sz w:val="20"/>
        </w:rPr>
      </w:pPr>
      <w:r w:rsidRPr="002A1F69">
        <w:rPr>
          <w:sz w:val="20"/>
        </w:rPr>
        <w:t>Za obvyklou lhůtu pro uložení náp</w:t>
      </w:r>
      <w:r w:rsidR="003E341E" w:rsidRPr="002A1F69">
        <w:rPr>
          <w:sz w:val="20"/>
        </w:rPr>
        <w:t>ravného opatření se považuje 15 </w:t>
      </w:r>
      <w:r w:rsidRPr="002A1F69">
        <w:rPr>
          <w:sz w:val="20"/>
        </w:rPr>
        <w:t>pracovních dní</w:t>
      </w:r>
      <w:r w:rsidR="002E7359" w:rsidRPr="002A1F69">
        <w:rPr>
          <w:sz w:val="20"/>
        </w:rPr>
        <w:t>. V</w:t>
      </w:r>
      <w:r w:rsidRPr="002A1F69">
        <w:rPr>
          <w:sz w:val="20"/>
        </w:rPr>
        <w:t>edoucí zaměstnanec odvětvového odbor</w:t>
      </w:r>
      <w:r w:rsidR="003E341E" w:rsidRPr="002A1F69">
        <w:rPr>
          <w:sz w:val="20"/>
        </w:rPr>
        <w:t>u</w:t>
      </w:r>
      <w:r w:rsidR="00F569F1" w:rsidRPr="002A1F69">
        <w:rPr>
          <w:sz w:val="20"/>
        </w:rPr>
        <w:t xml:space="preserve"> MMP/MO</w:t>
      </w:r>
      <w:r w:rsidR="00B474DB" w:rsidRPr="002A1F69">
        <w:rPr>
          <w:sz w:val="20"/>
        </w:rPr>
        <w:t>, příp. vedoucí kontrolního orgánu,</w:t>
      </w:r>
      <w:r w:rsidR="003E341E" w:rsidRPr="002A1F69">
        <w:rPr>
          <w:sz w:val="20"/>
        </w:rPr>
        <w:t xml:space="preserve"> může stanovit lhůtu kratší či </w:t>
      </w:r>
      <w:r w:rsidRPr="002A1F69">
        <w:rPr>
          <w:sz w:val="20"/>
        </w:rPr>
        <w:t>delší</w:t>
      </w:r>
      <w:r w:rsidR="00907FDC" w:rsidRPr="002A1F69">
        <w:rPr>
          <w:sz w:val="20"/>
        </w:rPr>
        <w:t xml:space="preserve">. Tato skutečnost bude uvedena </w:t>
      </w:r>
      <w:r w:rsidR="00F569F1" w:rsidRPr="002A1F69">
        <w:rPr>
          <w:sz w:val="20"/>
        </w:rPr>
        <w:t>v</w:t>
      </w:r>
      <w:r w:rsidR="002D4F4C" w:rsidRPr="002A1F69">
        <w:rPr>
          <w:sz w:val="20"/>
        </w:rPr>
        <w:t> </w:t>
      </w:r>
      <w:r w:rsidR="002E7359" w:rsidRPr="002A1F69">
        <w:rPr>
          <w:sz w:val="20"/>
        </w:rPr>
        <w:t>Z</w:t>
      </w:r>
      <w:r w:rsidR="00907FDC" w:rsidRPr="002A1F69">
        <w:rPr>
          <w:sz w:val="20"/>
        </w:rPr>
        <w:t xml:space="preserve">áznamu </w:t>
      </w:r>
      <w:r w:rsidR="00420C2D">
        <w:rPr>
          <w:sz w:val="20"/>
        </w:rPr>
        <w:t>z</w:t>
      </w:r>
      <w:r w:rsidR="00422D84" w:rsidRPr="002A1F69">
        <w:rPr>
          <w:sz w:val="20"/>
        </w:rPr>
        <w:t> </w:t>
      </w:r>
      <w:r w:rsidR="00F05F19" w:rsidRPr="002A1F69">
        <w:rPr>
          <w:sz w:val="20"/>
        </w:rPr>
        <w:t xml:space="preserve">veřejnosprávní </w:t>
      </w:r>
      <w:r w:rsidR="00907FDC" w:rsidRPr="002A1F69">
        <w:rPr>
          <w:sz w:val="20"/>
        </w:rPr>
        <w:t>kontrol</w:t>
      </w:r>
      <w:r w:rsidR="00420C2D">
        <w:rPr>
          <w:sz w:val="20"/>
        </w:rPr>
        <w:t>y</w:t>
      </w:r>
      <w:r w:rsidR="00907FDC" w:rsidRPr="002A1F69">
        <w:rPr>
          <w:sz w:val="20"/>
        </w:rPr>
        <w:t>.</w:t>
      </w:r>
      <w:r w:rsidR="00A711B5" w:rsidRPr="002A1F69">
        <w:rPr>
          <w:sz w:val="20"/>
        </w:rPr>
        <w:t xml:space="preserve"> </w:t>
      </w:r>
    </w:p>
    <w:p w14:paraId="59D3F3DB" w14:textId="77777777" w:rsidR="00B54D5B" w:rsidRPr="002A1F69" w:rsidRDefault="00B54D5B" w:rsidP="00885FDE">
      <w:pPr>
        <w:tabs>
          <w:tab w:val="left" w:pos="709"/>
        </w:tabs>
        <w:ind w:left="709"/>
        <w:rPr>
          <w:sz w:val="20"/>
        </w:rPr>
      </w:pPr>
      <w:r w:rsidRPr="002A1F69">
        <w:rPr>
          <w:sz w:val="20"/>
        </w:rPr>
        <w:t>V rozsahu, v jakém příjemce provedl opatření k nápravě, platí, že nedošlo k PRK.</w:t>
      </w:r>
    </w:p>
    <w:p w14:paraId="333EFACA" w14:textId="77777777" w:rsidR="00B54D5B" w:rsidRPr="002A1F69" w:rsidRDefault="00B54D5B" w:rsidP="00885FDE">
      <w:pPr>
        <w:tabs>
          <w:tab w:val="left" w:pos="709"/>
        </w:tabs>
        <w:ind w:left="709"/>
        <w:rPr>
          <w:sz w:val="20"/>
        </w:rPr>
      </w:pPr>
      <w:r w:rsidRPr="002A1F69">
        <w:rPr>
          <w:sz w:val="20"/>
        </w:rPr>
        <w:t>Pokud příjemce neučiní nápravu ve stanovené lhůtě nebo ji učiní chybně, bude na toto zjištěné porušení pohlíženo jako na PRK.</w:t>
      </w:r>
    </w:p>
    <w:p w14:paraId="1227F63F" w14:textId="77777777" w:rsidR="00B54D5B" w:rsidRPr="002A1F69" w:rsidRDefault="003E341E" w:rsidP="0022394A">
      <w:pPr>
        <w:pStyle w:val="Odstavecseseznamem"/>
        <w:numPr>
          <w:ilvl w:val="0"/>
          <w:numId w:val="39"/>
        </w:numPr>
        <w:tabs>
          <w:tab w:val="clear" w:pos="720"/>
          <w:tab w:val="left" w:pos="709"/>
        </w:tabs>
        <w:jc w:val="both"/>
        <w:rPr>
          <w:rFonts w:ascii="Times New Roman" w:hAnsi="Times New Roman"/>
          <w:sz w:val="20"/>
        </w:rPr>
      </w:pPr>
      <w:r w:rsidRPr="002A1F69">
        <w:rPr>
          <w:rFonts w:ascii="Times New Roman" w:hAnsi="Times New Roman"/>
          <w:sz w:val="20"/>
        </w:rPr>
        <w:t xml:space="preserve">Je-li v rámci </w:t>
      </w:r>
      <w:r w:rsidR="009B36BF" w:rsidRPr="002A1F69">
        <w:rPr>
          <w:rFonts w:ascii="Times New Roman" w:hAnsi="Times New Roman"/>
          <w:sz w:val="20"/>
        </w:rPr>
        <w:t>kontroly</w:t>
      </w:r>
      <w:r w:rsidRPr="002A1F69">
        <w:rPr>
          <w:rFonts w:ascii="Times New Roman" w:hAnsi="Times New Roman"/>
          <w:sz w:val="20"/>
        </w:rPr>
        <w:t xml:space="preserve"> zjištěno, že příjemce porušil povinnost stanovenou právním předpisem, která souvisí s účelem, na který byly peněžní prostředky poskytnuty, nedodržel účel dotace nebo podmínku, za</w:t>
      </w:r>
      <w:r w:rsidR="00F569F1" w:rsidRPr="002A1F69">
        <w:rPr>
          <w:rFonts w:ascii="Times New Roman" w:hAnsi="Times New Roman"/>
          <w:sz w:val="20"/>
        </w:rPr>
        <w:t> </w:t>
      </w:r>
      <w:r w:rsidRPr="002A1F69">
        <w:rPr>
          <w:rFonts w:ascii="Times New Roman" w:hAnsi="Times New Roman"/>
          <w:sz w:val="20"/>
        </w:rPr>
        <w:t>které byla dotace poskytnuta, u níž nelze vyzvat k provedení opatření k nápravě</w:t>
      </w:r>
      <w:r w:rsidR="00B54D5B" w:rsidRPr="002A1F69">
        <w:rPr>
          <w:rFonts w:ascii="Times New Roman" w:hAnsi="Times New Roman"/>
          <w:sz w:val="20"/>
        </w:rPr>
        <w:t xml:space="preserve">, </w:t>
      </w:r>
      <w:r w:rsidRPr="002A1F69">
        <w:rPr>
          <w:rFonts w:ascii="Times New Roman" w:hAnsi="Times New Roman"/>
          <w:sz w:val="20"/>
        </w:rPr>
        <w:t xml:space="preserve">prokazatelně písemně vyzve </w:t>
      </w:r>
      <w:r w:rsidR="00B54D5B" w:rsidRPr="002A1F69">
        <w:rPr>
          <w:rFonts w:ascii="Times New Roman" w:hAnsi="Times New Roman"/>
          <w:sz w:val="20"/>
        </w:rPr>
        <w:t>poskytovatel příjemce k vrácení dotace nebo její části ve stanovené lhůtě.</w:t>
      </w:r>
    </w:p>
    <w:p w14:paraId="221E80B7" w14:textId="77777777" w:rsidR="003E341E" w:rsidRPr="002A1F69" w:rsidRDefault="00B54D5B" w:rsidP="00885FDE">
      <w:pPr>
        <w:tabs>
          <w:tab w:val="left" w:pos="709"/>
        </w:tabs>
        <w:ind w:left="709"/>
        <w:rPr>
          <w:sz w:val="20"/>
        </w:rPr>
      </w:pPr>
      <w:r w:rsidRPr="002A1F69">
        <w:rPr>
          <w:sz w:val="20"/>
        </w:rPr>
        <w:t>V rozsahu, v jakém příjemce dotaci vrátil, platí, že nedošlo k PRK.</w:t>
      </w:r>
      <w:r w:rsidR="003E341E" w:rsidRPr="002A1F69">
        <w:rPr>
          <w:sz w:val="20"/>
        </w:rPr>
        <w:t xml:space="preserve"> </w:t>
      </w:r>
    </w:p>
    <w:p w14:paraId="073CBE4E" w14:textId="77777777" w:rsidR="003E341E" w:rsidRPr="002A1F69" w:rsidRDefault="003E341E" w:rsidP="00885FDE">
      <w:pPr>
        <w:tabs>
          <w:tab w:val="left" w:pos="709"/>
        </w:tabs>
        <w:spacing w:after="120"/>
        <w:ind w:left="709"/>
        <w:rPr>
          <w:sz w:val="20"/>
        </w:rPr>
      </w:pPr>
      <w:r w:rsidRPr="002A1F69">
        <w:rPr>
          <w:sz w:val="20"/>
        </w:rPr>
        <w:t>Pokud příjemce nevyužije možnosti vrácení dotace nebo její části ve stanovené lhůtě, bude na zjištěné porušení pohlíženo jako na PRK.</w:t>
      </w:r>
    </w:p>
    <w:p w14:paraId="405D774D" w14:textId="77777777" w:rsidR="00BC3727" w:rsidRPr="002A1F69" w:rsidRDefault="00BC3727" w:rsidP="0022394A">
      <w:pPr>
        <w:pStyle w:val="Odstavecseseznamem"/>
        <w:numPr>
          <w:ilvl w:val="0"/>
          <w:numId w:val="39"/>
        </w:numPr>
        <w:spacing w:after="120"/>
        <w:ind w:left="714" w:hanging="357"/>
        <w:jc w:val="both"/>
        <w:rPr>
          <w:sz w:val="20"/>
          <w:szCs w:val="20"/>
        </w:rPr>
      </w:pPr>
      <w:r w:rsidRPr="002A1F69">
        <w:rPr>
          <w:sz w:val="20"/>
        </w:rPr>
        <w:t>Nejsou-li v rámci kontroly</w:t>
      </w:r>
      <w:r w:rsidR="002D2C61" w:rsidRPr="002A1F69">
        <w:rPr>
          <w:sz w:val="20"/>
        </w:rPr>
        <w:t xml:space="preserve"> žádosti, resp. </w:t>
      </w:r>
      <w:r w:rsidR="009B36BF" w:rsidRPr="002A1F69">
        <w:rPr>
          <w:sz w:val="20"/>
        </w:rPr>
        <w:t xml:space="preserve">ÚPK </w:t>
      </w:r>
      <w:r w:rsidR="002D2C61" w:rsidRPr="002A1F69">
        <w:rPr>
          <w:sz w:val="20"/>
        </w:rPr>
        <w:t>vyúčtování</w:t>
      </w:r>
      <w:r w:rsidR="009B36BF" w:rsidRPr="002A1F69">
        <w:rPr>
          <w:sz w:val="20"/>
        </w:rPr>
        <w:t>, zjištěna</w:t>
      </w:r>
      <w:r w:rsidRPr="002A1F69">
        <w:rPr>
          <w:sz w:val="20"/>
        </w:rPr>
        <w:t xml:space="preserve"> žádná pochybení</w:t>
      </w:r>
      <w:r w:rsidR="007E45F4" w:rsidRPr="002A1F69">
        <w:rPr>
          <w:sz w:val="20"/>
        </w:rPr>
        <w:t xml:space="preserve">, je taková </w:t>
      </w:r>
      <w:r w:rsidR="005A64E0" w:rsidRPr="002A1F69">
        <w:rPr>
          <w:sz w:val="20"/>
        </w:rPr>
        <w:t xml:space="preserve">kontrola </w:t>
      </w:r>
      <w:r w:rsidR="007E45F4" w:rsidRPr="002A1F69">
        <w:rPr>
          <w:sz w:val="20"/>
        </w:rPr>
        <w:t xml:space="preserve">ukončena s výsledkem </w:t>
      </w:r>
      <w:r w:rsidR="005A64E0" w:rsidRPr="002A1F69">
        <w:rPr>
          <w:sz w:val="20"/>
        </w:rPr>
        <w:t>„</w:t>
      </w:r>
      <w:r w:rsidR="009B36BF" w:rsidRPr="002A1F69">
        <w:rPr>
          <w:sz w:val="20"/>
        </w:rPr>
        <w:t>B</w:t>
      </w:r>
      <w:r w:rsidR="005A64E0" w:rsidRPr="002A1F69">
        <w:rPr>
          <w:sz w:val="20"/>
        </w:rPr>
        <w:t>ez závad“</w:t>
      </w:r>
      <w:r w:rsidR="007E45F4" w:rsidRPr="002A1F69">
        <w:rPr>
          <w:sz w:val="20"/>
        </w:rPr>
        <w:t>. V tomto případě</w:t>
      </w:r>
      <w:r w:rsidR="005A64E0" w:rsidRPr="002A1F69">
        <w:rPr>
          <w:sz w:val="20"/>
        </w:rPr>
        <w:t xml:space="preserve"> </w:t>
      </w:r>
      <w:r w:rsidR="007E45F4" w:rsidRPr="002A1F69">
        <w:rPr>
          <w:sz w:val="20"/>
        </w:rPr>
        <w:t>elektronický záznam administrátora v</w:t>
      </w:r>
      <w:r w:rsidR="00EE7F80" w:rsidRPr="002A1F69">
        <w:rPr>
          <w:sz w:val="20"/>
        </w:rPr>
        <w:t> </w:t>
      </w:r>
      <w:r w:rsidR="007E45F4" w:rsidRPr="002A1F69">
        <w:rPr>
          <w:sz w:val="20"/>
        </w:rPr>
        <w:t>příslušné</w:t>
      </w:r>
      <w:r w:rsidR="00EE7F80" w:rsidRPr="002A1F69">
        <w:rPr>
          <w:sz w:val="20"/>
        </w:rPr>
        <w:t>m poli</w:t>
      </w:r>
      <w:r w:rsidR="007E45F4" w:rsidRPr="002A1F69">
        <w:rPr>
          <w:sz w:val="20"/>
        </w:rPr>
        <w:t xml:space="preserve"> aplikace ED plně nahrazuje </w:t>
      </w:r>
      <w:r w:rsidRPr="002A1F69">
        <w:rPr>
          <w:sz w:val="20"/>
        </w:rPr>
        <w:t xml:space="preserve">písemný </w:t>
      </w:r>
      <w:r w:rsidR="002B0108" w:rsidRPr="002A1F69">
        <w:rPr>
          <w:sz w:val="20"/>
        </w:rPr>
        <w:t xml:space="preserve">dokument </w:t>
      </w:r>
      <w:r w:rsidR="000715A1" w:rsidRPr="002A1F69">
        <w:rPr>
          <w:sz w:val="20"/>
        </w:rPr>
        <w:t>o</w:t>
      </w:r>
      <w:r w:rsidRPr="002A1F69">
        <w:rPr>
          <w:sz w:val="20"/>
        </w:rPr>
        <w:t xml:space="preserve"> provedené </w:t>
      </w:r>
      <w:r w:rsidR="00022F25" w:rsidRPr="002A1F69">
        <w:rPr>
          <w:sz w:val="20"/>
        </w:rPr>
        <w:t>kontrole</w:t>
      </w:r>
      <w:r w:rsidRPr="002A1F69">
        <w:rPr>
          <w:sz w:val="20"/>
        </w:rPr>
        <w:t>.</w:t>
      </w:r>
    </w:p>
    <w:p w14:paraId="5CB68AF4" w14:textId="77777777" w:rsidR="00C26C71" w:rsidRPr="002A1F69" w:rsidRDefault="00931463" w:rsidP="0022394A">
      <w:pPr>
        <w:pStyle w:val="Normlnweb"/>
        <w:numPr>
          <w:ilvl w:val="0"/>
          <w:numId w:val="39"/>
        </w:numPr>
        <w:tabs>
          <w:tab w:val="clear" w:pos="720"/>
          <w:tab w:val="left" w:pos="709"/>
        </w:tabs>
        <w:spacing w:before="0" w:beforeAutospacing="0" w:after="0" w:afterAutospacing="0"/>
        <w:jc w:val="both"/>
        <w:rPr>
          <w:sz w:val="20"/>
          <w:szCs w:val="20"/>
        </w:rPr>
      </w:pPr>
      <w:r w:rsidRPr="002A1F69">
        <w:rPr>
          <w:sz w:val="20"/>
          <w:szCs w:val="20"/>
        </w:rPr>
        <w:t xml:space="preserve">Pro správný výpočet penále za porušení rozpočtové kázně je klíčové stanovit datum porušení rozpočtové kázně, </w:t>
      </w:r>
      <w:r w:rsidR="0070058B" w:rsidRPr="002A1F69">
        <w:rPr>
          <w:sz w:val="20"/>
          <w:szCs w:val="20"/>
        </w:rPr>
        <w:t>v úvahu přicházejí následující možnosti</w:t>
      </w:r>
      <w:r w:rsidR="00C26C71" w:rsidRPr="002A1F69">
        <w:rPr>
          <w:sz w:val="20"/>
          <w:szCs w:val="20"/>
        </w:rPr>
        <w:t>:</w:t>
      </w:r>
    </w:p>
    <w:p w14:paraId="61FDA581" w14:textId="77777777" w:rsidR="00C26C71" w:rsidRPr="002A1F69" w:rsidRDefault="00C26C71" w:rsidP="0022394A">
      <w:pPr>
        <w:pStyle w:val="Normlnweb"/>
        <w:numPr>
          <w:ilvl w:val="0"/>
          <w:numId w:val="16"/>
        </w:numPr>
        <w:tabs>
          <w:tab w:val="clear" w:pos="720"/>
          <w:tab w:val="left" w:pos="709"/>
          <w:tab w:val="num" w:pos="993"/>
        </w:tabs>
        <w:spacing w:before="120" w:beforeAutospacing="0" w:after="60" w:afterAutospacing="0"/>
        <w:ind w:left="993" w:hanging="284"/>
        <w:jc w:val="both"/>
        <w:rPr>
          <w:sz w:val="20"/>
          <w:szCs w:val="20"/>
        </w:rPr>
      </w:pPr>
      <w:r w:rsidRPr="002A1F69">
        <w:rPr>
          <w:sz w:val="20"/>
          <w:szCs w:val="20"/>
        </w:rPr>
        <w:t>okamžik reálného (nesprávného) použití poskyt</w:t>
      </w:r>
      <w:r w:rsidR="00931463" w:rsidRPr="002A1F69">
        <w:rPr>
          <w:sz w:val="20"/>
          <w:szCs w:val="20"/>
        </w:rPr>
        <w:t xml:space="preserve">nuté </w:t>
      </w:r>
      <w:proofErr w:type="gramStart"/>
      <w:r w:rsidR="00931463" w:rsidRPr="002A1F69">
        <w:rPr>
          <w:sz w:val="20"/>
          <w:szCs w:val="20"/>
        </w:rPr>
        <w:t>dotace</w:t>
      </w:r>
      <w:r w:rsidR="006E167C" w:rsidRPr="002A1F69">
        <w:rPr>
          <w:sz w:val="20"/>
          <w:szCs w:val="20"/>
        </w:rPr>
        <w:t xml:space="preserve"> </w:t>
      </w:r>
      <w:r w:rsidR="00931463" w:rsidRPr="002A1F69">
        <w:rPr>
          <w:sz w:val="20"/>
          <w:szCs w:val="20"/>
        </w:rPr>
        <w:t>-</w:t>
      </w:r>
      <w:r w:rsidR="006E167C" w:rsidRPr="002A1F69">
        <w:rPr>
          <w:sz w:val="20"/>
          <w:szCs w:val="20"/>
        </w:rPr>
        <w:t xml:space="preserve"> </w:t>
      </w:r>
      <w:r w:rsidR="00931463" w:rsidRPr="002A1F69">
        <w:rPr>
          <w:sz w:val="20"/>
          <w:szCs w:val="20"/>
        </w:rPr>
        <w:t>zaplacení</w:t>
      </w:r>
      <w:proofErr w:type="gramEnd"/>
      <w:r w:rsidR="00931463" w:rsidRPr="002A1F69">
        <w:rPr>
          <w:sz w:val="20"/>
          <w:szCs w:val="20"/>
        </w:rPr>
        <w:t xml:space="preserve"> faktury</w:t>
      </w:r>
      <w:r w:rsidRPr="002A1F69">
        <w:rPr>
          <w:sz w:val="20"/>
          <w:szCs w:val="20"/>
        </w:rPr>
        <w:t xml:space="preserve"> apod.,</w:t>
      </w:r>
    </w:p>
    <w:p w14:paraId="5AC33129" w14:textId="77777777" w:rsidR="00C26C71" w:rsidRPr="002A1F69" w:rsidRDefault="00C26C71" w:rsidP="0022394A">
      <w:pPr>
        <w:pStyle w:val="Normlnweb"/>
        <w:numPr>
          <w:ilvl w:val="0"/>
          <w:numId w:val="16"/>
        </w:numPr>
        <w:tabs>
          <w:tab w:val="clear" w:pos="720"/>
          <w:tab w:val="left" w:pos="709"/>
          <w:tab w:val="num" w:pos="993"/>
        </w:tabs>
        <w:spacing w:after="60" w:afterAutospacing="0"/>
        <w:ind w:left="993" w:hanging="284"/>
        <w:jc w:val="both"/>
        <w:rPr>
          <w:sz w:val="20"/>
          <w:szCs w:val="20"/>
        </w:rPr>
      </w:pPr>
      <w:r w:rsidRPr="002A1F69">
        <w:rPr>
          <w:sz w:val="20"/>
          <w:szCs w:val="20"/>
        </w:rPr>
        <w:t>den následující po dni, kdy měla být nesprávně použitá část dotace vrácena</w:t>
      </w:r>
      <w:r w:rsidR="002E7359" w:rsidRPr="002A1F69">
        <w:rPr>
          <w:sz w:val="20"/>
          <w:szCs w:val="20"/>
        </w:rPr>
        <w:t>,</w:t>
      </w:r>
    </w:p>
    <w:p w14:paraId="0D41CFEF" w14:textId="77777777" w:rsidR="00C26C71" w:rsidRPr="002A1F69" w:rsidRDefault="0070058B" w:rsidP="0022394A">
      <w:pPr>
        <w:pStyle w:val="Normlnweb"/>
        <w:numPr>
          <w:ilvl w:val="0"/>
          <w:numId w:val="16"/>
        </w:numPr>
        <w:tabs>
          <w:tab w:val="clear" w:pos="720"/>
          <w:tab w:val="left" w:pos="709"/>
          <w:tab w:val="num" w:pos="993"/>
        </w:tabs>
        <w:spacing w:after="120" w:afterAutospacing="0"/>
        <w:ind w:left="993" w:hanging="284"/>
        <w:jc w:val="both"/>
        <w:rPr>
          <w:sz w:val="20"/>
        </w:rPr>
      </w:pPr>
      <w:r w:rsidRPr="002A1F69">
        <w:rPr>
          <w:sz w:val="20"/>
          <w:szCs w:val="20"/>
        </w:rPr>
        <w:t xml:space="preserve">smluvní </w:t>
      </w:r>
      <w:r w:rsidR="00931463" w:rsidRPr="002A1F69">
        <w:rPr>
          <w:sz w:val="20"/>
          <w:szCs w:val="20"/>
        </w:rPr>
        <w:t>termín vyúčtování dotace u všech porušení, kde nelze stanovit okamžik nesprávného použití dotace, např. neuvedení loga na letáku k projektu, nesprávné vedení statistiky apod.</w:t>
      </w:r>
    </w:p>
    <w:p w14:paraId="30D2B5BA" w14:textId="77777777" w:rsidR="001163C3" w:rsidRPr="002A1F69" w:rsidRDefault="00D30DA2" w:rsidP="00885FDE">
      <w:pPr>
        <w:pStyle w:val="Nadpis2"/>
        <w:tabs>
          <w:tab w:val="left" w:pos="709"/>
        </w:tabs>
        <w:spacing w:after="120"/>
        <w:ind w:left="851" w:hanging="851"/>
        <w:rPr>
          <w:rFonts w:ascii="Times New Roman" w:hAnsi="Times New Roman" w:cs="Times New Roman"/>
        </w:rPr>
      </w:pPr>
      <w:bookmarkStart w:id="118" w:name="_Toc117768892"/>
      <w:r w:rsidRPr="002A1F69">
        <w:rPr>
          <w:rFonts w:ascii="Times New Roman" w:hAnsi="Times New Roman" w:cs="Times New Roman"/>
        </w:rPr>
        <w:t>Ukončení smlouvy</w:t>
      </w:r>
      <w:r w:rsidR="00073713" w:rsidRPr="002A1F69">
        <w:rPr>
          <w:rFonts w:ascii="Times New Roman" w:hAnsi="Times New Roman" w:cs="Times New Roman"/>
        </w:rPr>
        <w:t xml:space="preserve"> (platné i pro MO)</w:t>
      </w:r>
      <w:bookmarkEnd w:id="118"/>
    </w:p>
    <w:p w14:paraId="1E92795D" w14:textId="77777777" w:rsidR="00D30DA2" w:rsidRPr="002A1F69" w:rsidRDefault="00D30DA2" w:rsidP="0022394A">
      <w:pPr>
        <w:pStyle w:val="Zkladntextodsazen2"/>
        <w:numPr>
          <w:ilvl w:val="0"/>
          <w:numId w:val="6"/>
        </w:numPr>
        <w:tabs>
          <w:tab w:val="clear" w:pos="360"/>
          <w:tab w:val="left" w:pos="709"/>
        </w:tabs>
        <w:spacing w:after="120"/>
        <w:ind w:left="709" w:hanging="283"/>
        <w:rPr>
          <w:sz w:val="20"/>
        </w:rPr>
      </w:pPr>
      <w:r w:rsidRPr="002A1F69">
        <w:rPr>
          <w:sz w:val="20"/>
        </w:rPr>
        <w:t>Smluvní strany mohou ukončit smluvní vztah:</w:t>
      </w:r>
    </w:p>
    <w:p w14:paraId="7446A1A0" w14:textId="77777777" w:rsidR="00D30DA2" w:rsidRPr="002A1F69" w:rsidRDefault="00E90F52" w:rsidP="0022394A">
      <w:pPr>
        <w:pStyle w:val="Zkladntextodsazen2"/>
        <w:numPr>
          <w:ilvl w:val="1"/>
          <w:numId w:val="28"/>
        </w:numPr>
        <w:tabs>
          <w:tab w:val="left" w:pos="709"/>
          <w:tab w:val="num" w:pos="993"/>
        </w:tabs>
        <w:spacing w:after="120"/>
        <w:ind w:left="993" w:hanging="284"/>
        <w:rPr>
          <w:sz w:val="20"/>
        </w:rPr>
      </w:pPr>
      <w:r w:rsidRPr="002A1F69">
        <w:rPr>
          <w:sz w:val="20"/>
        </w:rPr>
        <w:lastRenderedPageBreak/>
        <w:t xml:space="preserve">písemnou </w:t>
      </w:r>
      <w:r w:rsidR="001E2C8A" w:rsidRPr="002A1F69">
        <w:rPr>
          <w:sz w:val="20"/>
        </w:rPr>
        <w:t xml:space="preserve">oboustrannou </w:t>
      </w:r>
      <w:r w:rsidRPr="002A1F69">
        <w:rPr>
          <w:sz w:val="20"/>
        </w:rPr>
        <w:t>d</w:t>
      </w:r>
      <w:r w:rsidR="00D30DA2" w:rsidRPr="002A1F69">
        <w:rPr>
          <w:sz w:val="20"/>
        </w:rPr>
        <w:t>ohodou,</w:t>
      </w:r>
    </w:p>
    <w:p w14:paraId="54B363D8" w14:textId="77777777" w:rsidR="00D30DA2" w:rsidRPr="002A1F69" w:rsidRDefault="00D30DA2" w:rsidP="0022394A">
      <w:pPr>
        <w:pStyle w:val="Zkladntextodsazen2"/>
        <w:numPr>
          <w:ilvl w:val="1"/>
          <w:numId w:val="28"/>
        </w:numPr>
        <w:tabs>
          <w:tab w:val="left" w:pos="709"/>
          <w:tab w:val="num" w:pos="993"/>
        </w:tabs>
        <w:spacing w:after="120"/>
        <w:ind w:left="993" w:hanging="284"/>
        <w:rPr>
          <w:sz w:val="20"/>
        </w:rPr>
      </w:pPr>
      <w:r w:rsidRPr="002A1F69">
        <w:rPr>
          <w:sz w:val="20"/>
        </w:rPr>
        <w:t>odstoupením od smlouvy ze strany poskytovatele v případě, že příjemce poruší jakékoliv ustanovení smlouvy</w:t>
      </w:r>
      <w:r w:rsidR="00E90F52" w:rsidRPr="002A1F69">
        <w:rPr>
          <w:sz w:val="20"/>
        </w:rPr>
        <w:t>.</w:t>
      </w:r>
    </w:p>
    <w:p w14:paraId="010A44E4" w14:textId="77777777" w:rsidR="001F0C49" w:rsidRPr="002A1F69" w:rsidRDefault="001F0C49" w:rsidP="0022394A">
      <w:pPr>
        <w:pStyle w:val="Zkladntextodsazen2"/>
        <w:numPr>
          <w:ilvl w:val="0"/>
          <w:numId w:val="6"/>
        </w:numPr>
        <w:tabs>
          <w:tab w:val="clear" w:pos="360"/>
          <w:tab w:val="left" w:pos="709"/>
        </w:tabs>
        <w:spacing w:after="120"/>
        <w:ind w:left="709" w:hanging="283"/>
        <w:rPr>
          <w:sz w:val="20"/>
        </w:rPr>
      </w:pPr>
      <w:r w:rsidRPr="002A1F69">
        <w:rPr>
          <w:sz w:val="20"/>
        </w:rPr>
        <w:t>Právo na odstoupení od smlouvy podle bodu 1. odst. b) tohoto článku nemusí být uplatněno za podmínky, že příjemce řádně spolupracuje a realizuje uložená nápravná opatření.</w:t>
      </w:r>
    </w:p>
    <w:p w14:paraId="02019621" w14:textId="77777777" w:rsidR="001F0C49" w:rsidRPr="002A1F69" w:rsidRDefault="001F0C49" w:rsidP="0022394A">
      <w:pPr>
        <w:pStyle w:val="Zkladntextodsazen2"/>
        <w:numPr>
          <w:ilvl w:val="0"/>
          <w:numId w:val="6"/>
        </w:numPr>
        <w:tabs>
          <w:tab w:val="clear" w:pos="360"/>
          <w:tab w:val="left" w:pos="709"/>
        </w:tabs>
        <w:spacing w:after="120"/>
        <w:ind w:left="709" w:hanging="283"/>
        <w:rPr>
          <w:sz w:val="20"/>
        </w:rPr>
      </w:pPr>
      <w:r w:rsidRPr="002A1F69">
        <w:rPr>
          <w:sz w:val="20"/>
        </w:rPr>
        <w:t>Návrh na rozhodnutí o odstoupení od smlouvy předkládá na základě výsledků VSK vedoucí odvětvového odboru MMP</w:t>
      </w:r>
      <w:r w:rsidR="00073713" w:rsidRPr="002A1F69">
        <w:rPr>
          <w:sz w:val="20"/>
        </w:rPr>
        <w:t>/MO</w:t>
      </w:r>
      <w:r w:rsidRPr="002A1F69">
        <w:rPr>
          <w:sz w:val="20"/>
        </w:rPr>
        <w:t xml:space="preserve"> příslušným orgánům </w:t>
      </w:r>
      <w:r w:rsidR="004C5B37" w:rsidRPr="002A1F69">
        <w:rPr>
          <w:sz w:val="20"/>
        </w:rPr>
        <w:t>s celoměstskou působností</w:t>
      </w:r>
      <w:r w:rsidR="00073713" w:rsidRPr="002A1F69">
        <w:rPr>
          <w:sz w:val="20"/>
        </w:rPr>
        <w:t>/MO</w:t>
      </w:r>
      <w:r w:rsidRPr="002A1F69">
        <w:rPr>
          <w:sz w:val="20"/>
        </w:rPr>
        <w:t xml:space="preserve">. </w:t>
      </w:r>
    </w:p>
    <w:p w14:paraId="11E9256B" w14:textId="77777777" w:rsidR="00767BBE" w:rsidRPr="002A1F69" w:rsidRDefault="00767BBE" w:rsidP="0022394A">
      <w:pPr>
        <w:pStyle w:val="Zkladntextodsazen2"/>
        <w:numPr>
          <w:ilvl w:val="0"/>
          <w:numId w:val="6"/>
        </w:numPr>
        <w:tabs>
          <w:tab w:val="clear" w:pos="360"/>
          <w:tab w:val="left" w:pos="709"/>
        </w:tabs>
        <w:spacing w:after="120"/>
        <w:ind w:left="709" w:hanging="283"/>
        <w:rPr>
          <w:sz w:val="20"/>
        </w:rPr>
      </w:pPr>
      <w:r w:rsidRPr="002A1F69">
        <w:rPr>
          <w:sz w:val="20"/>
        </w:rPr>
        <w:t xml:space="preserve">K rozhodnutí o odstoupení od smlouvy ze strany poskytovatele je příslušný ten orgán, který </w:t>
      </w:r>
      <w:r w:rsidR="001E2C8A" w:rsidRPr="002A1F69">
        <w:rPr>
          <w:sz w:val="20"/>
        </w:rPr>
        <w:t xml:space="preserve">rozhodl </w:t>
      </w:r>
      <w:r w:rsidRPr="002A1F69">
        <w:rPr>
          <w:sz w:val="20"/>
        </w:rPr>
        <w:t>o</w:t>
      </w:r>
      <w:r w:rsidR="00D25ACC" w:rsidRPr="002A1F69">
        <w:rPr>
          <w:sz w:val="20"/>
        </w:rPr>
        <w:t> </w:t>
      </w:r>
      <w:r w:rsidRPr="002A1F69">
        <w:rPr>
          <w:sz w:val="20"/>
        </w:rPr>
        <w:t xml:space="preserve">poskytnutí dotace. </w:t>
      </w:r>
    </w:p>
    <w:p w14:paraId="384D260A" w14:textId="77777777" w:rsidR="002B149A" w:rsidRPr="002A1F69" w:rsidRDefault="00D30DA2" w:rsidP="0022394A">
      <w:pPr>
        <w:pStyle w:val="Zkladntextodsazen2"/>
        <w:numPr>
          <w:ilvl w:val="0"/>
          <w:numId w:val="6"/>
        </w:numPr>
        <w:tabs>
          <w:tab w:val="clear" w:pos="360"/>
          <w:tab w:val="left" w:pos="709"/>
        </w:tabs>
        <w:spacing w:after="120"/>
        <w:ind w:left="709" w:hanging="284"/>
        <w:rPr>
          <w:sz w:val="20"/>
        </w:rPr>
      </w:pPr>
      <w:r w:rsidRPr="002A1F69">
        <w:rPr>
          <w:sz w:val="20"/>
        </w:rPr>
        <w:t>Odstoupení od smlouvy se nedotýká nároku na náhradu škody vzniklé porušením smlouvy.</w:t>
      </w:r>
      <w:r w:rsidR="00D057CD" w:rsidRPr="002A1F69">
        <w:rPr>
          <w:sz w:val="20"/>
        </w:rPr>
        <w:t xml:space="preserve"> </w:t>
      </w:r>
    </w:p>
    <w:p w14:paraId="02B9269D" w14:textId="77777777" w:rsidR="003B7171" w:rsidRPr="002A1F69" w:rsidRDefault="003B7171" w:rsidP="0022394A">
      <w:pPr>
        <w:pStyle w:val="Zkladntextodsazen2"/>
        <w:numPr>
          <w:ilvl w:val="0"/>
          <w:numId w:val="6"/>
        </w:numPr>
        <w:tabs>
          <w:tab w:val="clear" w:pos="360"/>
          <w:tab w:val="left" w:pos="709"/>
        </w:tabs>
        <w:spacing w:after="0"/>
        <w:ind w:left="709" w:hanging="284"/>
        <w:rPr>
          <w:sz w:val="20"/>
        </w:rPr>
      </w:pPr>
      <w:r w:rsidRPr="002A1F69">
        <w:rPr>
          <w:sz w:val="20"/>
        </w:rPr>
        <w:t>Porušení rozpočtové kázně nezakládá důvod pro odstoupení od smlouvy</w:t>
      </w:r>
      <w:r w:rsidR="00895F97" w:rsidRPr="002A1F69">
        <w:rPr>
          <w:sz w:val="20"/>
        </w:rPr>
        <w:t>.</w:t>
      </w:r>
    </w:p>
    <w:p w14:paraId="140B1015" w14:textId="77777777" w:rsidR="006C401C" w:rsidRPr="002A1F69" w:rsidRDefault="006C401C" w:rsidP="006C401C">
      <w:pPr>
        <w:pStyle w:val="Zkladntextodsazen2"/>
        <w:tabs>
          <w:tab w:val="left" w:pos="709"/>
        </w:tabs>
        <w:spacing w:after="0"/>
        <w:ind w:left="709"/>
        <w:rPr>
          <w:sz w:val="20"/>
        </w:rPr>
      </w:pPr>
    </w:p>
    <w:p w14:paraId="0774AE35" w14:textId="77777777" w:rsidR="006C401C" w:rsidRPr="002A1F69" w:rsidRDefault="006C401C" w:rsidP="006C401C">
      <w:pPr>
        <w:pStyle w:val="Zkladntextodsazen2"/>
        <w:tabs>
          <w:tab w:val="left" w:pos="709"/>
        </w:tabs>
        <w:spacing w:after="0"/>
        <w:ind w:left="709"/>
        <w:rPr>
          <w:sz w:val="20"/>
        </w:rPr>
      </w:pPr>
    </w:p>
    <w:p w14:paraId="224BD0B1" w14:textId="77777777" w:rsidR="003B7171" w:rsidRPr="002A1F69" w:rsidRDefault="004E09BF" w:rsidP="00885FDE">
      <w:pPr>
        <w:pStyle w:val="Nadpis1"/>
        <w:numPr>
          <w:ilvl w:val="0"/>
          <w:numId w:val="0"/>
        </w:numPr>
        <w:tabs>
          <w:tab w:val="left" w:pos="709"/>
        </w:tabs>
        <w:spacing w:before="120" w:after="120"/>
        <w:rPr>
          <w:rFonts w:ascii="Times New Roman" w:hAnsi="Times New Roman" w:cs="Times New Roman"/>
        </w:rPr>
      </w:pPr>
      <w:bookmarkStart w:id="119" w:name="_Toc117768893"/>
      <w:r w:rsidRPr="002A1F69">
        <w:rPr>
          <w:rFonts w:ascii="Times New Roman" w:hAnsi="Times New Roman" w:cs="Times New Roman"/>
        </w:rPr>
        <w:t>ZVLÁŠTNÍ ČÁST</w:t>
      </w:r>
      <w:bookmarkEnd w:id="119"/>
    </w:p>
    <w:p w14:paraId="5191DAEF" w14:textId="77777777" w:rsidR="00D35102" w:rsidRPr="002A1F69" w:rsidRDefault="00D35102" w:rsidP="004B3867">
      <w:pPr>
        <w:pStyle w:val="Default"/>
        <w:tabs>
          <w:tab w:val="left" w:pos="709"/>
        </w:tabs>
        <w:spacing w:after="120"/>
        <w:jc w:val="both"/>
        <w:rPr>
          <w:rFonts w:ascii="Times New Roman" w:hAnsi="Times New Roman" w:cs="Times New Roman"/>
          <w:sz w:val="20"/>
        </w:rPr>
      </w:pPr>
      <w:r w:rsidRPr="002A1F69">
        <w:rPr>
          <w:rFonts w:ascii="Times New Roman" w:hAnsi="Times New Roman" w:cs="Times New Roman"/>
          <w:sz w:val="20"/>
        </w:rPr>
        <w:t xml:space="preserve">Zvláštní část tohoto předpisu stanovuje a popisuje činnosti jednotlivých odvětvových </w:t>
      </w:r>
      <w:r w:rsidR="002B149A" w:rsidRPr="002A1F69">
        <w:rPr>
          <w:rFonts w:ascii="Times New Roman" w:hAnsi="Times New Roman" w:cs="Times New Roman"/>
          <w:sz w:val="20"/>
        </w:rPr>
        <w:t xml:space="preserve">odborů </w:t>
      </w:r>
      <w:r w:rsidRPr="002A1F69">
        <w:rPr>
          <w:rFonts w:ascii="Times New Roman" w:hAnsi="Times New Roman" w:cs="Times New Roman"/>
          <w:sz w:val="20"/>
        </w:rPr>
        <w:t>MMP, které jsou závazné pouze pro zaměstnance města Plzně zařazené k výkonu jejich práce do dále jmenovaných odborů MMP</w:t>
      </w:r>
      <w:r w:rsidR="004B32F2" w:rsidRPr="002A1F69">
        <w:rPr>
          <w:rFonts w:ascii="Times New Roman" w:hAnsi="Times New Roman" w:cs="Times New Roman"/>
          <w:sz w:val="20"/>
        </w:rPr>
        <w:t xml:space="preserve">. Ustanovení zvláštní části jsou dále závazná pro </w:t>
      </w:r>
      <w:r w:rsidRPr="002A1F69">
        <w:rPr>
          <w:rFonts w:ascii="Times New Roman" w:hAnsi="Times New Roman" w:cs="Times New Roman"/>
          <w:sz w:val="20"/>
        </w:rPr>
        <w:t xml:space="preserve">žadatele/příjemce dotací z rozpočtu </w:t>
      </w:r>
      <w:r w:rsidR="00133496" w:rsidRPr="002A1F69">
        <w:rPr>
          <w:rFonts w:ascii="Times New Roman" w:hAnsi="Times New Roman" w:cs="Times New Roman"/>
          <w:sz w:val="20"/>
        </w:rPr>
        <w:t>celoměstských orgánů</w:t>
      </w:r>
      <w:r w:rsidRPr="002A1F69">
        <w:rPr>
          <w:rFonts w:ascii="Times New Roman" w:hAnsi="Times New Roman" w:cs="Times New Roman"/>
          <w:sz w:val="20"/>
        </w:rPr>
        <w:t>, kteří cílí svoji žádost o dotaci do oblasti zabezpečované jmenovanými odbory</w:t>
      </w:r>
      <w:r w:rsidR="004B32F2" w:rsidRPr="002A1F69">
        <w:rPr>
          <w:rFonts w:ascii="Times New Roman" w:hAnsi="Times New Roman" w:cs="Times New Roman"/>
          <w:sz w:val="20"/>
        </w:rPr>
        <w:t xml:space="preserve"> MMP</w:t>
      </w:r>
      <w:r w:rsidRPr="002A1F69">
        <w:rPr>
          <w:rFonts w:ascii="Times New Roman" w:hAnsi="Times New Roman" w:cs="Times New Roman"/>
          <w:sz w:val="20"/>
        </w:rPr>
        <w:t>, resp.</w:t>
      </w:r>
      <w:r w:rsidR="00186E40" w:rsidRPr="002A1F69">
        <w:rPr>
          <w:rFonts w:ascii="Times New Roman" w:hAnsi="Times New Roman" w:cs="Times New Roman"/>
          <w:sz w:val="20"/>
        </w:rPr>
        <w:t> </w:t>
      </w:r>
      <w:r w:rsidR="004B32F2" w:rsidRPr="002A1F69">
        <w:rPr>
          <w:rFonts w:ascii="Times New Roman" w:hAnsi="Times New Roman" w:cs="Times New Roman"/>
          <w:sz w:val="20"/>
        </w:rPr>
        <w:t xml:space="preserve">do </w:t>
      </w:r>
      <w:r w:rsidRPr="002A1F69">
        <w:rPr>
          <w:rFonts w:ascii="Times New Roman" w:hAnsi="Times New Roman" w:cs="Times New Roman"/>
          <w:sz w:val="20"/>
        </w:rPr>
        <w:t xml:space="preserve">projektů nebo </w:t>
      </w:r>
      <w:r w:rsidR="00A62B7D" w:rsidRPr="002A1F69">
        <w:rPr>
          <w:rFonts w:ascii="Times New Roman" w:hAnsi="Times New Roman" w:cs="Times New Roman"/>
          <w:sz w:val="20"/>
        </w:rPr>
        <w:t>DP</w:t>
      </w:r>
      <w:r w:rsidRPr="002A1F69">
        <w:rPr>
          <w:rFonts w:ascii="Times New Roman" w:hAnsi="Times New Roman" w:cs="Times New Roman"/>
          <w:sz w:val="20"/>
        </w:rPr>
        <w:t xml:space="preserve">, které jmenované odbory MMP </w:t>
      </w:r>
      <w:r w:rsidR="004B32F2" w:rsidRPr="002A1F69">
        <w:rPr>
          <w:rFonts w:ascii="Times New Roman" w:hAnsi="Times New Roman" w:cs="Times New Roman"/>
          <w:sz w:val="20"/>
        </w:rPr>
        <w:t>vyhlašují.</w:t>
      </w:r>
    </w:p>
    <w:p w14:paraId="6388EB59" w14:textId="77777777" w:rsidR="00EF2833" w:rsidRPr="002A1F69" w:rsidRDefault="00EF2833" w:rsidP="00885FDE">
      <w:pPr>
        <w:pStyle w:val="Default"/>
        <w:tabs>
          <w:tab w:val="left" w:pos="709"/>
        </w:tabs>
        <w:spacing w:after="120"/>
        <w:jc w:val="both"/>
        <w:rPr>
          <w:rFonts w:ascii="Times New Roman" w:hAnsi="Times New Roman" w:cs="Times New Roman"/>
          <w:sz w:val="20"/>
        </w:rPr>
      </w:pPr>
      <w:r w:rsidRPr="002A1F69">
        <w:rPr>
          <w:rFonts w:ascii="Times New Roman" w:hAnsi="Times New Roman" w:cs="Times New Roman"/>
          <w:sz w:val="20"/>
        </w:rPr>
        <w:t xml:space="preserve">Změny ustanovení obsažených ve zvláštní části, které svým obsahem nezasahují </w:t>
      </w:r>
      <w:r w:rsidR="006B1F04" w:rsidRPr="002A1F69">
        <w:rPr>
          <w:rFonts w:ascii="Times New Roman" w:hAnsi="Times New Roman" w:cs="Times New Roman"/>
          <w:sz w:val="20"/>
        </w:rPr>
        <w:t xml:space="preserve">nebo neodporují ustanovením nacházejícím se v obecné části, </w:t>
      </w:r>
      <w:r w:rsidRPr="002A1F69">
        <w:rPr>
          <w:rFonts w:ascii="Times New Roman" w:hAnsi="Times New Roman" w:cs="Times New Roman"/>
          <w:sz w:val="20"/>
        </w:rPr>
        <w:t>nevyžaduj</w:t>
      </w:r>
      <w:r w:rsidR="006B1F04" w:rsidRPr="002A1F69">
        <w:rPr>
          <w:rFonts w:ascii="Times New Roman" w:hAnsi="Times New Roman" w:cs="Times New Roman"/>
          <w:sz w:val="20"/>
        </w:rPr>
        <w:t>í schválení celého předpisu Radou města Plzně a k jejich realizaci postačí změna provedená revizí předpisu. O skutečnosti, zda je nutné právě popsané změny předložit ke schválení RMP rozhoduje garant tohoto předpisu.</w:t>
      </w:r>
    </w:p>
    <w:p w14:paraId="16B99E16" w14:textId="77777777" w:rsidR="00EF2833" w:rsidRPr="002A1F69" w:rsidRDefault="00EF2833" w:rsidP="00885FDE">
      <w:pPr>
        <w:pStyle w:val="Nadpis2"/>
        <w:tabs>
          <w:tab w:val="left" w:pos="709"/>
        </w:tabs>
        <w:spacing w:after="120"/>
        <w:ind w:left="709" w:hanging="709"/>
        <w:rPr>
          <w:rFonts w:ascii="Times New Roman" w:hAnsi="Times New Roman" w:cs="Times New Roman"/>
        </w:rPr>
      </w:pPr>
      <w:bookmarkStart w:id="120" w:name="_Toc117768894"/>
      <w:bookmarkStart w:id="121" w:name="_Hlk99731600"/>
      <w:r w:rsidRPr="002A1F69">
        <w:rPr>
          <w:rFonts w:ascii="Times New Roman" w:hAnsi="Times New Roman" w:cs="Times New Roman"/>
        </w:rPr>
        <w:t>Odbor školství, mládeže a tělovýchovy MMP</w:t>
      </w:r>
      <w:bookmarkEnd w:id="120"/>
    </w:p>
    <w:p w14:paraId="69F262EB" w14:textId="77777777" w:rsidR="003E19AF" w:rsidRPr="002A1F69" w:rsidRDefault="003E19AF" w:rsidP="0022394A">
      <w:pPr>
        <w:pStyle w:val="Zkladntext"/>
        <w:numPr>
          <w:ilvl w:val="0"/>
          <w:numId w:val="31"/>
        </w:numPr>
        <w:tabs>
          <w:tab w:val="left" w:pos="709"/>
        </w:tabs>
        <w:spacing w:afterLines="60" w:after="144"/>
        <w:ind w:left="709" w:hanging="283"/>
        <w:rPr>
          <w:sz w:val="20"/>
        </w:rPr>
      </w:pPr>
      <w:r w:rsidRPr="002A1F69">
        <w:rPr>
          <w:sz w:val="20"/>
        </w:rPr>
        <w:t xml:space="preserve">Převedení finančních prostředků na </w:t>
      </w:r>
      <w:r w:rsidR="00FC4599" w:rsidRPr="002A1F69">
        <w:rPr>
          <w:sz w:val="20"/>
        </w:rPr>
        <w:t xml:space="preserve">bankovní </w:t>
      </w:r>
      <w:r w:rsidRPr="002A1F69">
        <w:rPr>
          <w:sz w:val="20"/>
        </w:rPr>
        <w:t>účet příjemce dotací</w:t>
      </w:r>
      <w:r w:rsidR="00E90F52" w:rsidRPr="002A1F69">
        <w:rPr>
          <w:sz w:val="20"/>
        </w:rPr>
        <w:t xml:space="preserve"> </w:t>
      </w:r>
      <w:r w:rsidRPr="002A1F69">
        <w:rPr>
          <w:sz w:val="20"/>
        </w:rPr>
        <w:t>bude</w:t>
      </w:r>
      <w:r w:rsidR="00DA2570" w:rsidRPr="002A1F69">
        <w:rPr>
          <w:sz w:val="20"/>
        </w:rPr>
        <w:t xml:space="preserve"> </w:t>
      </w:r>
      <w:r w:rsidRPr="002A1F69">
        <w:rPr>
          <w:sz w:val="20"/>
        </w:rPr>
        <w:t>provedeno</w:t>
      </w:r>
      <w:r w:rsidR="00DA2570" w:rsidRPr="002A1F69">
        <w:rPr>
          <w:sz w:val="20"/>
        </w:rPr>
        <w:t> </w:t>
      </w:r>
      <w:r w:rsidRPr="002A1F69">
        <w:rPr>
          <w:sz w:val="20"/>
        </w:rPr>
        <w:t>až</w:t>
      </w:r>
      <w:r w:rsidR="00186E40" w:rsidRPr="002A1F69">
        <w:rPr>
          <w:sz w:val="20"/>
        </w:rPr>
        <w:t> </w:t>
      </w:r>
      <w:r w:rsidRPr="002A1F69">
        <w:rPr>
          <w:sz w:val="20"/>
        </w:rPr>
        <w:t>na</w:t>
      </w:r>
      <w:r w:rsidR="00186E40" w:rsidRPr="002A1F69">
        <w:rPr>
          <w:sz w:val="20"/>
        </w:rPr>
        <w:t> </w:t>
      </w:r>
      <w:r w:rsidRPr="002A1F69">
        <w:rPr>
          <w:sz w:val="20"/>
        </w:rPr>
        <w:t xml:space="preserve">základě předložení účetních dokladů </w:t>
      </w:r>
      <w:r w:rsidR="00F35E83" w:rsidRPr="002A1F69">
        <w:rPr>
          <w:sz w:val="20"/>
        </w:rPr>
        <w:t xml:space="preserve">vztahujících se k účelu možného použití schválených dotací formou uvedenou ve smlouvě. Naskenované účetní doklady </w:t>
      </w:r>
      <w:r w:rsidR="0048165C" w:rsidRPr="002A1F69">
        <w:rPr>
          <w:sz w:val="20"/>
        </w:rPr>
        <w:t xml:space="preserve">budou předkládány poskytovateli </w:t>
      </w:r>
      <w:r w:rsidR="00F35E83" w:rsidRPr="002A1F69">
        <w:rPr>
          <w:sz w:val="20"/>
        </w:rPr>
        <w:t>prostřednictvím</w:t>
      </w:r>
      <w:r w:rsidR="00F35E83" w:rsidRPr="002A1F69">
        <w:t> </w:t>
      </w:r>
      <w:r w:rsidR="00F35E83" w:rsidRPr="002A1F69">
        <w:rPr>
          <w:sz w:val="20"/>
        </w:rPr>
        <w:t>aplikace ED</w:t>
      </w:r>
      <w:r w:rsidR="0048165C" w:rsidRPr="002A1F69">
        <w:t>.</w:t>
      </w:r>
      <w:r w:rsidR="00F35E83" w:rsidRPr="002A1F69">
        <w:t xml:space="preserve"> </w:t>
      </w:r>
    </w:p>
    <w:p w14:paraId="12C9C2AA" w14:textId="77777777" w:rsidR="003E19AF" w:rsidRPr="002A1F69" w:rsidRDefault="003E19AF" w:rsidP="0022394A">
      <w:pPr>
        <w:pStyle w:val="Odstavecseseznamem"/>
        <w:numPr>
          <w:ilvl w:val="0"/>
          <w:numId w:val="14"/>
        </w:numPr>
        <w:tabs>
          <w:tab w:val="clear" w:pos="360"/>
          <w:tab w:val="left" w:pos="709"/>
        </w:tabs>
        <w:spacing w:afterLines="60" w:after="144"/>
        <w:ind w:left="709" w:hanging="283"/>
        <w:jc w:val="both"/>
        <w:rPr>
          <w:rFonts w:ascii="Times New Roman" w:hAnsi="Times New Roman"/>
          <w:sz w:val="20"/>
        </w:rPr>
      </w:pPr>
      <w:r w:rsidRPr="002A1F69">
        <w:rPr>
          <w:rFonts w:ascii="Times New Roman" w:hAnsi="Times New Roman"/>
          <w:sz w:val="20"/>
        </w:rPr>
        <w:t>Neuznatelné náklady nad rámec bodu 5.</w:t>
      </w:r>
      <w:r w:rsidR="00DA2570" w:rsidRPr="002A1F69">
        <w:rPr>
          <w:rFonts w:ascii="Times New Roman" w:hAnsi="Times New Roman"/>
          <w:sz w:val="20"/>
        </w:rPr>
        <w:t>4</w:t>
      </w:r>
      <w:r w:rsidRPr="002A1F69">
        <w:rPr>
          <w:rFonts w:ascii="Times New Roman" w:hAnsi="Times New Roman"/>
          <w:sz w:val="20"/>
        </w:rPr>
        <w:t>.</w:t>
      </w:r>
      <w:r w:rsidR="00F05F19" w:rsidRPr="002A1F69">
        <w:rPr>
          <w:rFonts w:ascii="Times New Roman" w:hAnsi="Times New Roman"/>
          <w:sz w:val="20"/>
        </w:rPr>
        <w:fldChar w:fldCharType="begin"/>
      </w:r>
      <w:r w:rsidR="00F05F19" w:rsidRPr="002A1F69">
        <w:rPr>
          <w:rFonts w:ascii="Times New Roman" w:hAnsi="Times New Roman"/>
          <w:sz w:val="20"/>
        </w:rPr>
        <w:instrText xml:space="preserve"> REF _Ref111125867 \r \h </w:instrText>
      </w:r>
      <w:r w:rsidR="004B3867" w:rsidRPr="002A1F69">
        <w:rPr>
          <w:rFonts w:ascii="Times New Roman" w:hAnsi="Times New Roman"/>
          <w:sz w:val="20"/>
        </w:rPr>
        <w:instrText xml:space="preserve"> \* MERGEFORMAT </w:instrText>
      </w:r>
      <w:r w:rsidR="00F05F19" w:rsidRPr="002A1F69">
        <w:rPr>
          <w:rFonts w:ascii="Times New Roman" w:hAnsi="Times New Roman"/>
          <w:sz w:val="20"/>
        </w:rPr>
      </w:r>
      <w:r w:rsidR="00F05F19" w:rsidRPr="002A1F69">
        <w:rPr>
          <w:rFonts w:ascii="Times New Roman" w:hAnsi="Times New Roman"/>
          <w:sz w:val="20"/>
        </w:rPr>
        <w:fldChar w:fldCharType="separate"/>
      </w:r>
      <w:r w:rsidR="005B1C69" w:rsidRPr="002A1F69">
        <w:rPr>
          <w:rFonts w:ascii="Times New Roman" w:hAnsi="Times New Roman"/>
          <w:sz w:val="20"/>
        </w:rPr>
        <w:t>3</w:t>
      </w:r>
      <w:r w:rsidR="00F05F19" w:rsidRPr="002A1F69">
        <w:rPr>
          <w:rFonts w:ascii="Times New Roman" w:hAnsi="Times New Roman"/>
          <w:sz w:val="20"/>
        </w:rPr>
        <w:fldChar w:fldCharType="end"/>
      </w:r>
      <w:r w:rsidR="00F70BE4" w:rsidRPr="002A1F69">
        <w:rPr>
          <w:rFonts w:ascii="Times New Roman" w:hAnsi="Times New Roman"/>
          <w:sz w:val="20"/>
        </w:rPr>
        <w:t xml:space="preserve"> těchto Zásad</w:t>
      </w:r>
      <w:r w:rsidRPr="002A1F69">
        <w:rPr>
          <w:rFonts w:ascii="Times New Roman" w:hAnsi="Times New Roman"/>
          <w:sz w:val="20"/>
        </w:rPr>
        <w:t xml:space="preserve"> jsou uvedeny ve vyhlášení jednotlivých </w:t>
      </w:r>
      <w:r w:rsidR="00A62B7D" w:rsidRPr="002A1F69">
        <w:rPr>
          <w:rFonts w:ascii="Times New Roman" w:hAnsi="Times New Roman"/>
          <w:sz w:val="20"/>
        </w:rPr>
        <w:t>DP</w:t>
      </w:r>
      <w:r w:rsidRPr="002A1F69">
        <w:rPr>
          <w:rFonts w:ascii="Times New Roman" w:hAnsi="Times New Roman"/>
          <w:sz w:val="20"/>
        </w:rPr>
        <w:t>.</w:t>
      </w:r>
    </w:p>
    <w:p w14:paraId="613DBFCF" w14:textId="77777777" w:rsidR="006B1F04" w:rsidRPr="002A1F69" w:rsidRDefault="00F00341" w:rsidP="00885FDE">
      <w:pPr>
        <w:pStyle w:val="Nadpis2"/>
        <w:tabs>
          <w:tab w:val="left" w:pos="709"/>
        </w:tabs>
        <w:spacing w:after="120"/>
        <w:ind w:left="709" w:hanging="709"/>
        <w:rPr>
          <w:rFonts w:ascii="Times New Roman" w:hAnsi="Times New Roman" w:cs="Times New Roman"/>
        </w:rPr>
      </w:pPr>
      <w:bookmarkStart w:id="122" w:name="_Toc117768895"/>
      <w:r w:rsidRPr="002A1F69">
        <w:rPr>
          <w:rFonts w:ascii="Times New Roman" w:hAnsi="Times New Roman" w:cs="Times New Roman"/>
        </w:rPr>
        <w:t>Odbor památkové péče MMP</w:t>
      </w:r>
      <w:bookmarkEnd w:id="122"/>
    </w:p>
    <w:p w14:paraId="18F4500D" w14:textId="77777777" w:rsidR="00952576" w:rsidRPr="002A1F69" w:rsidRDefault="00952576" w:rsidP="00952576">
      <w:pPr>
        <w:pStyle w:val="Zkladntext"/>
        <w:tabs>
          <w:tab w:val="left" w:pos="709"/>
        </w:tabs>
        <w:spacing w:afterLines="60" w:after="144"/>
        <w:rPr>
          <w:b/>
          <w:sz w:val="20"/>
        </w:rPr>
      </w:pPr>
      <w:r w:rsidRPr="002A1F69">
        <w:rPr>
          <w:b/>
          <w:sz w:val="20"/>
        </w:rPr>
        <w:t>Na žadatele o příspěvek vlastníku nemovité kulturní památky se neuplatní ustanovení bodů 5.8.2.3.</w:t>
      </w:r>
      <w:r w:rsidRPr="002A1F69">
        <w:rPr>
          <w:b/>
          <w:sz w:val="20"/>
        </w:rPr>
        <w:fldChar w:fldCharType="begin"/>
      </w:r>
      <w:r w:rsidRPr="002A1F69">
        <w:rPr>
          <w:b/>
          <w:sz w:val="20"/>
        </w:rPr>
        <w:instrText xml:space="preserve"> REF _Ref106631114 \r \h  \* MERGEFORMAT </w:instrText>
      </w:r>
      <w:r w:rsidRPr="002A1F69">
        <w:rPr>
          <w:b/>
          <w:sz w:val="20"/>
        </w:rPr>
      </w:r>
      <w:r w:rsidRPr="002A1F69">
        <w:rPr>
          <w:b/>
          <w:sz w:val="20"/>
        </w:rPr>
        <w:fldChar w:fldCharType="separate"/>
      </w:r>
      <w:r w:rsidR="005B1C69" w:rsidRPr="002A1F69">
        <w:rPr>
          <w:b/>
          <w:sz w:val="20"/>
        </w:rPr>
        <w:t>6)</w:t>
      </w:r>
      <w:r w:rsidRPr="002A1F69">
        <w:rPr>
          <w:b/>
          <w:sz w:val="20"/>
        </w:rPr>
        <w:fldChar w:fldCharType="end"/>
      </w:r>
      <w:r w:rsidRPr="002A1F69">
        <w:rPr>
          <w:b/>
          <w:sz w:val="20"/>
        </w:rPr>
        <w:t xml:space="preserve"> a 5.8.2.3.7) těchto Zásad.</w:t>
      </w:r>
    </w:p>
    <w:p w14:paraId="6FAFD31E" w14:textId="77777777" w:rsidR="00952576" w:rsidRPr="002A1F69" w:rsidRDefault="00952576" w:rsidP="00952576">
      <w:pPr>
        <w:pStyle w:val="Zkladntext"/>
        <w:tabs>
          <w:tab w:val="left" w:pos="709"/>
        </w:tabs>
        <w:spacing w:afterLines="60" w:after="144"/>
        <w:rPr>
          <w:sz w:val="20"/>
        </w:rPr>
      </w:pPr>
      <w:bookmarkStart w:id="123" w:name="_Hlk113516018"/>
      <w:r w:rsidRPr="002A1F69">
        <w:rPr>
          <w:sz w:val="20"/>
        </w:rPr>
        <w:t xml:space="preserve">Požadované doklady k možnosti poskytnutí příspěvku vlastníku nemovité kulturní památky městem Plzeň z prostředků Odboru památkové péče Magistrátu města Plzně </w:t>
      </w:r>
      <w:r w:rsidR="00495DA3" w:rsidRPr="002A1F69">
        <w:rPr>
          <w:sz w:val="20"/>
        </w:rPr>
        <w:t xml:space="preserve">(OPP MMP) </w:t>
      </w:r>
      <w:r w:rsidRPr="002A1F69">
        <w:rPr>
          <w:sz w:val="20"/>
        </w:rPr>
        <w:t>jsou uvedeny v aplikaci ED.</w:t>
      </w:r>
    </w:p>
    <w:p w14:paraId="47432247" w14:textId="77777777" w:rsidR="00952576" w:rsidRPr="002A1F69" w:rsidRDefault="00952576" w:rsidP="00952576">
      <w:pPr>
        <w:pStyle w:val="Zkladntext"/>
        <w:tabs>
          <w:tab w:val="left" w:pos="709"/>
        </w:tabs>
        <w:spacing w:afterLines="60" w:after="144"/>
        <w:rPr>
          <w:sz w:val="20"/>
        </w:rPr>
      </w:pPr>
      <w:r w:rsidRPr="002A1F69">
        <w:rPr>
          <w:sz w:val="20"/>
        </w:rPr>
        <w:t>Jedná se zejména o tyto dokumenty:</w:t>
      </w:r>
    </w:p>
    <w:p w14:paraId="7586EBB6" w14:textId="77777777" w:rsidR="00952576" w:rsidRPr="002A1F69" w:rsidRDefault="00952576" w:rsidP="0022394A">
      <w:pPr>
        <w:numPr>
          <w:ilvl w:val="0"/>
          <w:numId w:val="12"/>
        </w:numPr>
        <w:tabs>
          <w:tab w:val="left" w:pos="709"/>
        </w:tabs>
        <w:spacing w:afterLines="60" w:after="144"/>
        <w:ind w:left="709" w:hanging="283"/>
        <w:rPr>
          <w:sz w:val="20"/>
        </w:rPr>
      </w:pPr>
      <w:r w:rsidRPr="002A1F69">
        <w:rPr>
          <w:b/>
          <w:sz w:val="20"/>
        </w:rPr>
        <w:t>Závazné stanovisko vydané podle § 14 odst. 1 zák. č. 20/1987 Sb., o státní památkové péči, v platném znění.</w:t>
      </w:r>
    </w:p>
    <w:p w14:paraId="540D90DD" w14:textId="2D84EC6E" w:rsidR="00952576" w:rsidRPr="002A1F69" w:rsidRDefault="00952576" w:rsidP="0022394A">
      <w:pPr>
        <w:numPr>
          <w:ilvl w:val="0"/>
          <w:numId w:val="12"/>
        </w:numPr>
        <w:tabs>
          <w:tab w:val="left" w:pos="709"/>
        </w:tabs>
        <w:spacing w:afterLines="60" w:after="144"/>
        <w:ind w:left="709" w:hanging="283"/>
        <w:rPr>
          <w:sz w:val="20"/>
        </w:rPr>
      </w:pPr>
      <w:r w:rsidRPr="002A1F69">
        <w:rPr>
          <w:b/>
          <w:sz w:val="20"/>
        </w:rPr>
        <w:t xml:space="preserve">Doklad osvědčující vlastnické právo ke kulturní </w:t>
      </w:r>
      <w:proofErr w:type="gramStart"/>
      <w:r w:rsidRPr="002A1F69">
        <w:rPr>
          <w:b/>
          <w:sz w:val="20"/>
        </w:rPr>
        <w:t xml:space="preserve">památce - </w:t>
      </w:r>
      <w:r w:rsidRPr="002A1F69">
        <w:rPr>
          <w:sz w:val="20"/>
        </w:rPr>
        <w:t>k</w:t>
      </w:r>
      <w:proofErr w:type="gramEnd"/>
      <w:r w:rsidRPr="002A1F69">
        <w:rPr>
          <w:sz w:val="20"/>
        </w:rPr>
        <w:t> datu podání žádosti ověřuje poskytovatel.</w:t>
      </w:r>
    </w:p>
    <w:p w14:paraId="277B4FEB" w14:textId="77777777" w:rsidR="00952576" w:rsidRPr="002A1F69" w:rsidRDefault="00952576" w:rsidP="0022394A">
      <w:pPr>
        <w:numPr>
          <w:ilvl w:val="0"/>
          <w:numId w:val="12"/>
        </w:numPr>
        <w:tabs>
          <w:tab w:val="left" w:pos="709"/>
        </w:tabs>
        <w:spacing w:afterLines="60" w:after="144"/>
        <w:ind w:left="709" w:hanging="283"/>
        <w:rPr>
          <w:sz w:val="20"/>
        </w:rPr>
      </w:pPr>
      <w:r w:rsidRPr="002A1F69">
        <w:rPr>
          <w:b/>
          <w:sz w:val="20"/>
        </w:rPr>
        <w:t xml:space="preserve">Čestné prohlášení, že v průběhu roku, kdy žádá o příspěvek OPP </w:t>
      </w:r>
      <w:r w:rsidR="00444044" w:rsidRPr="002A1F69">
        <w:rPr>
          <w:b/>
          <w:sz w:val="20"/>
        </w:rPr>
        <w:t xml:space="preserve">MMP </w:t>
      </w:r>
      <w:r w:rsidRPr="002A1F69">
        <w:rPr>
          <w:b/>
          <w:sz w:val="20"/>
        </w:rPr>
        <w:t>nezískal prostředky z jiných zdrojů nad rámec celkové finanční náročnosti spojené s obnovou kulturní památky v daném kalendářním roce</w:t>
      </w:r>
      <w:r w:rsidR="00F90014" w:rsidRPr="002A1F69">
        <w:rPr>
          <w:b/>
          <w:sz w:val="20"/>
        </w:rPr>
        <w:t xml:space="preserve"> </w:t>
      </w:r>
      <w:bookmarkStart w:id="124" w:name="_Hlk113959725"/>
      <w:r w:rsidR="00F90014" w:rsidRPr="002A1F69">
        <w:rPr>
          <w:b/>
          <w:bCs/>
          <w:sz w:val="20"/>
        </w:rPr>
        <w:t>– předkládá příjemce dotace při vyúčtování</w:t>
      </w:r>
      <w:r w:rsidRPr="002A1F69">
        <w:rPr>
          <w:bCs/>
          <w:sz w:val="20"/>
        </w:rPr>
        <w:t xml:space="preserve"> </w:t>
      </w:r>
      <w:bookmarkEnd w:id="124"/>
      <w:r w:rsidRPr="002A1F69">
        <w:rPr>
          <w:bCs/>
          <w:sz w:val="20"/>
        </w:rPr>
        <w:t xml:space="preserve">(např. celkové náklady na restaurování činí 500 tis. Kč, příspěvek z jiných zdrojů např. MK ČR je 150 tis. Kč, příspěvek ze zdrojů OPP </w:t>
      </w:r>
      <w:r w:rsidR="000D121F" w:rsidRPr="002A1F69">
        <w:rPr>
          <w:bCs/>
          <w:sz w:val="20"/>
        </w:rPr>
        <w:t xml:space="preserve">MMP </w:t>
      </w:r>
      <w:r w:rsidRPr="002A1F69">
        <w:rPr>
          <w:bCs/>
          <w:sz w:val="20"/>
        </w:rPr>
        <w:t>je 150 tis. Kč, celkově 300 tis. Kč).</w:t>
      </w:r>
      <w:r w:rsidRPr="002A1F69">
        <w:rPr>
          <w:b/>
          <w:sz w:val="20"/>
        </w:rPr>
        <w:t xml:space="preserve"> </w:t>
      </w:r>
    </w:p>
    <w:p w14:paraId="40B5B7D9" w14:textId="77777777" w:rsidR="00952576" w:rsidRPr="002A1F69" w:rsidRDefault="00952576" w:rsidP="0022394A">
      <w:pPr>
        <w:numPr>
          <w:ilvl w:val="0"/>
          <w:numId w:val="12"/>
        </w:numPr>
        <w:tabs>
          <w:tab w:val="left" w:pos="709"/>
        </w:tabs>
        <w:spacing w:afterLines="60" w:after="144"/>
        <w:ind w:left="709" w:hanging="283"/>
        <w:rPr>
          <w:sz w:val="20"/>
        </w:rPr>
      </w:pPr>
      <w:r w:rsidRPr="002A1F69">
        <w:rPr>
          <w:b/>
          <w:sz w:val="20"/>
        </w:rPr>
        <w:t>Rozpočet nákladů na stavební akci se specifikovanými zvýšenými náklady na práce spojené se zachováním a obnovou kulturní památky, ke kterým se váže žádost o příspěvek.</w:t>
      </w:r>
    </w:p>
    <w:p w14:paraId="165AD2A1" w14:textId="77777777" w:rsidR="00952576" w:rsidRPr="002A1F69" w:rsidRDefault="00952576" w:rsidP="0022394A">
      <w:pPr>
        <w:numPr>
          <w:ilvl w:val="0"/>
          <w:numId w:val="12"/>
        </w:numPr>
        <w:tabs>
          <w:tab w:val="clear" w:pos="360"/>
          <w:tab w:val="left" w:pos="709"/>
        </w:tabs>
        <w:spacing w:afterLines="60" w:after="144"/>
        <w:ind w:left="709" w:hanging="283"/>
        <w:rPr>
          <w:sz w:val="20"/>
        </w:rPr>
      </w:pPr>
      <w:r w:rsidRPr="002A1F69">
        <w:rPr>
          <w:b/>
          <w:sz w:val="20"/>
        </w:rPr>
        <w:t>Fotodokumentace objektu</w:t>
      </w:r>
      <w:r w:rsidRPr="002A1F69">
        <w:rPr>
          <w:sz w:val="20"/>
        </w:rPr>
        <w:t>, nebo jeho části, vztahující se k žádosti o příspěvek (cca 2-3 fotografie s popisem).</w:t>
      </w:r>
    </w:p>
    <w:p w14:paraId="354F3950" w14:textId="77777777" w:rsidR="00F1325C" w:rsidRPr="002A1F69" w:rsidRDefault="00952576" w:rsidP="0022394A">
      <w:pPr>
        <w:numPr>
          <w:ilvl w:val="0"/>
          <w:numId w:val="12"/>
        </w:numPr>
        <w:tabs>
          <w:tab w:val="clear" w:pos="360"/>
          <w:tab w:val="left" w:pos="709"/>
        </w:tabs>
        <w:spacing w:afterLines="60" w:after="144"/>
        <w:ind w:left="709" w:hanging="283"/>
        <w:rPr>
          <w:sz w:val="20"/>
        </w:rPr>
      </w:pPr>
      <w:bookmarkStart w:id="125" w:name="_Hlk113460891"/>
      <w:r w:rsidRPr="002A1F69">
        <w:rPr>
          <w:b/>
          <w:sz w:val="20"/>
        </w:rPr>
        <w:lastRenderedPageBreak/>
        <w:t>Doklad o bankovním účtu žadatele příspěvku</w:t>
      </w:r>
      <w:r w:rsidRPr="002A1F69">
        <w:rPr>
          <w:sz w:val="20"/>
        </w:rPr>
        <w:t xml:space="preserve"> (vlastníka nemovité kulturní památky)</w:t>
      </w:r>
      <w:r w:rsidRPr="002A1F69">
        <w:rPr>
          <w:b/>
          <w:color w:val="FF0000"/>
          <w:sz w:val="20"/>
        </w:rPr>
        <w:t xml:space="preserve"> </w:t>
      </w:r>
      <w:r w:rsidRPr="002A1F69">
        <w:rPr>
          <w:sz w:val="20"/>
        </w:rPr>
        <w:t>– potvrzení o</w:t>
      </w:r>
      <w:r w:rsidR="00F1325C" w:rsidRPr="002A1F69">
        <w:rPr>
          <w:sz w:val="20"/>
        </w:rPr>
        <w:t> </w:t>
      </w:r>
      <w:r w:rsidRPr="002A1F69">
        <w:rPr>
          <w:sz w:val="20"/>
        </w:rPr>
        <w:t xml:space="preserve">vedení účtu u banky. </w:t>
      </w:r>
      <w:r w:rsidR="00F1325C" w:rsidRPr="002A1F69">
        <w:rPr>
          <w:sz w:val="20"/>
        </w:rPr>
        <w:t>P</w:t>
      </w:r>
      <w:r w:rsidRPr="002A1F69">
        <w:rPr>
          <w:sz w:val="20"/>
        </w:rPr>
        <w:t xml:space="preserve">říspěvek je </w:t>
      </w:r>
      <w:r w:rsidR="00F1325C" w:rsidRPr="002A1F69">
        <w:rPr>
          <w:sz w:val="20"/>
        </w:rPr>
        <w:t xml:space="preserve">poskytován bezhotovostním převodem </w:t>
      </w:r>
      <w:r w:rsidRPr="002A1F69">
        <w:rPr>
          <w:sz w:val="20"/>
        </w:rPr>
        <w:t xml:space="preserve">výhradně </w:t>
      </w:r>
      <w:r w:rsidR="00F1325C" w:rsidRPr="002A1F69">
        <w:rPr>
          <w:sz w:val="20"/>
        </w:rPr>
        <w:t>na</w:t>
      </w:r>
      <w:r w:rsidRPr="002A1F69">
        <w:rPr>
          <w:sz w:val="20"/>
        </w:rPr>
        <w:t xml:space="preserve"> bankovní účet příjemce</w:t>
      </w:r>
      <w:r w:rsidR="00F71179" w:rsidRPr="002A1F69">
        <w:rPr>
          <w:sz w:val="20"/>
        </w:rPr>
        <w:t xml:space="preserve"> příspěvku</w:t>
      </w:r>
      <w:r w:rsidR="00EF1FC3" w:rsidRPr="002A1F69">
        <w:rPr>
          <w:sz w:val="20"/>
        </w:rPr>
        <w:t>.</w:t>
      </w:r>
      <w:r w:rsidRPr="002A1F69">
        <w:rPr>
          <w:sz w:val="20"/>
        </w:rPr>
        <w:t xml:space="preserve"> </w:t>
      </w:r>
    </w:p>
    <w:p w14:paraId="3B568F33" w14:textId="77777777" w:rsidR="00952576" w:rsidRPr="002A1F69" w:rsidRDefault="00952576" w:rsidP="00F1325C">
      <w:pPr>
        <w:tabs>
          <w:tab w:val="left" w:pos="709"/>
        </w:tabs>
        <w:spacing w:afterLines="60" w:after="144"/>
        <w:ind w:left="709"/>
        <w:rPr>
          <w:sz w:val="20"/>
        </w:rPr>
      </w:pPr>
      <w:r w:rsidRPr="002A1F69">
        <w:rPr>
          <w:sz w:val="20"/>
        </w:rPr>
        <w:t xml:space="preserve">Vyúčtování poskytnuté dotace se provádí předložením výpisů z bankovního účtu příjemce a kopií </w:t>
      </w:r>
      <w:r w:rsidR="003C3033" w:rsidRPr="002A1F69">
        <w:rPr>
          <w:sz w:val="20"/>
        </w:rPr>
        <w:t xml:space="preserve">faktur </w:t>
      </w:r>
      <w:r w:rsidRPr="002A1F69">
        <w:rPr>
          <w:sz w:val="20"/>
        </w:rPr>
        <w:t>souvisejících</w:t>
      </w:r>
      <w:r w:rsidR="003C3033" w:rsidRPr="002A1F69">
        <w:rPr>
          <w:sz w:val="20"/>
        </w:rPr>
        <w:t xml:space="preserve"> s účelem dotace</w:t>
      </w:r>
      <w:r w:rsidRPr="002A1F69">
        <w:rPr>
          <w:sz w:val="20"/>
        </w:rPr>
        <w:t>.</w:t>
      </w:r>
      <w:bookmarkEnd w:id="125"/>
    </w:p>
    <w:p w14:paraId="02C068E7" w14:textId="77777777" w:rsidR="00952576" w:rsidRPr="002A1F69" w:rsidRDefault="00952576" w:rsidP="00952576">
      <w:pPr>
        <w:tabs>
          <w:tab w:val="left" w:pos="709"/>
        </w:tabs>
        <w:ind w:firstLine="360"/>
        <w:rPr>
          <w:b/>
          <w:sz w:val="20"/>
        </w:rPr>
      </w:pPr>
      <w:r w:rsidRPr="002A1F69">
        <w:rPr>
          <w:b/>
          <w:sz w:val="20"/>
        </w:rPr>
        <w:t>Upozornění pro žadatele:</w:t>
      </w:r>
    </w:p>
    <w:p w14:paraId="2A852370" w14:textId="77777777" w:rsidR="00952576" w:rsidRPr="002A1F69" w:rsidRDefault="00952576" w:rsidP="0022394A">
      <w:pPr>
        <w:numPr>
          <w:ilvl w:val="0"/>
          <w:numId w:val="13"/>
        </w:numPr>
        <w:tabs>
          <w:tab w:val="clear" w:pos="360"/>
          <w:tab w:val="left" w:pos="709"/>
        </w:tabs>
        <w:spacing w:afterLines="60" w:after="144"/>
        <w:ind w:left="709" w:hanging="283"/>
        <w:rPr>
          <w:sz w:val="20"/>
        </w:rPr>
      </w:pPr>
      <w:r w:rsidRPr="002A1F69">
        <w:rPr>
          <w:sz w:val="20"/>
        </w:rPr>
        <w:t xml:space="preserve">Žádost o poskytnutí příspěvku obce musí být řádně vyplněna se všemi požadovanými údaji a doložena doklady dle bodů </w:t>
      </w:r>
      <w:r w:rsidRPr="002A1F69">
        <w:rPr>
          <w:b/>
          <w:sz w:val="20"/>
        </w:rPr>
        <w:t>1</w:t>
      </w:r>
      <w:r w:rsidRPr="002A1F69">
        <w:rPr>
          <w:sz w:val="20"/>
        </w:rPr>
        <w:t xml:space="preserve">., </w:t>
      </w:r>
      <w:r w:rsidRPr="002A1F69">
        <w:rPr>
          <w:b/>
          <w:sz w:val="20"/>
        </w:rPr>
        <w:t>2., 4.</w:t>
      </w:r>
      <w:r w:rsidRPr="002A1F69">
        <w:rPr>
          <w:sz w:val="20"/>
        </w:rPr>
        <w:t xml:space="preserve"> – </w:t>
      </w:r>
      <w:r w:rsidRPr="002A1F69">
        <w:rPr>
          <w:b/>
          <w:sz w:val="20"/>
        </w:rPr>
        <w:t>6</w:t>
      </w:r>
      <w:r w:rsidRPr="002A1F69">
        <w:rPr>
          <w:sz w:val="20"/>
        </w:rPr>
        <w:t xml:space="preserve">. Pouze takto kompletní žádost může být předložena </w:t>
      </w:r>
      <w:r w:rsidR="00455509" w:rsidRPr="002A1F69">
        <w:rPr>
          <w:sz w:val="20"/>
        </w:rPr>
        <w:t xml:space="preserve">orgánům s celoměstskou působností </w:t>
      </w:r>
      <w:r w:rsidRPr="002A1F69">
        <w:rPr>
          <w:sz w:val="20"/>
        </w:rPr>
        <w:t>(Radě města Plzně a Zastupitelstvu města Plzně) k projednání a k případnému schválení.</w:t>
      </w:r>
    </w:p>
    <w:p w14:paraId="50AD3809" w14:textId="77777777" w:rsidR="00952576" w:rsidRPr="002A1F69" w:rsidRDefault="00952576" w:rsidP="0022394A">
      <w:pPr>
        <w:numPr>
          <w:ilvl w:val="0"/>
          <w:numId w:val="13"/>
        </w:numPr>
        <w:tabs>
          <w:tab w:val="clear" w:pos="360"/>
          <w:tab w:val="left" w:pos="709"/>
        </w:tabs>
        <w:spacing w:afterLines="60" w:after="144"/>
        <w:ind w:left="709" w:hanging="283"/>
        <w:rPr>
          <w:sz w:val="20"/>
        </w:rPr>
      </w:pPr>
      <w:bookmarkStart w:id="126" w:name="_Hlk113460764"/>
      <w:r w:rsidRPr="002A1F69">
        <w:rPr>
          <w:sz w:val="20"/>
        </w:rPr>
        <w:t>Podle § 16 zák. č. 20/1987 sb. o státní památkové péči může obec poskytnout příspěvek na </w:t>
      </w:r>
      <w:r w:rsidR="00455509" w:rsidRPr="002A1F69">
        <w:rPr>
          <w:sz w:val="20"/>
        </w:rPr>
        <w:t xml:space="preserve">zvýšené </w:t>
      </w:r>
      <w:r w:rsidRPr="002A1F69">
        <w:rPr>
          <w:sz w:val="20"/>
        </w:rPr>
        <w:t xml:space="preserve">náklady spojené s obnovou kulturní památky. </w:t>
      </w:r>
      <w:r w:rsidR="001264A9" w:rsidRPr="002A1F69">
        <w:rPr>
          <w:sz w:val="20"/>
        </w:rPr>
        <w:t>Z toho vyplývá, že na příspěvek není zákonný nárok, a tedy, že finanční příspěvek nemusí být poskytnut v plné požadované výši.</w:t>
      </w:r>
      <w:bookmarkEnd w:id="126"/>
      <w:r w:rsidRPr="002A1F69">
        <w:rPr>
          <w:sz w:val="20"/>
        </w:rPr>
        <w:t xml:space="preserve"> </w:t>
      </w:r>
    </w:p>
    <w:p w14:paraId="204B9287" w14:textId="77777777" w:rsidR="007C1DCB" w:rsidRPr="002A1F69" w:rsidRDefault="00952576" w:rsidP="0022394A">
      <w:pPr>
        <w:numPr>
          <w:ilvl w:val="0"/>
          <w:numId w:val="13"/>
        </w:numPr>
        <w:tabs>
          <w:tab w:val="clear" w:pos="360"/>
          <w:tab w:val="left" w:pos="709"/>
        </w:tabs>
        <w:spacing w:afterLines="60" w:after="144"/>
        <w:ind w:left="709" w:hanging="283"/>
        <w:rPr>
          <w:sz w:val="20"/>
        </w:rPr>
      </w:pPr>
      <w:r w:rsidRPr="002A1F69">
        <w:rPr>
          <w:sz w:val="20"/>
        </w:rPr>
        <w:t xml:space="preserve">Příspěvek je poskytován jako </w:t>
      </w:r>
      <w:r w:rsidRPr="002A1F69">
        <w:rPr>
          <w:b/>
          <w:bCs/>
          <w:sz w:val="20"/>
        </w:rPr>
        <w:t>účelově podmíněná finanční dotace</w:t>
      </w:r>
      <w:r w:rsidRPr="002A1F69">
        <w:rPr>
          <w:sz w:val="20"/>
        </w:rPr>
        <w:t>. Z toho vyplývá, že dotace může být čerpána pouze a jedině na ty práce, které budou formulovány ve smlouvě, kterou po případném schválení městem Plzní uzavírá s vlastníkem kulturní památky přímo zplnomocněný náměstek primátora města Plzně. Příspěvek musí být vždy vyčerpán v tom kalendářním roce, v kterém byl poskytnut.</w:t>
      </w:r>
      <w:bookmarkEnd w:id="123"/>
    </w:p>
    <w:p w14:paraId="0E41160B" w14:textId="77777777" w:rsidR="006B1F04" w:rsidRPr="002A1F69" w:rsidRDefault="006B1F04" w:rsidP="00885FDE">
      <w:pPr>
        <w:tabs>
          <w:tab w:val="left" w:pos="709"/>
        </w:tabs>
        <w:spacing w:after="120"/>
        <w:rPr>
          <w:sz w:val="12"/>
        </w:rPr>
      </w:pPr>
    </w:p>
    <w:p w14:paraId="71F76508" w14:textId="77777777" w:rsidR="00EF2833" w:rsidRPr="002A1F69" w:rsidRDefault="00EF2833" w:rsidP="00885FDE">
      <w:pPr>
        <w:pStyle w:val="Nadpis2"/>
        <w:tabs>
          <w:tab w:val="left" w:pos="709"/>
        </w:tabs>
        <w:spacing w:after="120"/>
        <w:ind w:left="709" w:hanging="709"/>
        <w:rPr>
          <w:rFonts w:ascii="Times New Roman" w:hAnsi="Times New Roman" w:cs="Times New Roman"/>
        </w:rPr>
      </w:pPr>
      <w:bookmarkStart w:id="127" w:name="_Toc117768896"/>
      <w:r w:rsidRPr="002A1F69">
        <w:rPr>
          <w:rFonts w:ascii="Times New Roman" w:hAnsi="Times New Roman" w:cs="Times New Roman"/>
        </w:rPr>
        <w:t>Odbor bezpečnosti a prevence kriminality MMP</w:t>
      </w:r>
      <w:bookmarkEnd w:id="127"/>
    </w:p>
    <w:p w14:paraId="3AEBD739" w14:textId="77777777" w:rsidR="006B1F04" w:rsidRPr="002A1F69" w:rsidRDefault="003E19AF" w:rsidP="00677879">
      <w:pPr>
        <w:tabs>
          <w:tab w:val="left" w:pos="709"/>
        </w:tabs>
        <w:rPr>
          <w:sz w:val="20"/>
        </w:rPr>
      </w:pPr>
      <w:r w:rsidRPr="002A1F69">
        <w:rPr>
          <w:sz w:val="20"/>
        </w:rPr>
        <w:t>Příjemci, kteří obdrží dotaci z rozpočtu Odboru bezpečnosti a prevence kriminality MMP jsou povinni informovat veřejnost o poskytnuté dotaci na svých webových stránkách a</w:t>
      </w:r>
      <w:r w:rsidR="00E77E89" w:rsidRPr="002A1F69">
        <w:rPr>
          <w:sz w:val="20"/>
        </w:rPr>
        <w:t> </w:t>
      </w:r>
      <w:r w:rsidRPr="002A1F69">
        <w:rPr>
          <w:sz w:val="20"/>
        </w:rPr>
        <w:t>dále při</w:t>
      </w:r>
      <w:r w:rsidR="000627F6" w:rsidRPr="002A1F69">
        <w:rPr>
          <w:sz w:val="20"/>
        </w:rPr>
        <w:t> </w:t>
      </w:r>
      <w:r w:rsidRPr="002A1F69">
        <w:rPr>
          <w:sz w:val="20"/>
        </w:rPr>
        <w:t>propagaci projektu používat logo „Bezpečné město“</w:t>
      </w:r>
      <w:r w:rsidR="006B1F04" w:rsidRPr="002A1F69">
        <w:rPr>
          <w:sz w:val="20"/>
        </w:rPr>
        <w:t>.</w:t>
      </w:r>
    </w:p>
    <w:p w14:paraId="04AC6E2B" w14:textId="77777777" w:rsidR="006B1F04" w:rsidRPr="002A1F69" w:rsidRDefault="006B1F04" w:rsidP="00885FDE">
      <w:pPr>
        <w:tabs>
          <w:tab w:val="left" w:pos="709"/>
        </w:tabs>
        <w:spacing w:after="120"/>
        <w:rPr>
          <w:sz w:val="12"/>
        </w:rPr>
      </w:pPr>
    </w:p>
    <w:p w14:paraId="660B0D88" w14:textId="77777777" w:rsidR="00F81237" w:rsidRPr="002A1F69" w:rsidRDefault="00F81237" w:rsidP="00885FDE">
      <w:pPr>
        <w:pStyle w:val="Nadpis2"/>
        <w:tabs>
          <w:tab w:val="left" w:pos="709"/>
        </w:tabs>
        <w:spacing w:after="120"/>
        <w:ind w:left="709" w:hanging="709"/>
        <w:rPr>
          <w:rFonts w:ascii="Times New Roman" w:hAnsi="Times New Roman" w:cs="Times New Roman"/>
        </w:rPr>
      </w:pPr>
      <w:bookmarkStart w:id="128" w:name="_Toc117768897"/>
      <w:r w:rsidRPr="002A1F69">
        <w:rPr>
          <w:rFonts w:ascii="Times New Roman" w:hAnsi="Times New Roman" w:cs="Times New Roman"/>
        </w:rPr>
        <w:t>Odbor sportu MMP</w:t>
      </w:r>
      <w:bookmarkEnd w:id="128"/>
    </w:p>
    <w:p w14:paraId="51131729" w14:textId="77777777" w:rsidR="00F972DE" w:rsidRPr="002A1F69" w:rsidRDefault="00F972DE" w:rsidP="0022394A">
      <w:pPr>
        <w:numPr>
          <w:ilvl w:val="0"/>
          <w:numId w:val="48"/>
        </w:numPr>
        <w:tabs>
          <w:tab w:val="left" w:pos="709"/>
        </w:tabs>
        <w:spacing w:after="0"/>
        <w:ind w:left="709" w:hanging="283"/>
        <w:rPr>
          <w:color w:val="000000"/>
          <w:sz w:val="20"/>
        </w:rPr>
      </w:pPr>
      <w:r w:rsidRPr="002A1F69">
        <w:rPr>
          <w:color w:val="000000"/>
          <w:sz w:val="20"/>
        </w:rPr>
        <w:t>Příjemce je povinen být registrován v Rejstříku sportu Národní sportovní agentury včetně registrace sportovců v souladu se zákonem o podpoře sportu č. 115/2001 Sb.</w:t>
      </w:r>
      <w:r w:rsidR="00400988" w:rsidRPr="002A1F69">
        <w:rPr>
          <w:color w:val="000000"/>
          <w:sz w:val="20"/>
        </w:rPr>
        <w:t>,</w:t>
      </w:r>
      <w:r w:rsidRPr="002A1F69">
        <w:rPr>
          <w:color w:val="000000"/>
          <w:sz w:val="20"/>
        </w:rPr>
        <w:t xml:space="preserve"> v platném znění.</w:t>
      </w:r>
    </w:p>
    <w:p w14:paraId="646C6A4A" w14:textId="77777777" w:rsidR="00F972DE" w:rsidRPr="002A1F69" w:rsidRDefault="00F972DE" w:rsidP="0022394A">
      <w:pPr>
        <w:numPr>
          <w:ilvl w:val="0"/>
          <w:numId w:val="48"/>
        </w:numPr>
        <w:tabs>
          <w:tab w:val="left" w:pos="709"/>
          <w:tab w:val="num" w:pos="862"/>
        </w:tabs>
        <w:spacing w:after="0"/>
        <w:ind w:left="709" w:hanging="283"/>
        <w:rPr>
          <w:color w:val="000000"/>
          <w:szCs w:val="24"/>
        </w:rPr>
      </w:pPr>
      <w:bookmarkStart w:id="129" w:name="_Hlk113960260"/>
      <w:r w:rsidRPr="002A1F69">
        <w:rPr>
          <w:sz w:val="20"/>
        </w:rPr>
        <w:t xml:space="preserve">Dotace na opravu, rekonstrukci a výstavbu sportovišť je poskytovány výhradně s definovanou udržitelností projektu ve výši </w:t>
      </w:r>
      <w:r w:rsidRPr="002A1F69">
        <w:rPr>
          <w:color w:val="000000"/>
          <w:sz w:val="20"/>
        </w:rPr>
        <w:t>minimálně 5 let od schválení dotace. Pokud nebude účel projektu podle žádosti dodržen</w:t>
      </w:r>
      <w:r w:rsidRPr="002A1F69">
        <w:rPr>
          <w:color w:val="000000"/>
          <w:sz w:val="20"/>
          <w:szCs w:val="24"/>
        </w:rPr>
        <w:t xml:space="preserve"> podle této udržitelnosti, je toto důvodem pro částečné vrácení dotace.</w:t>
      </w:r>
    </w:p>
    <w:p w14:paraId="2E369664" w14:textId="77777777" w:rsidR="00271A14" w:rsidRPr="002A1F69" w:rsidRDefault="00F972DE" w:rsidP="0022394A">
      <w:pPr>
        <w:numPr>
          <w:ilvl w:val="0"/>
          <w:numId w:val="48"/>
        </w:numPr>
        <w:tabs>
          <w:tab w:val="left" w:pos="709"/>
          <w:tab w:val="num" w:pos="862"/>
        </w:tabs>
        <w:spacing w:after="0"/>
        <w:ind w:left="709" w:hanging="283"/>
      </w:pPr>
      <w:r w:rsidRPr="002A1F69">
        <w:rPr>
          <w:color w:val="000000"/>
          <w:sz w:val="20"/>
          <w:szCs w:val="24"/>
        </w:rPr>
        <w:t xml:space="preserve">Převedení finančních prostředků na bankovní účet příjemce neinvestičních dotací v rámci daného dotačního titulu bude provedeno až na základě předložení vyúčtování a účetních dokladů vztahujících se k účelu možného použití schválených dotací. </w:t>
      </w:r>
    </w:p>
    <w:p w14:paraId="7F343751" w14:textId="77777777" w:rsidR="00F81237" w:rsidRPr="002A1F69" w:rsidRDefault="00F972DE" w:rsidP="0022394A">
      <w:pPr>
        <w:numPr>
          <w:ilvl w:val="0"/>
          <w:numId w:val="48"/>
        </w:numPr>
        <w:tabs>
          <w:tab w:val="left" w:pos="709"/>
          <w:tab w:val="num" w:pos="862"/>
        </w:tabs>
        <w:spacing w:after="0"/>
        <w:ind w:left="709" w:hanging="283"/>
      </w:pPr>
      <w:r w:rsidRPr="002A1F69">
        <w:rPr>
          <w:sz w:val="20"/>
        </w:rPr>
        <w:t>Při poskytnutí investiční finanční dotace je příjemce povinen vyobrazit logo města „Sportovní Plzeň“ přímo v daném sportovišti nebo předmětné nemovitosti.</w:t>
      </w:r>
    </w:p>
    <w:p w14:paraId="113B1916" w14:textId="77777777" w:rsidR="00271A14" w:rsidRPr="002A1F69" w:rsidRDefault="00271A14" w:rsidP="0022394A">
      <w:pPr>
        <w:pStyle w:val="Odstavecseseznamem"/>
        <w:numPr>
          <w:ilvl w:val="0"/>
          <w:numId w:val="46"/>
        </w:numPr>
        <w:tabs>
          <w:tab w:val="left" w:pos="709"/>
        </w:tabs>
        <w:ind w:left="709" w:hanging="283"/>
        <w:jc w:val="both"/>
        <w:rPr>
          <w:rFonts w:ascii="Times New Roman" w:eastAsia="SimSun" w:hAnsi="Times New Roman"/>
          <w:sz w:val="20"/>
        </w:rPr>
      </w:pPr>
      <w:r w:rsidRPr="002A1F69">
        <w:rPr>
          <w:rFonts w:ascii="Times New Roman" w:eastAsia="SimSun" w:hAnsi="Times New Roman"/>
          <w:sz w:val="20"/>
        </w:rPr>
        <w:t xml:space="preserve">Za změnu zásadně měnící charakter, cíl či smysl projektu se u dotací </w:t>
      </w:r>
      <w:r w:rsidR="007F7E59">
        <w:rPr>
          <w:rFonts w:ascii="Times New Roman" w:eastAsia="SimSun" w:hAnsi="Times New Roman"/>
          <w:sz w:val="20"/>
        </w:rPr>
        <w:t>v oblasti sportu</w:t>
      </w:r>
      <w:r w:rsidRPr="002A1F69">
        <w:rPr>
          <w:rFonts w:ascii="Times New Roman" w:eastAsia="SimSun" w:hAnsi="Times New Roman"/>
          <w:sz w:val="20"/>
        </w:rPr>
        <w:t xml:space="preserve"> považuje kromě skutečností uvedených v bodě 4 těchto Zásad také významná změna počtu účastníků oproti žádosti (</w:t>
      </w:r>
      <w:r w:rsidR="0009346C" w:rsidRPr="002A1F69">
        <w:rPr>
          <w:rFonts w:ascii="Times New Roman" w:eastAsia="SimSun" w:hAnsi="Times New Roman"/>
          <w:sz w:val="20"/>
        </w:rPr>
        <w:t>o</w:t>
      </w:r>
      <w:r w:rsidR="00787F30" w:rsidRPr="002A1F69">
        <w:rPr>
          <w:rFonts w:ascii="Times New Roman" w:eastAsia="SimSun" w:hAnsi="Times New Roman"/>
          <w:sz w:val="20"/>
        </w:rPr>
        <w:t> </w:t>
      </w:r>
      <w:r w:rsidRPr="002A1F69">
        <w:rPr>
          <w:rFonts w:ascii="Times New Roman" w:eastAsia="SimSun" w:hAnsi="Times New Roman"/>
          <w:sz w:val="20"/>
        </w:rPr>
        <w:t>více než 20 %)</w:t>
      </w:r>
      <w:r w:rsidR="00F504FF">
        <w:rPr>
          <w:rFonts w:ascii="Times New Roman" w:eastAsia="SimSun" w:hAnsi="Times New Roman"/>
          <w:sz w:val="20"/>
        </w:rPr>
        <w:t xml:space="preserve"> a také snížení celkového rozpočtu projektu o více než 20 % oproti rozpočtu uvedenému v žádosti</w:t>
      </w:r>
      <w:r w:rsidRPr="002A1F69">
        <w:rPr>
          <w:rFonts w:ascii="Times New Roman" w:eastAsia="SimSun" w:hAnsi="Times New Roman"/>
          <w:sz w:val="20"/>
        </w:rPr>
        <w:t>. V</w:t>
      </w:r>
      <w:r w:rsidR="00F504FF">
        <w:rPr>
          <w:rFonts w:ascii="Times New Roman" w:eastAsia="SimSun" w:hAnsi="Times New Roman"/>
          <w:sz w:val="20"/>
        </w:rPr>
        <w:t> těchto případech</w:t>
      </w:r>
      <w:r w:rsidRPr="002A1F69">
        <w:rPr>
          <w:rFonts w:ascii="Times New Roman" w:eastAsia="SimSun" w:hAnsi="Times New Roman"/>
          <w:sz w:val="20"/>
        </w:rPr>
        <w:t xml:space="preserve"> je vedoucí příslušného odvětvového odboru povinen tuto změnu předložit ke schválení příslušným orgánům s celoměstskou působností, které dotaci na takový projekt schválily.</w:t>
      </w:r>
      <w:bookmarkEnd w:id="129"/>
    </w:p>
    <w:p w14:paraId="233E21CF" w14:textId="77777777" w:rsidR="00271A14" w:rsidRPr="002A1F69" w:rsidRDefault="00271A14" w:rsidP="00677879">
      <w:pPr>
        <w:pStyle w:val="Odstavecseseznamem"/>
        <w:tabs>
          <w:tab w:val="left" w:pos="709"/>
        </w:tabs>
        <w:ind w:left="709"/>
        <w:jc w:val="both"/>
        <w:rPr>
          <w:rFonts w:ascii="Times New Roman" w:hAnsi="Times New Roman"/>
        </w:rPr>
      </w:pPr>
    </w:p>
    <w:p w14:paraId="21A3BA3F" w14:textId="77777777" w:rsidR="002F7884" w:rsidRPr="002A1F69" w:rsidRDefault="00B27E5C" w:rsidP="004B3867">
      <w:pPr>
        <w:pStyle w:val="Nadpis2"/>
        <w:tabs>
          <w:tab w:val="left" w:pos="709"/>
        </w:tabs>
        <w:spacing w:after="120"/>
        <w:ind w:left="709" w:hanging="709"/>
        <w:rPr>
          <w:rFonts w:ascii="Times New Roman" w:hAnsi="Times New Roman" w:cs="Times New Roman"/>
        </w:rPr>
      </w:pPr>
      <w:bookmarkStart w:id="130" w:name="_Toc117768898"/>
      <w:r w:rsidRPr="002A1F69">
        <w:rPr>
          <w:rFonts w:ascii="Times New Roman" w:hAnsi="Times New Roman" w:cs="Times New Roman"/>
        </w:rPr>
        <w:t>Odbor sociálních služeb MMP</w:t>
      </w:r>
      <w:bookmarkEnd w:id="130"/>
    </w:p>
    <w:p w14:paraId="212CD7A2" w14:textId="77777777" w:rsidR="002F7884" w:rsidRPr="002A1F69" w:rsidRDefault="002F7884" w:rsidP="0022394A">
      <w:pPr>
        <w:pStyle w:val="Odstavecseseznamem"/>
        <w:numPr>
          <w:ilvl w:val="0"/>
          <w:numId w:val="49"/>
        </w:numPr>
        <w:tabs>
          <w:tab w:val="left" w:pos="709"/>
        </w:tabs>
        <w:spacing w:after="120"/>
        <w:ind w:left="709" w:hanging="284"/>
        <w:jc w:val="both"/>
        <w:rPr>
          <w:rFonts w:ascii="Times New Roman" w:hAnsi="Times New Roman"/>
          <w:sz w:val="20"/>
          <w:szCs w:val="20"/>
        </w:rPr>
      </w:pPr>
      <w:r w:rsidRPr="002A1F69">
        <w:rPr>
          <w:rFonts w:ascii="Times New Roman" w:eastAsia="Times New Roman" w:hAnsi="Times New Roman"/>
          <w:color w:val="auto"/>
          <w:sz w:val="20"/>
          <w:szCs w:val="20"/>
        </w:rPr>
        <w:t xml:space="preserve">Sociální služby jsou považovány za služby obecného hospodářského zájmu a jsou zpravidla financovány na základě vyrovnávací platby. </w:t>
      </w:r>
    </w:p>
    <w:p w14:paraId="50592609" w14:textId="77777777" w:rsidR="002F7884" w:rsidRPr="002A1F69" w:rsidRDefault="002F7884" w:rsidP="004B3867">
      <w:pPr>
        <w:tabs>
          <w:tab w:val="left" w:pos="709"/>
        </w:tabs>
        <w:spacing w:after="120"/>
        <w:ind w:left="709"/>
        <w:rPr>
          <w:sz w:val="20"/>
        </w:rPr>
      </w:pPr>
      <w:r w:rsidRPr="002A1F69">
        <w:rPr>
          <w:sz w:val="20"/>
        </w:rPr>
        <w:t xml:space="preserve">Vyrovnávací platba je stanovena jako celková výše finančních prostředků z veřejných rozpočtů (včetně ESF), kterou sociální služba potřebuje k zajištění dostupnosti poskytování základních činností sociální služby vedle prostředků, které získá z vlastní činnosti. Vzhledem k tomu, že sociální služby jsou financovány z více zdrojů, musí být </w:t>
      </w:r>
      <w:r w:rsidR="002D3F03" w:rsidRPr="002A1F69">
        <w:rPr>
          <w:sz w:val="20"/>
        </w:rPr>
        <w:t xml:space="preserve">stanoven </w:t>
      </w:r>
      <w:r w:rsidRPr="002A1F69">
        <w:rPr>
          <w:sz w:val="20"/>
        </w:rPr>
        <w:t xml:space="preserve">garant jednotné vyrovnávací platby. </w:t>
      </w:r>
      <w:bookmarkStart w:id="131" w:name="_Hlk111185611"/>
      <w:r w:rsidRPr="002A1F69">
        <w:rPr>
          <w:sz w:val="20"/>
        </w:rPr>
        <w:t xml:space="preserve">Garantem jednotné vyrovnávací platby je obvykle </w:t>
      </w:r>
      <w:r w:rsidR="003A54DE" w:rsidRPr="002A1F69">
        <w:rPr>
          <w:sz w:val="20"/>
        </w:rPr>
        <w:t xml:space="preserve">příslušný </w:t>
      </w:r>
      <w:r w:rsidRPr="002A1F69">
        <w:rPr>
          <w:sz w:val="20"/>
        </w:rPr>
        <w:t>kraj, případně MPSV ČR</w:t>
      </w:r>
      <w:bookmarkEnd w:id="131"/>
      <w:r w:rsidRPr="002A1F69">
        <w:rPr>
          <w:sz w:val="20"/>
        </w:rPr>
        <w:t>. Finanční prostředky poskytnuté z</w:t>
      </w:r>
      <w:r w:rsidR="00F73C5A" w:rsidRPr="002A1F69">
        <w:rPr>
          <w:sz w:val="20"/>
        </w:rPr>
        <w:t> </w:t>
      </w:r>
      <w:r w:rsidRPr="002A1F69">
        <w:rPr>
          <w:sz w:val="20"/>
        </w:rPr>
        <w:t>veřejných rozpočtů na základní činnosti konkrétní sociální služby nesmí v součtu překročit výši vyrovnávací platby stanovené v tomto pověření.</w:t>
      </w:r>
    </w:p>
    <w:p w14:paraId="07150C5A" w14:textId="77777777" w:rsidR="001F53A9" w:rsidRPr="002A1F69" w:rsidRDefault="00F350E7" w:rsidP="0022394A">
      <w:pPr>
        <w:pStyle w:val="Odstavecseseznamem"/>
        <w:numPr>
          <w:ilvl w:val="0"/>
          <w:numId w:val="49"/>
        </w:numPr>
        <w:tabs>
          <w:tab w:val="left" w:pos="709"/>
        </w:tabs>
        <w:spacing w:after="120"/>
        <w:ind w:left="714" w:hanging="357"/>
        <w:jc w:val="both"/>
        <w:rPr>
          <w:rFonts w:ascii="Times New Roman" w:hAnsi="Times New Roman"/>
          <w:sz w:val="20"/>
          <w:szCs w:val="20"/>
        </w:rPr>
      </w:pPr>
      <w:r w:rsidRPr="002A1F69">
        <w:rPr>
          <w:rFonts w:ascii="Times New Roman" w:hAnsi="Times New Roman"/>
          <w:sz w:val="20"/>
          <w:szCs w:val="20"/>
        </w:rPr>
        <w:t xml:space="preserve">Příjemce, který čerpá dotaci na sociální službu, je povinen vést písemné individuální záznamy o průběhu poskytování sociální služby tak, aby ze záznamů byl patrný počet uživatelů služby, kterým byla služba </w:t>
      </w:r>
      <w:r w:rsidRPr="002A1F69">
        <w:rPr>
          <w:rFonts w:ascii="Times New Roman" w:hAnsi="Times New Roman"/>
          <w:sz w:val="20"/>
          <w:szCs w:val="20"/>
        </w:rPr>
        <w:lastRenderedPageBreak/>
        <w:t xml:space="preserve">poskytnuta, a dále počet provedených úkonů, blíže specifikováno ve vyhlášení </w:t>
      </w:r>
      <w:r w:rsidR="00A62B7D" w:rsidRPr="002A1F69">
        <w:rPr>
          <w:rFonts w:ascii="Times New Roman" w:hAnsi="Times New Roman"/>
          <w:sz w:val="20"/>
          <w:szCs w:val="20"/>
        </w:rPr>
        <w:t>DP</w:t>
      </w:r>
      <w:r w:rsidRPr="002A1F69">
        <w:rPr>
          <w:rFonts w:ascii="Times New Roman" w:hAnsi="Times New Roman"/>
          <w:sz w:val="20"/>
          <w:szCs w:val="20"/>
        </w:rPr>
        <w:t>, dotační smlouvě nebo jiným způsobem.</w:t>
      </w:r>
    </w:p>
    <w:p w14:paraId="4D878D72" w14:textId="77777777" w:rsidR="007611CD" w:rsidRPr="002A1F69" w:rsidRDefault="007611CD" w:rsidP="005A781C">
      <w:pPr>
        <w:pStyle w:val="Odstavecseseznamem"/>
        <w:tabs>
          <w:tab w:val="left" w:pos="709"/>
        </w:tabs>
        <w:spacing w:after="120"/>
        <w:jc w:val="both"/>
        <w:rPr>
          <w:rFonts w:ascii="Times New Roman" w:hAnsi="Times New Roman"/>
          <w:sz w:val="20"/>
          <w:szCs w:val="20"/>
        </w:rPr>
      </w:pPr>
      <w:r w:rsidRPr="002A1F69">
        <w:rPr>
          <w:sz w:val="20"/>
        </w:rPr>
        <w:t>Pokud bude při veřejnosprávní kontrole zjištěna odchylka více než 5 % mezi výkony uvedenými v Závěrečné zprávě o čerpání dotace a skutečnými výkony doloženými statistikou, stanoví se odvod za toto PRK ve výši 0,5 % z přidělené dotace.</w:t>
      </w:r>
    </w:p>
    <w:p w14:paraId="644A2375" w14:textId="77777777" w:rsidR="007611CD" w:rsidRPr="002A1F69" w:rsidRDefault="007611CD" w:rsidP="0022394A">
      <w:pPr>
        <w:pStyle w:val="Textkomente"/>
        <w:numPr>
          <w:ilvl w:val="0"/>
          <w:numId w:val="49"/>
        </w:numPr>
        <w:tabs>
          <w:tab w:val="left" w:pos="709"/>
        </w:tabs>
        <w:spacing w:before="0"/>
        <w:jc w:val="both"/>
      </w:pPr>
      <w:r w:rsidRPr="002A1F69">
        <w:t>Za změn</w:t>
      </w:r>
      <w:r w:rsidR="009B4062" w:rsidRPr="002A1F69">
        <w:t>u</w:t>
      </w:r>
      <w:r w:rsidRPr="002A1F69">
        <w:t xml:space="preserve"> zásadně měnící charakter, cíl či smysl projektu</w:t>
      </w:r>
      <w:r w:rsidR="009B4062" w:rsidRPr="002A1F69">
        <w:t xml:space="preserve"> se u dotací na sociální službu považuje kromě skutečností uvedených v bodě 4 těchto Zásad také</w:t>
      </w:r>
      <w:r w:rsidRPr="002A1F69">
        <w:t xml:space="preserve"> snížení celkového rozpočtu projektu o více než 20 % (včetně) oproti rozpočtu uvedenému v</w:t>
      </w:r>
      <w:r w:rsidR="00727DA9" w:rsidRPr="002A1F69">
        <w:t> </w:t>
      </w:r>
      <w:r w:rsidRPr="002A1F69">
        <w:t>žádosti</w:t>
      </w:r>
      <w:r w:rsidR="00727DA9" w:rsidRPr="002A1F69">
        <w:t xml:space="preserve">. </w:t>
      </w:r>
      <w:r w:rsidR="008C300F" w:rsidRPr="002A1F69">
        <w:t>V tomto případě je vedoucí příslušného odvětvového odboru povinen tuto změnu předložit ke schválení příslušným orgánům s celoměstskou působností, které dotaci na takový projekt schválily.</w:t>
      </w:r>
    </w:p>
    <w:p w14:paraId="0B3F1F91" w14:textId="77777777" w:rsidR="007611CD" w:rsidRPr="002A1F69" w:rsidRDefault="007611CD" w:rsidP="009B4062">
      <w:pPr>
        <w:pStyle w:val="Odstavecseseznamem"/>
        <w:tabs>
          <w:tab w:val="left" w:pos="709"/>
        </w:tabs>
        <w:jc w:val="both"/>
        <w:rPr>
          <w:rFonts w:ascii="Times New Roman" w:hAnsi="Times New Roman"/>
          <w:sz w:val="20"/>
          <w:szCs w:val="20"/>
        </w:rPr>
      </w:pPr>
    </w:p>
    <w:p w14:paraId="0FAAABE9" w14:textId="77777777" w:rsidR="006B1F04" w:rsidRPr="002A1F69" w:rsidRDefault="00C248EB" w:rsidP="004B3867">
      <w:pPr>
        <w:pStyle w:val="Nadpis2"/>
        <w:tabs>
          <w:tab w:val="left" w:pos="709"/>
        </w:tabs>
        <w:spacing w:after="120"/>
        <w:ind w:left="709" w:hanging="709"/>
        <w:rPr>
          <w:rFonts w:ascii="Times New Roman" w:hAnsi="Times New Roman" w:cs="Times New Roman"/>
        </w:rPr>
      </w:pPr>
      <w:bookmarkStart w:id="132" w:name="_Toc117768899"/>
      <w:r w:rsidRPr="002A1F69">
        <w:rPr>
          <w:rFonts w:ascii="Times New Roman" w:hAnsi="Times New Roman" w:cs="Times New Roman"/>
        </w:rPr>
        <w:t>Odbor životního prostředí MMP</w:t>
      </w:r>
      <w:bookmarkEnd w:id="132"/>
    </w:p>
    <w:p w14:paraId="2191BFE5" w14:textId="77777777" w:rsidR="00382715" w:rsidRPr="002A1F69" w:rsidRDefault="00382715" w:rsidP="004B3867">
      <w:pPr>
        <w:tabs>
          <w:tab w:val="left" w:pos="709"/>
        </w:tabs>
        <w:spacing w:after="120"/>
        <w:rPr>
          <w:sz w:val="20"/>
        </w:rPr>
      </w:pPr>
      <w:r w:rsidRPr="002A1F69">
        <w:rPr>
          <w:sz w:val="20"/>
        </w:rPr>
        <w:t xml:space="preserve">Příjemce je povinen při čerpání dotací z FŽP dále dodržet podmínky stanovené </w:t>
      </w:r>
      <w:r w:rsidR="006E167C" w:rsidRPr="002A1F69">
        <w:rPr>
          <w:sz w:val="20"/>
        </w:rPr>
        <w:t>vnitřní řídící dokumentac</w:t>
      </w:r>
      <w:r w:rsidR="006C401C" w:rsidRPr="002A1F69">
        <w:rPr>
          <w:sz w:val="20"/>
        </w:rPr>
        <w:t>í</w:t>
      </w:r>
      <w:r w:rsidR="006E167C" w:rsidRPr="002A1F69">
        <w:rPr>
          <w:sz w:val="20"/>
        </w:rPr>
        <w:t xml:space="preserve"> MMP </w:t>
      </w:r>
      <w:r w:rsidRPr="002A1F69">
        <w:rPr>
          <w:sz w:val="20"/>
        </w:rPr>
        <w:t>QS 61</w:t>
      </w:r>
      <w:r w:rsidRPr="002A1F69">
        <w:rPr>
          <w:sz w:val="20"/>
        </w:rPr>
        <w:noBreakHyphen/>
        <w:t>10 Statut fondu životního prostředí</w:t>
      </w:r>
      <w:r w:rsidR="00F81237" w:rsidRPr="002A1F69">
        <w:rPr>
          <w:sz w:val="20"/>
        </w:rPr>
        <w:t>.</w:t>
      </w:r>
    </w:p>
    <w:p w14:paraId="6F7B7B25" w14:textId="77777777" w:rsidR="00C04A59" w:rsidRPr="002A1F69" w:rsidRDefault="00C04A59" w:rsidP="004B3867">
      <w:pPr>
        <w:pStyle w:val="Nadpis1"/>
        <w:tabs>
          <w:tab w:val="left" w:pos="709"/>
        </w:tabs>
        <w:spacing w:after="120"/>
        <w:ind w:left="426" w:hanging="426"/>
        <w:rPr>
          <w:rFonts w:ascii="Times New Roman" w:hAnsi="Times New Roman" w:cs="Times New Roman"/>
        </w:rPr>
      </w:pPr>
      <w:bookmarkStart w:id="133" w:name="_Toc107214092"/>
      <w:bookmarkStart w:id="134" w:name="_Toc107214247"/>
      <w:bookmarkStart w:id="135" w:name="_Toc107214093"/>
      <w:bookmarkStart w:id="136" w:name="_Toc107214248"/>
      <w:bookmarkStart w:id="137" w:name="_Toc107214094"/>
      <w:bookmarkStart w:id="138" w:name="_Toc107214249"/>
      <w:bookmarkStart w:id="139" w:name="_Toc107214095"/>
      <w:bookmarkStart w:id="140" w:name="_Toc107214250"/>
      <w:bookmarkStart w:id="141" w:name="_Toc107214096"/>
      <w:bookmarkStart w:id="142" w:name="_Toc107214251"/>
      <w:bookmarkStart w:id="143" w:name="_Toc107214097"/>
      <w:bookmarkStart w:id="144" w:name="_Toc107214252"/>
      <w:bookmarkStart w:id="145" w:name="_Toc107214098"/>
      <w:bookmarkStart w:id="146" w:name="_Toc107214253"/>
      <w:bookmarkStart w:id="147" w:name="_Toc107214099"/>
      <w:bookmarkStart w:id="148" w:name="_Toc107214254"/>
      <w:bookmarkStart w:id="149" w:name="_Toc107214100"/>
      <w:bookmarkStart w:id="150" w:name="_Toc107214255"/>
      <w:bookmarkStart w:id="151" w:name="_Toc97005481"/>
      <w:bookmarkStart w:id="152" w:name="_Toc97015462"/>
      <w:bookmarkStart w:id="153" w:name="_Toc97349728"/>
      <w:bookmarkStart w:id="154" w:name="_Toc98831929"/>
      <w:bookmarkStart w:id="155" w:name="_Toc117768900"/>
      <w:bookmarkEnd w:id="53"/>
      <w:bookmarkEnd w:id="54"/>
      <w:bookmarkEnd w:id="121"/>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2A1F69">
        <w:rPr>
          <w:rFonts w:ascii="Times New Roman" w:hAnsi="Times New Roman" w:cs="Times New Roman"/>
        </w:rPr>
        <w:t>Z</w:t>
      </w:r>
      <w:bookmarkEnd w:id="151"/>
      <w:bookmarkEnd w:id="152"/>
      <w:bookmarkEnd w:id="153"/>
      <w:bookmarkEnd w:id="154"/>
      <w:r w:rsidRPr="002A1F69">
        <w:rPr>
          <w:rFonts w:ascii="Times New Roman" w:hAnsi="Times New Roman" w:cs="Times New Roman"/>
        </w:rPr>
        <w:t>ÁZNAMY</w:t>
      </w:r>
      <w:bookmarkEnd w:id="155"/>
    </w:p>
    <w:p w14:paraId="6F303B2A" w14:textId="77777777" w:rsidR="00C04A59" w:rsidRPr="002A1F69" w:rsidRDefault="00DE559D" w:rsidP="004B3867">
      <w:pPr>
        <w:tabs>
          <w:tab w:val="left" w:pos="709"/>
        </w:tabs>
        <w:spacing w:after="120"/>
        <w:rPr>
          <w:sz w:val="20"/>
        </w:rPr>
      </w:pPr>
      <w:r w:rsidRPr="002A1F69">
        <w:rPr>
          <w:sz w:val="20"/>
        </w:rPr>
        <w:t>Bez záznamů.</w:t>
      </w:r>
    </w:p>
    <w:p w14:paraId="285ABCDC" w14:textId="77777777" w:rsidR="00C04A59" w:rsidRPr="002A1F69" w:rsidRDefault="00C04A59" w:rsidP="004B3867">
      <w:pPr>
        <w:pStyle w:val="Nadpis1"/>
        <w:tabs>
          <w:tab w:val="left" w:pos="709"/>
        </w:tabs>
        <w:spacing w:after="120"/>
        <w:ind w:left="426" w:hanging="426"/>
        <w:rPr>
          <w:rFonts w:ascii="Times New Roman" w:hAnsi="Times New Roman" w:cs="Times New Roman"/>
        </w:rPr>
      </w:pPr>
      <w:bookmarkStart w:id="156" w:name="_Toc117768901"/>
      <w:bookmarkStart w:id="157" w:name="_Toc516019332"/>
      <w:bookmarkStart w:id="158" w:name="_Toc46718434"/>
      <w:bookmarkStart w:id="159" w:name="_Toc49680073"/>
      <w:bookmarkStart w:id="160" w:name="_Toc91389638"/>
      <w:r w:rsidRPr="002A1F69">
        <w:rPr>
          <w:rFonts w:ascii="Times New Roman" w:hAnsi="Times New Roman" w:cs="Times New Roman"/>
        </w:rPr>
        <w:t>SOUVISEJÍCÍ DOKUMENTACE</w:t>
      </w:r>
      <w:bookmarkEnd w:id="156"/>
    </w:p>
    <w:p w14:paraId="3C0C0E7A" w14:textId="77777777" w:rsidR="00C04A59" w:rsidRPr="002A1F69" w:rsidRDefault="004A2CD9" w:rsidP="004B3867">
      <w:pPr>
        <w:tabs>
          <w:tab w:val="left" w:pos="709"/>
        </w:tabs>
        <w:spacing w:afterLines="60" w:after="144"/>
        <w:ind w:left="2127" w:hanging="2127"/>
        <w:rPr>
          <w:sz w:val="20"/>
        </w:rPr>
      </w:pPr>
      <w:r w:rsidRPr="002A1F69">
        <w:rPr>
          <w:sz w:val="20"/>
        </w:rPr>
        <w:t>Zákon</w:t>
      </w:r>
      <w:r w:rsidR="00FF17B2" w:rsidRPr="002A1F69">
        <w:rPr>
          <w:sz w:val="20"/>
        </w:rPr>
        <w:t> </w:t>
      </w:r>
      <w:r w:rsidRPr="002A1F69">
        <w:rPr>
          <w:sz w:val="20"/>
        </w:rPr>
        <w:t>č.</w:t>
      </w:r>
      <w:r w:rsidR="00FF17B2" w:rsidRPr="002A1F69">
        <w:rPr>
          <w:sz w:val="20"/>
        </w:rPr>
        <w:t> </w:t>
      </w:r>
      <w:r w:rsidRPr="002A1F69">
        <w:rPr>
          <w:sz w:val="20"/>
        </w:rPr>
        <w:t>128/2000</w:t>
      </w:r>
      <w:r w:rsidR="00FF17B2" w:rsidRPr="002A1F69">
        <w:rPr>
          <w:sz w:val="20"/>
        </w:rPr>
        <w:t> </w:t>
      </w:r>
      <w:r w:rsidRPr="002A1F69">
        <w:rPr>
          <w:sz w:val="20"/>
        </w:rPr>
        <w:t>Sb., o obcích</w:t>
      </w:r>
      <w:r w:rsidR="00D85FA4" w:rsidRPr="002A1F69">
        <w:rPr>
          <w:sz w:val="20"/>
        </w:rPr>
        <w:t>, v platném znění</w:t>
      </w:r>
    </w:p>
    <w:p w14:paraId="35942DE5" w14:textId="77777777" w:rsidR="004A2CD9" w:rsidRPr="002A1F69" w:rsidRDefault="004A2CD9" w:rsidP="004B3867">
      <w:pPr>
        <w:tabs>
          <w:tab w:val="left" w:pos="709"/>
        </w:tabs>
        <w:spacing w:afterLines="60" w:after="144"/>
        <w:ind w:left="2127" w:hanging="2127"/>
        <w:rPr>
          <w:sz w:val="20"/>
        </w:rPr>
      </w:pPr>
      <w:r w:rsidRPr="002A1F69">
        <w:rPr>
          <w:sz w:val="20"/>
        </w:rPr>
        <w:t>Zákon</w:t>
      </w:r>
      <w:r w:rsidR="00FF17B2" w:rsidRPr="002A1F69">
        <w:rPr>
          <w:sz w:val="20"/>
        </w:rPr>
        <w:t> </w:t>
      </w:r>
      <w:r w:rsidRPr="002A1F69">
        <w:rPr>
          <w:sz w:val="20"/>
        </w:rPr>
        <w:t>č.</w:t>
      </w:r>
      <w:r w:rsidR="00FF17B2" w:rsidRPr="002A1F69">
        <w:rPr>
          <w:sz w:val="20"/>
        </w:rPr>
        <w:t> </w:t>
      </w:r>
      <w:r w:rsidRPr="002A1F69">
        <w:rPr>
          <w:sz w:val="20"/>
        </w:rPr>
        <w:t>250/2000</w:t>
      </w:r>
      <w:r w:rsidR="00FF17B2" w:rsidRPr="002A1F69">
        <w:rPr>
          <w:sz w:val="20"/>
        </w:rPr>
        <w:t> </w:t>
      </w:r>
      <w:r w:rsidRPr="002A1F69">
        <w:rPr>
          <w:sz w:val="20"/>
        </w:rPr>
        <w:t>Sb., o rozpočtových pravidlech územních rozpočtů</w:t>
      </w:r>
      <w:r w:rsidR="00D85FA4" w:rsidRPr="002A1F69">
        <w:rPr>
          <w:sz w:val="20"/>
        </w:rPr>
        <w:t>, v platném znění</w:t>
      </w:r>
    </w:p>
    <w:p w14:paraId="10B1804A" w14:textId="77777777" w:rsidR="009A2978" w:rsidRPr="002A1F69" w:rsidRDefault="009A2978" w:rsidP="004B3867">
      <w:pPr>
        <w:tabs>
          <w:tab w:val="left" w:pos="709"/>
        </w:tabs>
        <w:spacing w:afterLines="60" w:after="144"/>
        <w:ind w:left="2127" w:hanging="2127"/>
        <w:rPr>
          <w:sz w:val="20"/>
        </w:rPr>
      </w:pPr>
      <w:r w:rsidRPr="002A1F69">
        <w:rPr>
          <w:sz w:val="20"/>
        </w:rPr>
        <w:t>Zákon č.</w:t>
      </w:r>
      <w:r w:rsidR="00FF17B2" w:rsidRPr="002A1F69">
        <w:rPr>
          <w:sz w:val="20"/>
        </w:rPr>
        <w:t>   </w:t>
      </w:r>
      <w:r w:rsidRPr="002A1F69">
        <w:rPr>
          <w:sz w:val="20"/>
        </w:rPr>
        <w:t>40/2009</w:t>
      </w:r>
      <w:r w:rsidR="00FF17B2" w:rsidRPr="002A1F69">
        <w:rPr>
          <w:sz w:val="20"/>
        </w:rPr>
        <w:t> </w:t>
      </w:r>
      <w:r w:rsidRPr="002A1F69">
        <w:rPr>
          <w:sz w:val="20"/>
        </w:rPr>
        <w:t>Sb., trestní zákoník</w:t>
      </w:r>
      <w:r w:rsidR="00D85FA4" w:rsidRPr="002A1F69">
        <w:rPr>
          <w:sz w:val="20"/>
        </w:rPr>
        <w:t>, v platném znění</w:t>
      </w:r>
    </w:p>
    <w:p w14:paraId="04933F0C" w14:textId="77777777" w:rsidR="009A2978" w:rsidRPr="002A1F69" w:rsidRDefault="009A2978" w:rsidP="004B3867">
      <w:pPr>
        <w:tabs>
          <w:tab w:val="left" w:pos="709"/>
        </w:tabs>
        <w:spacing w:afterLines="60" w:after="144"/>
        <w:ind w:left="1985" w:hanging="1985"/>
        <w:rPr>
          <w:sz w:val="20"/>
        </w:rPr>
      </w:pPr>
      <w:r w:rsidRPr="002A1F69">
        <w:rPr>
          <w:sz w:val="20"/>
        </w:rPr>
        <w:t>Zákon</w:t>
      </w:r>
      <w:r w:rsidR="00FF17B2" w:rsidRPr="002A1F69">
        <w:rPr>
          <w:sz w:val="20"/>
        </w:rPr>
        <w:t> </w:t>
      </w:r>
      <w:r w:rsidRPr="002A1F69">
        <w:rPr>
          <w:sz w:val="20"/>
        </w:rPr>
        <w:t>č.</w:t>
      </w:r>
      <w:r w:rsidR="00FF17B2" w:rsidRPr="002A1F69">
        <w:rPr>
          <w:sz w:val="20"/>
        </w:rPr>
        <w:t> </w:t>
      </w:r>
      <w:r w:rsidRPr="002A1F69">
        <w:rPr>
          <w:sz w:val="20"/>
        </w:rPr>
        <w:t>215/2004</w:t>
      </w:r>
      <w:r w:rsidR="00FF17B2" w:rsidRPr="002A1F69">
        <w:rPr>
          <w:sz w:val="20"/>
        </w:rPr>
        <w:t> </w:t>
      </w:r>
      <w:r w:rsidRPr="002A1F69">
        <w:rPr>
          <w:sz w:val="20"/>
        </w:rPr>
        <w:t>Sb.,</w:t>
      </w:r>
      <w:r w:rsidR="00391254" w:rsidRPr="002A1F69">
        <w:rPr>
          <w:sz w:val="20"/>
        </w:rPr>
        <w:t> </w:t>
      </w:r>
      <w:r w:rsidRPr="002A1F69">
        <w:rPr>
          <w:sz w:val="20"/>
        </w:rPr>
        <w:t>o úpravě některých vztahů v oblasti veřejné podpory a o změně zákona o</w:t>
      </w:r>
      <w:r w:rsidR="000627F6" w:rsidRPr="002A1F69">
        <w:rPr>
          <w:sz w:val="20"/>
        </w:rPr>
        <w:t> </w:t>
      </w:r>
      <w:r w:rsidRPr="002A1F69">
        <w:rPr>
          <w:sz w:val="20"/>
        </w:rPr>
        <w:t>podpoře výzkumu a vývoje</w:t>
      </w:r>
      <w:r w:rsidR="00D85FA4" w:rsidRPr="002A1F69">
        <w:rPr>
          <w:sz w:val="20"/>
        </w:rPr>
        <w:t>, v platném znění</w:t>
      </w:r>
    </w:p>
    <w:p w14:paraId="1FE670A0" w14:textId="77777777" w:rsidR="009A2978" w:rsidRPr="002A1F69" w:rsidRDefault="009A2978" w:rsidP="004B3867">
      <w:pPr>
        <w:tabs>
          <w:tab w:val="left" w:pos="709"/>
        </w:tabs>
        <w:spacing w:afterLines="60" w:after="144"/>
        <w:ind w:left="2127" w:hanging="2127"/>
        <w:rPr>
          <w:sz w:val="20"/>
        </w:rPr>
      </w:pPr>
      <w:r w:rsidRPr="002A1F69">
        <w:rPr>
          <w:sz w:val="20"/>
        </w:rPr>
        <w:t>Zákon</w:t>
      </w:r>
      <w:r w:rsidR="00FF17B2" w:rsidRPr="002A1F69">
        <w:rPr>
          <w:sz w:val="20"/>
        </w:rPr>
        <w:t> </w:t>
      </w:r>
      <w:r w:rsidRPr="002A1F69">
        <w:rPr>
          <w:sz w:val="20"/>
        </w:rPr>
        <w:t>č.</w:t>
      </w:r>
      <w:r w:rsidR="00FF17B2" w:rsidRPr="002A1F69">
        <w:rPr>
          <w:sz w:val="20"/>
        </w:rPr>
        <w:t> </w:t>
      </w:r>
      <w:r w:rsidRPr="002A1F69">
        <w:rPr>
          <w:sz w:val="20"/>
        </w:rPr>
        <w:t>235/2004</w:t>
      </w:r>
      <w:r w:rsidR="00FF17B2" w:rsidRPr="002A1F69">
        <w:rPr>
          <w:sz w:val="20"/>
        </w:rPr>
        <w:t> </w:t>
      </w:r>
      <w:r w:rsidRPr="002A1F69">
        <w:rPr>
          <w:sz w:val="20"/>
        </w:rPr>
        <w:t>Sb., o dani z přidané hodnoty</w:t>
      </w:r>
      <w:r w:rsidR="00D85FA4" w:rsidRPr="002A1F69">
        <w:rPr>
          <w:sz w:val="20"/>
        </w:rPr>
        <w:t>, v platném znění</w:t>
      </w:r>
    </w:p>
    <w:p w14:paraId="667B659E" w14:textId="77777777" w:rsidR="008C7BC8" w:rsidRPr="002A1F69" w:rsidRDefault="008C7BC8" w:rsidP="004B3867">
      <w:pPr>
        <w:tabs>
          <w:tab w:val="left" w:pos="709"/>
        </w:tabs>
        <w:spacing w:afterLines="60" w:after="144"/>
        <w:ind w:left="2127" w:hanging="2127"/>
        <w:rPr>
          <w:sz w:val="20"/>
        </w:rPr>
      </w:pPr>
      <w:r w:rsidRPr="002A1F69">
        <w:rPr>
          <w:sz w:val="20"/>
        </w:rPr>
        <w:t>Zákon</w:t>
      </w:r>
      <w:r w:rsidR="00FF17B2" w:rsidRPr="002A1F69">
        <w:rPr>
          <w:sz w:val="20"/>
        </w:rPr>
        <w:t> </w:t>
      </w:r>
      <w:r w:rsidRPr="002A1F69">
        <w:rPr>
          <w:sz w:val="20"/>
        </w:rPr>
        <w:t>č.</w:t>
      </w:r>
      <w:r w:rsidR="00FF17B2" w:rsidRPr="002A1F69">
        <w:rPr>
          <w:sz w:val="20"/>
        </w:rPr>
        <w:t> </w:t>
      </w:r>
      <w:r w:rsidRPr="002A1F69">
        <w:rPr>
          <w:sz w:val="20"/>
        </w:rPr>
        <w:t>320/2001</w:t>
      </w:r>
      <w:r w:rsidR="00FF17B2" w:rsidRPr="002A1F69">
        <w:rPr>
          <w:sz w:val="20"/>
        </w:rPr>
        <w:t> </w:t>
      </w:r>
      <w:r w:rsidRPr="002A1F69">
        <w:rPr>
          <w:sz w:val="20"/>
        </w:rPr>
        <w:t>Sb., o finanční kontrole ve veřejné správě a o změně některých zákonů, v platném znění</w:t>
      </w:r>
    </w:p>
    <w:p w14:paraId="26F640C8" w14:textId="77777777" w:rsidR="00A15A86" w:rsidRPr="002A1F69" w:rsidRDefault="00A15A86" w:rsidP="004B3867">
      <w:pPr>
        <w:tabs>
          <w:tab w:val="left" w:pos="709"/>
        </w:tabs>
        <w:spacing w:afterLines="60" w:after="144"/>
        <w:ind w:left="2127" w:hanging="2127"/>
        <w:rPr>
          <w:sz w:val="20"/>
        </w:rPr>
      </w:pPr>
      <w:r w:rsidRPr="002A1F69">
        <w:rPr>
          <w:sz w:val="20"/>
        </w:rPr>
        <w:t>Zákon</w:t>
      </w:r>
      <w:r w:rsidR="00FF17B2" w:rsidRPr="002A1F69">
        <w:rPr>
          <w:sz w:val="20"/>
        </w:rPr>
        <w:t> </w:t>
      </w:r>
      <w:r w:rsidRPr="002A1F69">
        <w:rPr>
          <w:sz w:val="20"/>
        </w:rPr>
        <w:t>č.</w:t>
      </w:r>
      <w:r w:rsidR="00FF17B2" w:rsidRPr="002A1F69">
        <w:rPr>
          <w:sz w:val="20"/>
        </w:rPr>
        <w:t> </w:t>
      </w:r>
      <w:r w:rsidRPr="002A1F69">
        <w:rPr>
          <w:sz w:val="20"/>
        </w:rPr>
        <w:t>255/2012</w:t>
      </w:r>
      <w:r w:rsidR="00FF17B2" w:rsidRPr="002A1F69">
        <w:rPr>
          <w:sz w:val="20"/>
        </w:rPr>
        <w:t> </w:t>
      </w:r>
      <w:r w:rsidRPr="002A1F69">
        <w:rPr>
          <w:sz w:val="20"/>
        </w:rPr>
        <w:t>Sb., o kontrole (kontrolní řád)</w:t>
      </w:r>
      <w:r w:rsidR="00147C5C" w:rsidRPr="002A1F69">
        <w:rPr>
          <w:sz w:val="20"/>
        </w:rPr>
        <w:t>, v platném znění</w:t>
      </w:r>
    </w:p>
    <w:p w14:paraId="501FFF17" w14:textId="77777777" w:rsidR="008C7BC8" w:rsidRPr="002A1F69" w:rsidRDefault="008C7BC8" w:rsidP="004B3867">
      <w:pPr>
        <w:tabs>
          <w:tab w:val="left" w:pos="709"/>
        </w:tabs>
        <w:spacing w:afterLines="60" w:after="144"/>
        <w:ind w:left="2127" w:hanging="2127"/>
        <w:rPr>
          <w:sz w:val="20"/>
        </w:rPr>
      </w:pPr>
      <w:r w:rsidRPr="002A1F69">
        <w:rPr>
          <w:sz w:val="20"/>
        </w:rPr>
        <w:t>Zákon</w:t>
      </w:r>
      <w:r w:rsidR="00100C9F" w:rsidRPr="002A1F69">
        <w:rPr>
          <w:sz w:val="20"/>
        </w:rPr>
        <w:t> </w:t>
      </w:r>
      <w:r w:rsidRPr="002A1F69">
        <w:rPr>
          <w:sz w:val="20"/>
        </w:rPr>
        <w:t>č.</w:t>
      </w:r>
      <w:r w:rsidR="00100C9F" w:rsidRPr="002A1F69">
        <w:rPr>
          <w:sz w:val="20"/>
        </w:rPr>
        <w:t> </w:t>
      </w:r>
      <w:r w:rsidRPr="002A1F69">
        <w:rPr>
          <w:sz w:val="20"/>
        </w:rPr>
        <w:t>563/1991</w:t>
      </w:r>
      <w:r w:rsidR="00100C9F" w:rsidRPr="002A1F69">
        <w:rPr>
          <w:sz w:val="20"/>
        </w:rPr>
        <w:t> </w:t>
      </w:r>
      <w:r w:rsidRPr="002A1F69">
        <w:rPr>
          <w:sz w:val="20"/>
        </w:rPr>
        <w:t>Sb., o účetnictví, v platném znění</w:t>
      </w:r>
    </w:p>
    <w:p w14:paraId="7689E54D" w14:textId="77777777" w:rsidR="000B39E9" w:rsidRPr="002A1F69" w:rsidRDefault="000B39E9" w:rsidP="004B3867">
      <w:pPr>
        <w:tabs>
          <w:tab w:val="left" w:pos="709"/>
        </w:tabs>
        <w:spacing w:afterLines="60" w:after="144"/>
        <w:ind w:left="2127" w:hanging="2127"/>
        <w:rPr>
          <w:sz w:val="20"/>
        </w:rPr>
      </w:pPr>
      <w:r w:rsidRPr="002A1F69">
        <w:rPr>
          <w:sz w:val="20"/>
        </w:rPr>
        <w:t>Zákon</w:t>
      </w:r>
      <w:r w:rsidR="00100C9F" w:rsidRPr="002A1F69">
        <w:rPr>
          <w:sz w:val="20"/>
        </w:rPr>
        <w:t> </w:t>
      </w:r>
      <w:r w:rsidRPr="002A1F69">
        <w:rPr>
          <w:sz w:val="20"/>
        </w:rPr>
        <w:t>č.</w:t>
      </w:r>
      <w:r w:rsidR="00100C9F" w:rsidRPr="002A1F69">
        <w:rPr>
          <w:sz w:val="20"/>
        </w:rPr>
        <w:t> </w:t>
      </w:r>
      <w:r w:rsidRPr="002A1F69">
        <w:rPr>
          <w:sz w:val="20"/>
        </w:rPr>
        <w:t>13</w:t>
      </w:r>
      <w:r w:rsidR="00667764" w:rsidRPr="002A1F69">
        <w:rPr>
          <w:sz w:val="20"/>
        </w:rPr>
        <w:t>4</w:t>
      </w:r>
      <w:r w:rsidRPr="002A1F69">
        <w:rPr>
          <w:sz w:val="20"/>
        </w:rPr>
        <w:t>/</w:t>
      </w:r>
      <w:r w:rsidR="00147C5C" w:rsidRPr="002A1F69">
        <w:rPr>
          <w:sz w:val="20"/>
        </w:rPr>
        <w:t>20</w:t>
      </w:r>
      <w:r w:rsidR="00667764" w:rsidRPr="002A1F69">
        <w:rPr>
          <w:sz w:val="20"/>
        </w:rPr>
        <w:t>1</w:t>
      </w:r>
      <w:r w:rsidR="00147C5C" w:rsidRPr="002A1F69">
        <w:rPr>
          <w:sz w:val="20"/>
        </w:rPr>
        <w:t>6</w:t>
      </w:r>
      <w:r w:rsidR="00100C9F" w:rsidRPr="002A1F69">
        <w:rPr>
          <w:sz w:val="20"/>
        </w:rPr>
        <w:t> </w:t>
      </w:r>
      <w:r w:rsidR="00147C5C" w:rsidRPr="002A1F69">
        <w:rPr>
          <w:sz w:val="20"/>
        </w:rPr>
        <w:t>Sb., o</w:t>
      </w:r>
      <w:r w:rsidR="00667764" w:rsidRPr="002A1F69">
        <w:rPr>
          <w:sz w:val="20"/>
        </w:rPr>
        <w:t xml:space="preserve"> zadávání</w:t>
      </w:r>
      <w:r w:rsidR="00147C5C" w:rsidRPr="002A1F69">
        <w:rPr>
          <w:sz w:val="20"/>
        </w:rPr>
        <w:t xml:space="preserve"> veřejných zakázkách, v platném znění</w:t>
      </w:r>
    </w:p>
    <w:p w14:paraId="232EB3E9" w14:textId="77777777" w:rsidR="00093B99" w:rsidRPr="002A1F69" w:rsidRDefault="00093B99" w:rsidP="004B3867">
      <w:pPr>
        <w:tabs>
          <w:tab w:val="left" w:pos="709"/>
        </w:tabs>
        <w:spacing w:afterLines="60" w:after="144"/>
        <w:ind w:left="2127" w:hanging="2127"/>
        <w:rPr>
          <w:sz w:val="20"/>
        </w:rPr>
      </w:pPr>
      <w:r w:rsidRPr="002A1F69">
        <w:rPr>
          <w:sz w:val="20"/>
        </w:rPr>
        <w:t>Zákon</w:t>
      </w:r>
      <w:r w:rsidR="00100C9F" w:rsidRPr="002A1F69">
        <w:rPr>
          <w:sz w:val="20"/>
        </w:rPr>
        <w:t> </w:t>
      </w:r>
      <w:r w:rsidRPr="002A1F69">
        <w:rPr>
          <w:sz w:val="20"/>
        </w:rPr>
        <w:t>č.</w:t>
      </w:r>
      <w:r w:rsidR="00100C9F" w:rsidRPr="002A1F69">
        <w:rPr>
          <w:sz w:val="20"/>
        </w:rPr>
        <w:t> </w:t>
      </w:r>
      <w:r w:rsidRPr="002A1F69">
        <w:rPr>
          <w:sz w:val="20"/>
        </w:rPr>
        <w:t>340/2015</w:t>
      </w:r>
      <w:r w:rsidR="00100C9F" w:rsidRPr="002A1F69">
        <w:rPr>
          <w:sz w:val="20"/>
        </w:rPr>
        <w:t> </w:t>
      </w:r>
      <w:r w:rsidRPr="002A1F69">
        <w:rPr>
          <w:sz w:val="20"/>
        </w:rPr>
        <w:t>Sb., o registru smluv</w:t>
      </w:r>
      <w:r w:rsidR="00A77FFA" w:rsidRPr="002A1F69">
        <w:rPr>
          <w:sz w:val="20"/>
        </w:rPr>
        <w:t>, v platném znění</w:t>
      </w:r>
    </w:p>
    <w:p w14:paraId="51B8ABB7" w14:textId="77777777" w:rsidR="00100C9F" w:rsidRPr="002A1F69" w:rsidRDefault="00100C9F" w:rsidP="004B3867">
      <w:pPr>
        <w:tabs>
          <w:tab w:val="left" w:pos="709"/>
        </w:tabs>
        <w:spacing w:afterLines="60" w:after="144"/>
        <w:ind w:left="2127" w:hanging="2127"/>
        <w:rPr>
          <w:sz w:val="20"/>
        </w:rPr>
      </w:pPr>
      <w:r w:rsidRPr="002A1F69">
        <w:rPr>
          <w:sz w:val="20"/>
        </w:rPr>
        <w:t>Zákon č. 110/2019 Sb., o zpracování osobních údajů</w:t>
      </w:r>
      <w:r w:rsidR="003E3921" w:rsidRPr="002A1F69">
        <w:rPr>
          <w:sz w:val="20"/>
        </w:rPr>
        <w:t>, v platném znění</w:t>
      </w:r>
    </w:p>
    <w:p w14:paraId="34A05C8E" w14:textId="77777777" w:rsidR="00096B0E" w:rsidRPr="002A1F69" w:rsidRDefault="00096B0E" w:rsidP="004B3867">
      <w:pPr>
        <w:tabs>
          <w:tab w:val="left" w:pos="709"/>
        </w:tabs>
        <w:spacing w:afterLines="60" w:after="144"/>
        <w:ind w:left="2127" w:hanging="2127"/>
        <w:rPr>
          <w:sz w:val="20"/>
        </w:rPr>
      </w:pPr>
      <w:r w:rsidRPr="002A1F69">
        <w:rPr>
          <w:sz w:val="20"/>
        </w:rPr>
        <w:t>QI 42-02-02 Zpracování návrhů smluv</w:t>
      </w:r>
    </w:p>
    <w:p w14:paraId="070B7B99" w14:textId="77777777" w:rsidR="00096B0E" w:rsidRPr="002A1F69" w:rsidRDefault="00096B0E" w:rsidP="004B3867">
      <w:pPr>
        <w:tabs>
          <w:tab w:val="left" w:pos="709"/>
        </w:tabs>
        <w:spacing w:afterLines="60" w:after="144"/>
        <w:ind w:left="2127" w:hanging="2127"/>
        <w:rPr>
          <w:sz w:val="20"/>
        </w:rPr>
      </w:pPr>
      <w:r w:rsidRPr="002A1F69">
        <w:rPr>
          <w:sz w:val="20"/>
        </w:rPr>
        <w:t>QI 42-02-03 Poskytování informací</w:t>
      </w:r>
    </w:p>
    <w:p w14:paraId="5E913F0C" w14:textId="77777777" w:rsidR="00096B0E" w:rsidRPr="002A1F69" w:rsidRDefault="00096B0E" w:rsidP="004B3867">
      <w:pPr>
        <w:tabs>
          <w:tab w:val="left" w:pos="709"/>
        </w:tabs>
        <w:spacing w:afterLines="60" w:after="144"/>
        <w:ind w:left="2127" w:hanging="2127"/>
        <w:rPr>
          <w:sz w:val="20"/>
        </w:rPr>
      </w:pPr>
      <w:r w:rsidRPr="002A1F69">
        <w:rPr>
          <w:sz w:val="20"/>
        </w:rPr>
        <w:t>QS 42-03 Používání prostředků ISMP</w:t>
      </w:r>
    </w:p>
    <w:p w14:paraId="052C9E7B" w14:textId="77777777" w:rsidR="00096B0E" w:rsidRPr="002A1F69" w:rsidRDefault="00096B0E" w:rsidP="004B3867">
      <w:pPr>
        <w:tabs>
          <w:tab w:val="left" w:pos="709"/>
        </w:tabs>
        <w:spacing w:afterLines="60" w:after="144"/>
        <w:ind w:left="2127" w:hanging="2127"/>
        <w:rPr>
          <w:sz w:val="20"/>
        </w:rPr>
      </w:pPr>
      <w:r w:rsidRPr="002A1F69">
        <w:rPr>
          <w:sz w:val="20"/>
        </w:rPr>
        <w:t>QI 42-03-01 Zpracování osobních údajů</w:t>
      </w:r>
    </w:p>
    <w:p w14:paraId="1BC89679" w14:textId="77777777" w:rsidR="00096B0E" w:rsidRPr="002A1F69" w:rsidRDefault="00096B0E" w:rsidP="004B3867">
      <w:pPr>
        <w:tabs>
          <w:tab w:val="left" w:pos="709"/>
        </w:tabs>
        <w:spacing w:afterLines="60" w:after="144"/>
        <w:ind w:left="2127" w:hanging="2127"/>
        <w:rPr>
          <w:sz w:val="20"/>
        </w:rPr>
      </w:pPr>
      <w:r w:rsidRPr="002A1F69">
        <w:rPr>
          <w:sz w:val="20"/>
        </w:rPr>
        <w:t>QS 42-04 Spisový a skartační řád</w:t>
      </w:r>
    </w:p>
    <w:p w14:paraId="794165DD" w14:textId="77777777" w:rsidR="002B6239" w:rsidRPr="002A1F69" w:rsidRDefault="002B6239" w:rsidP="004B3867">
      <w:pPr>
        <w:tabs>
          <w:tab w:val="left" w:pos="709"/>
        </w:tabs>
        <w:rPr>
          <w:sz w:val="20"/>
        </w:rPr>
      </w:pPr>
      <w:bookmarkStart w:id="161" w:name="_Toc107214258"/>
      <w:r w:rsidRPr="002A1F69">
        <w:rPr>
          <w:sz w:val="20"/>
        </w:rPr>
        <w:t>QS 61-02 Oběh účetních dokladů</w:t>
      </w:r>
      <w:bookmarkEnd w:id="161"/>
    </w:p>
    <w:p w14:paraId="5CEDBB2E" w14:textId="77777777" w:rsidR="00096B0E" w:rsidRPr="002A1F69" w:rsidRDefault="00096B0E" w:rsidP="004B3867">
      <w:pPr>
        <w:tabs>
          <w:tab w:val="left" w:pos="709"/>
        </w:tabs>
        <w:spacing w:afterLines="60" w:after="144"/>
        <w:ind w:left="2127" w:hanging="2127"/>
        <w:rPr>
          <w:sz w:val="20"/>
        </w:rPr>
      </w:pPr>
      <w:r w:rsidRPr="002A1F69">
        <w:rPr>
          <w:sz w:val="20"/>
        </w:rPr>
        <w:t>QS 61-10 Statut fondu životního prostředí</w:t>
      </w:r>
    </w:p>
    <w:p w14:paraId="2732C322" w14:textId="77777777" w:rsidR="00096B0E" w:rsidRPr="002A1F69" w:rsidRDefault="00096B0E" w:rsidP="004B3867">
      <w:pPr>
        <w:tabs>
          <w:tab w:val="left" w:pos="709"/>
        </w:tabs>
        <w:spacing w:afterLines="60" w:after="144"/>
        <w:ind w:left="851" w:hanging="851"/>
        <w:rPr>
          <w:color w:val="000000" w:themeColor="text1"/>
          <w:spacing w:val="-6"/>
          <w:sz w:val="20"/>
        </w:rPr>
      </w:pPr>
      <w:r w:rsidRPr="002A1F69">
        <w:rPr>
          <w:color w:val="000000" w:themeColor="text1"/>
          <w:sz w:val="20"/>
        </w:rPr>
        <w:t xml:space="preserve">QI 61-17-04 Přístup úřadů </w:t>
      </w:r>
      <w:r w:rsidRPr="002A1F69">
        <w:rPr>
          <w:color w:val="000000" w:themeColor="text1"/>
          <w:spacing w:val="-6"/>
          <w:sz w:val="20"/>
        </w:rPr>
        <w:t>MMP, ÚMO a příspěvkových organizací do evidence pohledávek Statutárního města Plzně</w:t>
      </w:r>
    </w:p>
    <w:p w14:paraId="6174A6A6" w14:textId="77777777" w:rsidR="0088158D" w:rsidRPr="002A1F69" w:rsidRDefault="0088158D" w:rsidP="004B3867">
      <w:pPr>
        <w:tabs>
          <w:tab w:val="left" w:pos="709"/>
        </w:tabs>
        <w:spacing w:afterLines="60" w:after="144"/>
        <w:rPr>
          <w:sz w:val="20"/>
        </w:rPr>
      </w:pPr>
      <w:r w:rsidRPr="002A1F69">
        <w:rPr>
          <w:sz w:val="20"/>
        </w:rPr>
        <w:t>QS 61-22 Veřejné podpory v prostředí města Plzně</w:t>
      </w:r>
    </w:p>
    <w:p w14:paraId="532A0A17" w14:textId="77777777" w:rsidR="008C7BC8" w:rsidRPr="002A1F69" w:rsidRDefault="008C7BC8" w:rsidP="004B3867">
      <w:pPr>
        <w:tabs>
          <w:tab w:val="left" w:pos="709"/>
        </w:tabs>
        <w:spacing w:afterLines="60" w:after="144"/>
        <w:rPr>
          <w:sz w:val="20"/>
        </w:rPr>
      </w:pPr>
      <w:r w:rsidRPr="002A1F69">
        <w:rPr>
          <w:sz w:val="20"/>
        </w:rPr>
        <w:t>QS 61-25 Evidence poskytovaných dotací v aplikaci Dotace</w:t>
      </w:r>
    </w:p>
    <w:p w14:paraId="0ED201C1" w14:textId="77777777" w:rsidR="00183DF8" w:rsidRPr="002A1F69" w:rsidRDefault="00096B0E" w:rsidP="004B3867">
      <w:pPr>
        <w:tabs>
          <w:tab w:val="left" w:pos="709"/>
        </w:tabs>
        <w:spacing w:afterLines="60" w:after="144"/>
        <w:rPr>
          <w:sz w:val="20"/>
        </w:rPr>
      </w:pPr>
      <w:r w:rsidRPr="002A1F69">
        <w:rPr>
          <w:sz w:val="20"/>
        </w:rPr>
        <w:t>QI 61-27-01 Odvod a penále za porušení rozpočtové kázně</w:t>
      </w:r>
    </w:p>
    <w:p w14:paraId="299A0415" w14:textId="385702D8" w:rsidR="00E530AB" w:rsidRDefault="00E530AB" w:rsidP="004B3867">
      <w:pPr>
        <w:tabs>
          <w:tab w:val="left" w:pos="709"/>
        </w:tabs>
        <w:spacing w:afterLines="60" w:after="144"/>
        <w:rPr>
          <w:sz w:val="20"/>
        </w:rPr>
      </w:pPr>
      <w:r w:rsidRPr="002A1F69">
        <w:rPr>
          <w:sz w:val="20"/>
        </w:rPr>
        <w:t>QS 63-09 Centrální evidence smluv</w:t>
      </w:r>
    </w:p>
    <w:p w14:paraId="149B7199" w14:textId="77777777" w:rsidR="00C04A59" w:rsidRPr="002A1F69" w:rsidRDefault="00C04A59" w:rsidP="004B3867">
      <w:pPr>
        <w:pStyle w:val="Nadpis1"/>
        <w:tabs>
          <w:tab w:val="left" w:pos="709"/>
        </w:tabs>
        <w:spacing w:after="120"/>
        <w:ind w:left="426" w:hanging="426"/>
        <w:rPr>
          <w:rFonts w:ascii="Times New Roman" w:hAnsi="Times New Roman" w:cs="Times New Roman"/>
        </w:rPr>
      </w:pPr>
      <w:bookmarkStart w:id="162" w:name="_Toc97005485"/>
      <w:bookmarkStart w:id="163" w:name="_Toc97015466"/>
      <w:bookmarkStart w:id="164" w:name="_Toc97349732"/>
      <w:bookmarkStart w:id="165" w:name="_Toc98831933"/>
      <w:bookmarkStart w:id="166" w:name="_Toc117768902"/>
      <w:r w:rsidRPr="002A1F69">
        <w:rPr>
          <w:rFonts w:ascii="Times New Roman" w:hAnsi="Times New Roman" w:cs="Times New Roman"/>
        </w:rPr>
        <w:lastRenderedPageBreak/>
        <w:t>Z</w:t>
      </w:r>
      <w:bookmarkEnd w:id="157"/>
      <w:bookmarkEnd w:id="158"/>
      <w:bookmarkEnd w:id="159"/>
      <w:bookmarkEnd w:id="160"/>
      <w:bookmarkEnd w:id="162"/>
      <w:bookmarkEnd w:id="163"/>
      <w:bookmarkEnd w:id="164"/>
      <w:bookmarkEnd w:id="165"/>
      <w:r w:rsidRPr="002A1F69">
        <w:rPr>
          <w:rFonts w:ascii="Times New Roman" w:hAnsi="Times New Roman" w:cs="Times New Roman"/>
        </w:rPr>
        <w:t>ÁVĚREČNÁ USTANOVENÍ</w:t>
      </w:r>
      <w:bookmarkEnd w:id="166"/>
    </w:p>
    <w:p w14:paraId="2A61B780" w14:textId="77777777" w:rsidR="004A2CD9" w:rsidRPr="002A1F69" w:rsidRDefault="004A2CD9" w:rsidP="004B3867">
      <w:pPr>
        <w:pStyle w:val="Zkladntext"/>
        <w:numPr>
          <w:ilvl w:val="0"/>
          <w:numId w:val="2"/>
        </w:numPr>
        <w:tabs>
          <w:tab w:val="left" w:pos="709"/>
        </w:tabs>
        <w:spacing w:after="120"/>
        <w:rPr>
          <w:sz w:val="20"/>
        </w:rPr>
      </w:pPr>
      <w:r w:rsidRPr="002A1F69">
        <w:rPr>
          <w:sz w:val="20"/>
        </w:rPr>
        <w:t xml:space="preserve">Rozhodnutí o výši poskytnuté dotace Radou nebo Zastupitelstvem města Plzně je rozhodnutím kolektivního orgánu. </w:t>
      </w:r>
      <w:r w:rsidR="004D5802" w:rsidRPr="002A1F69">
        <w:rPr>
          <w:sz w:val="20"/>
        </w:rPr>
        <w:t>O</w:t>
      </w:r>
      <w:r w:rsidRPr="002A1F69">
        <w:rPr>
          <w:sz w:val="20"/>
        </w:rPr>
        <w:t xml:space="preserve">důvodnění rozhodnutí </w:t>
      </w:r>
      <w:r w:rsidR="004D5802" w:rsidRPr="002A1F69">
        <w:rPr>
          <w:sz w:val="20"/>
        </w:rPr>
        <w:t xml:space="preserve">poskytovatele, kterým není zcela (zamítnutí požadavku) vyhověno </w:t>
      </w:r>
      <w:r w:rsidR="009909C5" w:rsidRPr="002A1F69">
        <w:rPr>
          <w:sz w:val="20"/>
        </w:rPr>
        <w:t>žádosti o</w:t>
      </w:r>
      <w:r w:rsidR="005B53FE" w:rsidRPr="002A1F69">
        <w:rPr>
          <w:sz w:val="20"/>
        </w:rPr>
        <w:t> </w:t>
      </w:r>
      <w:r w:rsidR="009909C5" w:rsidRPr="002A1F69">
        <w:rPr>
          <w:sz w:val="20"/>
        </w:rPr>
        <w:t>dotaci se řídí příslušným ustanovením zákona</w:t>
      </w:r>
      <w:r w:rsidR="009909C5" w:rsidRPr="002A1F69">
        <w:rPr>
          <w:rStyle w:val="Znakapoznpodarou"/>
          <w:sz w:val="20"/>
        </w:rPr>
        <w:footnoteReference w:id="9"/>
      </w:r>
      <w:r w:rsidR="009909C5" w:rsidRPr="002A1F69">
        <w:rPr>
          <w:sz w:val="20"/>
        </w:rPr>
        <w:t>.</w:t>
      </w:r>
    </w:p>
    <w:p w14:paraId="28E067E0" w14:textId="77777777" w:rsidR="004A2CD9" w:rsidRPr="002A1F69" w:rsidRDefault="004A2CD9" w:rsidP="004B3867">
      <w:pPr>
        <w:pStyle w:val="Zkladntext"/>
        <w:numPr>
          <w:ilvl w:val="0"/>
          <w:numId w:val="2"/>
        </w:numPr>
        <w:tabs>
          <w:tab w:val="left" w:pos="709"/>
        </w:tabs>
        <w:spacing w:after="120"/>
        <w:rPr>
          <w:sz w:val="20"/>
        </w:rPr>
      </w:pPr>
      <w:r w:rsidRPr="002A1F69">
        <w:rPr>
          <w:sz w:val="20"/>
        </w:rPr>
        <w:t xml:space="preserve">Konkrétní </w:t>
      </w:r>
      <w:r w:rsidR="00A62B7D" w:rsidRPr="002A1F69">
        <w:rPr>
          <w:sz w:val="20"/>
        </w:rPr>
        <w:t>DP</w:t>
      </w:r>
      <w:r w:rsidRPr="002A1F69">
        <w:rPr>
          <w:sz w:val="20"/>
        </w:rPr>
        <w:t xml:space="preserve"> včetně termínů podávání žádostí pro jednotlivé oblasti zveřejňují příslušn</w:t>
      </w:r>
      <w:r w:rsidR="00C97A08" w:rsidRPr="002A1F69">
        <w:rPr>
          <w:sz w:val="20"/>
        </w:rPr>
        <w:t>é</w:t>
      </w:r>
      <w:r w:rsidRPr="002A1F69">
        <w:rPr>
          <w:sz w:val="20"/>
        </w:rPr>
        <w:t xml:space="preserve"> odvětvové odbory</w:t>
      </w:r>
      <w:r w:rsidR="00E3691E" w:rsidRPr="002A1F69">
        <w:rPr>
          <w:sz w:val="20"/>
        </w:rPr>
        <w:t>/MO</w:t>
      </w:r>
      <w:r w:rsidRPr="002A1F69">
        <w:rPr>
          <w:sz w:val="20"/>
        </w:rPr>
        <w:t xml:space="preserve"> na </w:t>
      </w:r>
      <w:r w:rsidR="00A561F0" w:rsidRPr="002A1F69">
        <w:rPr>
          <w:sz w:val="20"/>
        </w:rPr>
        <w:t xml:space="preserve">dotačním </w:t>
      </w:r>
      <w:r w:rsidR="000A4F20" w:rsidRPr="002A1F69">
        <w:rPr>
          <w:sz w:val="20"/>
        </w:rPr>
        <w:t xml:space="preserve">portálu </w:t>
      </w:r>
      <w:r w:rsidRPr="002A1F69">
        <w:rPr>
          <w:sz w:val="20"/>
        </w:rPr>
        <w:t>města</w:t>
      </w:r>
      <w:r w:rsidR="006B65D3" w:rsidRPr="002A1F69">
        <w:rPr>
          <w:sz w:val="20"/>
        </w:rPr>
        <w:t xml:space="preserve"> v aplikaci ED</w:t>
      </w:r>
      <w:r w:rsidRPr="002A1F69">
        <w:rPr>
          <w:sz w:val="20"/>
        </w:rPr>
        <w:t>.</w:t>
      </w:r>
    </w:p>
    <w:p w14:paraId="43FDD372" w14:textId="77777777" w:rsidR="00403FD5" w:rsidRPr="00914130" w:rsidRDefault="00403FD5" w:rsidP="004B3867">
      <w:pPr>
        <w:pStyle w:val="Zkladntext"/>
        <w:numPr>
          <w:ilvl w:val="0"/>
          <w:numId w:val="2"/>
        </w:numPr>
        <w:tabs>
          <w:tab w:val="left" w:pos="709"/>
        </w:tabs>
        <w:spacing w:after="120"/>
        <w:rPr>
          <w:sz w:val="20"/>
        </w:rPr>
      </w:pPr>
      <w:r w:rsidRPr="002A1F69">
        <w:rPr>
          <w:sz w:val="20"/>
        </w:rPr>
        <w:t xml:space="preserve">V případě, že žádost svým obsahem </w:t>
      </w:r>
      <w:r w:rsidR="00AE63FD" w:rsidRPr="002A1F69">
        <w:rPr>
          <w:sz w:val="20"/>
        </w:rPr>
        <w:t xml:space="preserve">nebo předmětem </w:t>
      </w:r>
      <w:r w:rsidRPr="002A1F69">
        <w:rPr>
          <w:sz w:val="20"/>
        </w:rPr>
        <w:t xml:space="preserve">nesplňuje podmínky pro </w:t>
      </w:r>
      <w:r w:rsidR="00AE63FD" w:rsidRPr="002A1F69">
        <w:rPr>
          <w:sz w:val="20"/>
        </w:rPr>
        <w:t xml:space="preserve">poskytnutí dotace podle těchto Zásad, může být k projednání v orgánech </w:t>
      </w:r>
      <w:r w:rsidR="00A31F52" w:rsidRPr="002A1F69">
        <w:rPr>
          <w:sz w:val="20"/>
        </w:rPr>
        <w:t>s celoměstskou působností</w:t>
      </w:r>
      <w:r w:rsidR="00AE63FD" w:rsidRPr="002A1F69">
        <w:rPr>
          <w:sz w:val="20"/>
        </w:rPr>
        <w:t xml:space="preserve"> předložena pouze s doporučujícím stanoviskem příslušného odvětvového odboru a žádostí o výjimku ze Zásad, ve které je uvedeno, v čem žádost nesplňuje </w:t>
      </w:r>
      <w:r w:rsidR="006108BE" w:rsidRPr="002A1F69">
        <w:rPr>
          <w:sz w:val="20"/>
        </w:rPr>
        <w:t xml:space="preserve">(nebo je v rozporu) </w:t>
      </w:r>
      <w:r w:rsidR="00AE63FD" w:rsidRPr="002A1F69">
        <w:rPr>
          <w:sz w:val="20"/>
        </w:rPr>
        <w:t xml:space="preserve">podmínky těchto Zásad a na základě čeho příslušný odvětvový odbor </w:t>
      </w:r>
      <w:r w:rsidR="00FE126F" w:rsidRPr="002A1F69">
        <w:rPr>
          <w:sz w:val="20"/>
        </w:rPr>
        <w:t xml:space="preserve">MMP </w:t>
      </w:r>
      <w:r w:rsidR="00AE63FD" w:rsidRPr="00914130">
        <w:rPr>
          <w:sz w:val="20"/>
        </w:rPr>
        <w:t xml:space="preserve">přesto doporučuje udělení dotace danému žadateli. </w:t>
      </w:r>
      <w:r w:rsidRPr="00914130">
        <w:rPr>
          <w:sz w:val="20"/>
        </w:rPr>
        <w:t xml:space="preserve"> </w:t>
      </w:r>
    </w:p>
    <w:p w14:paraId="7BA58970" w14:textId="0FF27649" w:rsidR="00403FD5" w:rsidRPr="00914130" w:rsidRDefault="00174C75" w:rsidP="004B3867">
      <w:pPr>
        <w:pStyle w:val="Zkladntext"/>
        <w:numPr>
          <w:ilvl w:val="0"/>
          <w:numId w:val="2"/>
        </w:numPr>
        <w:tabs>
          <w:tab w:val="left" w:pos="709"/>
        </w:tabs>
        <w:spacing w:after="120"/>
        <w:rPr>
          <w:sz w:val="20"/>
        </w:rPr>
      </w:pPr>
      <w:r w:rsidRPr="00914130">
        <w:rPr>
          <w:sz w:val="20"/>
        </w:rPr>
        <w:t>Čtvrté</w:t>
      </w:r>
      <w:r w:rsidR="009C6A94" w:rsidRPr="00914130">
        <w:rPr>
          <w:sz w:val="20"/>
        </w:rPr>
        <w:t xml:space="preserve"> </w:t>
      </w:r>
      <w:r w:rsidR="00EA6766" w:rsidRPr="00914130">
        <w:rPr>
          <w:sz w:val="20"/>
        </w:rPr>
        <w:t>vydání</w:t>
      </w:r>
      <w:r w:rsidR="00B83287" w:rsidRPr="00914130">
        <w:rPr>
          <w:sz w:val="20"/>
        </w:rPr>
        <w:t xml:space="preserve"> </w:t>
      </w:r>
      <w:r w:rsidR="004A2CD9" w:rsidRPr="00914130">
        <w:rPr>
          <w:sz w:val="20"/>
        </w:rPr>
        <w:t>Zásad</w:t>
      </w:r>
      <w:r w:rsidR="00B83287" w:rsidRPr="00914130">
        <w:rPr>
          <w:sz w:val="20"/>
        </w:rPr>
        <w:t xml:space="preserve">, </w:t>
      </w:r>
      <w:r w:rsidR="004A2CD9" w:rsidRPr="00914130">
        <w:rPr>
          <w:sz w:val="20"/>
        </w:rPr>
        <w:t>nabýv</w:t>
      </w:r>
      <w:r w:rsidR="00EA6766" w:rsidRPr="00914130">
        <w:rPr>
          <w:sz w:val="20"/>
        </w:rPr>
        <w:t>á</w:t>
      </w:r>
      <w:r w:rsidR="00B83287" w:rsidRPr="00914130">
        <w:rPr>
          <w:sz w:val="20"/>
        </w:rPr>
        <w:t xml:space="preserve"> </w:t>
      </w:r>
      <w:r w:rsidR="004A2CD9" w:rsidRPr="00914130">
        <w:rPr>
          <w:sz w:val="20"/>
        </w:rPr>
        <w:t xml:space="preserve">účinnosti </w:t>
      </w:r>
      <w:r w:rsidR="005E362E" w:rsidRPr="00914130">
        <w:rPr>
          <w:sz w:val="20"/>
        </w:rPr>
        <w:t>dne</w:t>
      </w:r>
      <w:r w:rsidR="007132D5" w:rsidRPr="00914130">
        <w:rPr>
          <w:sz w:val="20"/>
        </w:rPr>
        <w:t xml:space="preserve"> </w:t>
      </w:r>
      <w:r w:rsidR="00C4268A" w:rsidRPr="00914130">
        <w:rPr>
          <w:sz w:val="20"/>
        </w:rPr>
        <w:t>8</w:t>
      </w:r>
      <w:r w:rsidR="005E362E" w:rsidRPr="00914130">
        <w:rPr>
          <w:sz w:val="20"/>
        </w:rPr>
        <w:t xml:space="preserve">. </w:t>
      </w:r>
      <w:r w:rsidR="00C4268A" w:rsidRPr="00914130">
        <w:rPr>
          <w:sz w:val="20"/>
        </w:rPr>
        <w:t>listopadu</w:t>
      </w:r>
      <w:r w:rsidR="007132D5" w:rsidRPr="00914130">
        <w:rPr>
          <w:sz w:val="20"/>
        </w:rPr>
        <w:t xml:space="preserve"> 20</w:t>
      </w:r>
      <w:r w:rsidR="00A561F0" w:rsidRPr="00914130">
        <w:rPr>
          <w:sz w:val="20"/>
        </w:rPr>
        <w:t>22</w:t>
      </w:r>
      <w:r w:rsidR="004D5802" w:rsidRPr="00914130">
        <w:rPr>
          <w:sz w:val="20"/>
        </w:rPr>
        <w:t xml:space="preserve">, a to v souladu s usnesením </w:t>
      </w:r>
      <w:r w:rsidR="005B53FE" w:rsidRPr="00914130">
        <w:rPr>
          <w:sz w:val="20"/>
        </w:rPr>
        <w:t xml:space="preserve">Rady </w:t>
      </w:r>
      <w:r w:rsidR="004D5802" w:rsidRPr="00914130">
        <w:rPr>
          <w:sz w:val="20"/>
        </w:rPr>
        <w:t>města Plzně č.</w:t>
      </w:r>
      <w:r w:rsidR="00ED3871" w:rsidRPr="00914130">
        <w:rPr>
          <w:sz w:val="20"/>
        </w:rPr>
        <w:t> </w:t>
      </w:r>
      <w:r w:rsidR="0068780E" w:rsidRPr="0068780E">
        <w:rPr>
          <w:sz w:val="20"/>
        </w:rPr>
        <w:t>994</w:t>
      </w:r>
      <w:r w:rsidR="00CE59E7" w:rsidRPr="00914130">
        <w:rPr>
          <w:sz w:val="20"/>
        </w:rPr>
        <w:t xml:space="preserve"> </w:t>
      </w:r>
      <w:r w:rsidR="002F0833" w:rsidRPr="00914130">
        <w:rPr>
          <w:sz w:val="20"/>
        </w:rPr>
        <w:t xml:space="preserve">ze dne </w:t>
      </w:r>
      <w:r w:rsidR="00E3691E" w:rsidRPr="00914130">
        <w:rPr>
          <w:sz w:val="20"/>
        </w:rPr>
        <w:t>7</w:t>
      </w:r>
      <w:r w:rsidR="00CE59E7" w:rsidRPr="00914130">
        <w:rPr>
          <w:sz w:val="20"/>
        </w:rPr>
        <w:t xml:space="preserve">. </w:t>
      </w:r>
      <w:r w:rsidR="00C4268A" w:rsidRPr="00914130">
        <w:rPr>
          <w:sz w:val="20"/>
        </w:rPr>
        <w:t>listopadu</w:t>
      </w:r>
      <w:r w:rsidR="00A561F0" w:rsidRPr="00914130">
        <w:rPr>
          <w:sz w:val="20"/>
        </w:rPr>
        <w:t xml:space="preserve"> </w:t>
      </w:r>
      <w:r w:rsidR="00112591" w:rsidRPr="00914130">
        <w:rPr>
          <w:sz w:val="20"/>
        </w:rPr>
        <w:t>20</w:t>
      </w:r>
      <w:r w:rsidR="00A561F0" w:rsidRPr="00914130">
        <w:rPr>
          <w:sz w:val="20"/>
        </w:rPr>
        <w:t>22</w:t>
      </w:r>
      <w:r w:rsidR="004D5802" w:rsidRPr="00914130">
        <w:rPr>
          <w:sz w:val="20"/>
        </w:rPr>
        <w:t>.</w:t>
      </w:r>
    </w:p>
    <w:p w14:paraId="18968367" w14:textId="77777777" w:rsidR="0005437C" w:rsidRPr="002A1F69" w:rsidRDefault="0005437C" w:rsidP="00E5540A">
      <w:pPr>
        <w:pStyle w:val="Zpat"/>
        <w:numPr>
          <w:ilvl w:val="0"/>
          <w:numId w:val="2"/>
        </w:numPr>
        <w:tabs>
          <w:tab w:val="clear" w:pos="363"/>
          <w:tab w:val="num" w:pos="426"/>
          <w:tab w:val="left" w:pos="709"/>
        </w:tabs>
        <w:rPr>
          <w:sz w:val="20"/>
        </w:rPr>
      </w:pPr>
      <w:r w:rsidRPr="002A1F69">
        <w:rPr>
          <w:sz w:val="20"/>
        </w:rPr>
        <w:t>Tento dokument včetně příloh je duševním vlastnictvím MMP a je určen výhradně pro vnitřní potřebu. Jakékoliv šíření a postupování tohoto dokumentu pro jiné účely lze provádět pouze se souhlasem tajemníka MMP.</w:t>
      </w:r>
    </w:p>
    <w:p w14:paraId="613BC7AE" w14:textId="77777777" w:rsidR="00C04A59" w:rsidRPr="002A1F69" w:rsidRDefault="00C04A59" w:rsidP="00E5540A">
      <w:pPr>
        <w:pStyle w:val="Zkladntext"/>
        <w:numPr>
          <w:ilvl w:val="0"/>
          <w:numId w:val="2"/>
        </w:numPr>
        <w:tabs>
          <w:tab w:val="clear" w:pos="363"/>
          <w:tab w:val="num" w:pos="426"/>
        </w:tabs>
        <w:spacing w:after="120"/>
        <w:rPr>
          <w:sz w:val="20"/>
        </w:rPr>
      </w:pPr>
      <w:r w:rsidRPr="002A1F69">
        <w:rPr>
          <w:sz w:val="20"/>
        </w:rPr>
        <w:t>V případě individuálního pořízení kopie dokumentu na počítači je dokument označen při tisku podtitulem „JEN PRO INFORMACI“, v případě kopírování dokumentu je úvodní strana označena razítkem či nápisem s tímtéž textem. Uživatel si musí být vědom, že aktuálnost takovéto kopie je</w:t>
      </w:r>
      <w:r w:rsidR="007017B8" w:rsidRPr="002A1F69">
        <w:rPr>
          <w:sz w:val="20"/>
        </w:rPr>
        <w:t> </w:t>
      </w:r>
      <w:r w:rsidRPr="002A1F69">
        <w:rPr>
          <w:sz w:val="20"/>
        </w:rPr>
        <w:t>pouze v okamžiku jejího pořízení.</w:t>
      </w:r>
    </w:p>
    <w:p w14:paraId="4D684011" w14:textId="77777777" w:rsidR="008C752F" w:rsidRPr="002A1F69" w:rsidRDefault="007017B8" w:rsidP="00302CC5">
      <w:pPr>
        <w:pStyle w:val="Zkladntext"/>
        <w:numPr>
          <w:ilvl w:val="0"/>
          <w:numId w:val="2"/>
        </w:numPr>
        <w:tabs>
          <w:tab w:val="clear" w:pos="363"/>
          <w:tab w:val="num" w:pos="426"/>
        </w:tabs>
        <w:spacing w:after="120"/>
        <w:rPr>
          <w:sz w:val="20"/>
        </w:rPr>
      </w:pPr>
      <w:r w:rsidRPr="002A1F69">
        <w:rPr>
          <w:sz w:val="20"/>
        </w:rPr>
        <w:t xml:space="preserve">V případě, že dojde ke změně právních předpisů nebo ke schválení usnesení orgánů </w:t>
      </w:r>
      <w:r w:rsidR="00A31F52" w:rsidRPr="002A1F69">
        <w:rPr>
          <w:sz w:val="20"/>
        </w:rPr>
        <w:t>s celoměstskou působností</w:t>
      </w:r>
      <w:r w:rsidRPr="002A1F69">
        <w:rPr>
          <w:sz w:val="20"/>
        </w:rPr>
        <w:t xml:space="preserve">, popř. jiných interních předpisů, které upravují nebo mají návaznost na problematiku specifikovanou v této směrnici, nebo bude upravena dílčí metodika či dojde k formálním úpravám směrnice, je garant této směrnice oprávněn provést potřebné úpravy ve znění této směrnice </w:t>
      </w:r>
      <w:r w:rsidR="00DF7D3D" w:rsidRPr="002A1F69">
        <w:rPr>
          <w:sz w:val="20"/>
        </w:rPr>
        <w:t xml:space="preserve">aktualizací </w:t>
      </w:r>
      <w:r w:rsidRPr="002A1F69">
        <w:rPr>
          <w:sz w:val="20"/>
        </w:rPr>
        <w:t xml:space="preserve">bez předložení ke schválení v orgánech </w:t>
      </w:r>
      <w:r w:rsidR="00A31F52" w:rsidRPr="002A1F69">
        <w:rPr>
          <w:sz w:val="20"/>
        </w:rPr>
        <w:t>s celo</w:t>
      </w:r>
      <w:r w:rsidRPr="002A1F69">
        <w:rPr>
          <w:sz w:val="20"/>
        </w:rPr>
        <w:t>měst</w:t>
      </w:r>
      <w:r w:rsidR="00A31F52" w:rsidRPr="002A1F69">
        <w:rPr>
          <w:sz w:val="20"/>
        </w:rPr>
        <w:t>skou působností</w:t>
      </w:r>
      <w:r w:rsidRPr="002A1F69">
        <w:rPr>
          <w:sz w:val="20"/>
        </w:rPr>
        <w:t>. Všechny provedené úpravy a aktualizace však musí být z</w:t>
      </w:r>
      <w:r w:rsidR="00874CD6" w:rsidRPr="002A1F69">
        <w:rPr>
          <w:sz w:val="20"/>
        </w:rPr>
        <w:t xml:space="preserve"> </w:t>
      </w:r>
      <w:r w:rsidRPr="002A1F69">
        <w:rPr>
          <w:sz w:val="20"/>
        </w:rPr>
        <w:t>této směrnice znatelné.</w:t>
      </w:r>
      <w:r w:rsidR="00066F5F" w:rsidRPr="002A1F69">
        <w:rPr>
          <w:sz w:val="20"/>
        </w:rPr>
        <w:t xml:space="preserve"> O potřebnosti nebo nutnosti předložit aplikované změny této směrnice ke schválení RMP rozhoduje garant.</w:t>
      </w:r>
    </w:p>
    <w:p w14:paraId="336EAE8F" w14:textId="77777777" w:rsidR="008C752F" w:rsidRPr="002A1F69" w:rsidRDefault="008C752F" w:rsidP="004A3DE3">
      <w:pPr>
        <w:pStyle w:val="Zkladntext"/>
        <w:numPr>
          <w:ilvl w:val="0"/>
          <w:numId w:val="2"/>
        </w:numPr>
        <w:tabs>
          <w:tab w:val="clear" w:pos="363"/>
          <w:tab w:val="num" w:pos="426"/>
        </w:tabs>
        <w:spacing w:after="0"/>
        <w:rPr>
          <w:sz w:val="20"/>
        </w:rPr>
      </w:pPr>
      <w:r w:rsidRPr="002A1F69">
        <w:rPr>
          <w:sz w:val="20"/>
        </w:rPr>
        <w:t xml:space="preserve">Poskytovatel </w:t>
      </w:r>
      <w:r w:rsidR="00A0578F" w:rsidRPr="002A1F69">
        <w:rPr>
          <w:sz w:val="20"/>
        </w:rPr>
        <w:t>bere na vědomí</w:t>
      </w:r>
      <w:r w:rsidRPr="002A1F69">
        <w:rPr>
          <w:sz w:val="20"/>
        </w:rPr>
        <w:t xml:space="preserve">, že s ohledem na </w:t>
      </w:r>
      <w:r w:rsidR="00CA202E" w:rsidRPr="002A1F69">
        <w:rPr>
          <w:sz w:val="20"/>
        </w:rPr>
        <w:t xml:space="preserve">případná </w:t>
      </w:r>
      <w:r w:rsidRPr="002A1F69">
        <w:rPr>
          <w:sz w:val="20"/>
        </w:rPr>
        <w:t>státem přijatá opatření v souvislosti s mimořádnou situací na území ČR a jimi způsobených omezení</w:t>
      </w:r>
      <w:r w:rsidR="00C61E9C" w:rsidRPr="002A1F69">
        <w:rPr>
          <w:sz w:val="20"/>
        </w:rPr>
        <w:t xml:space="preserve"> dotýkajících se realizace dotovaných projektů</w:t>
      </w:r>
      <w:r w:rsidR="00E7094A" w:rsidRPr="002A1F69">
        <w:rPr>
          <w:sz w:val="20"/>
        </w:rPr>
        <w:t>,</w:t>
      </w:r>
      <w:r w:rsidRPr="002A1F69">
        <w:rPr>
          <w:sz w:val="20"/>
        </w:rPr>
        <w:t xml:space="preserve"> příjemce nem</w:t>
      </w:r>
      <w:r w:rsidR="00CA202E" w:rsidRPr="002A1F69">
        <w:rPr>
          <w:sz w:val="20"/>
        </w:rPr>
        <w:t>ůže</w:t>
      </w:r>
      <w:r w:rsidRPr="002A1F69">
        <w:rPr>
          <w:sz w:val="20"/>
        </w:rPr>
        <w:t xml:space="preserve"> realizovat </w:t>
      </w:r>
      <w:r w:rsidR="00C61E9C" w:rsidRPr="002A1F69">
        <w:rPr>
          <w:sz w:val="20"/>
        </w:rPr>
        <w:t>dotovaný projekt</w:t>
      </w:r>
      <w:r w:rsidRPr="002A1F69">
        <w:rPr>
          <w:sz w:val="20"/>
        </w:rPr>
        <w:t xml:space="preserve"> zcela v souladu s předloženou žádostí.</w:t>
      </w:r>
    </w:p>
    <w:p w14:paraId="382B6A62" w14:textId="77777777" w:rsidR="008C752F" w:rsidRPr="002A1F69" w:rsidRDefault="00124898" w:rsidP="004A3DE3">
      <w:pPr>
        <w:pStyle w:val="Zkladntext21"/>
        <w:tabs>
          <w:tab w:val="num" w:pos="426"/>
        </w:tabs>
        <w:ind w:left="363" w:firstLine="0"/>
      </w:pPr>
      <w:r w:rsidRPr="002A1F69">
        <w:rPr>
          <w:sz w:val="20"/>
        </w:rPr>
        <w:t>Příjemce je v tomto případě povinen prokazatelně neprodleně oznámit poskytovateli změny provedené v realizaci projektu</w:t>
      </w:r>
      <w:r w:rsidR="00302CC5" w:rsidRPr="002A1F69">
        <w:rPr>
          <w:sz w:val="20"/>
        </w:rPr>
        <w:t xml:space="preserve">. </w:t>
      </w:r>
      <w:r w:rsidR="008C752F" w:rsidRPr="002A1F69">
        <w:rPr>
          <w:rFonts w:ascii="Times New Roman" w:hAnsi="Times New Roman"/>
          <w:color w:val="auto"/>
          <w:sz w:val="20"/>
        </w:rPr>
        <w:t>P</w:t>
      </w:r>
      <w:r w:rsidR="00F730E5" w:rsidRPr="002A1F69">
        <w:rPr>
          <w:rFonts w:ascii="Times New Roman" w:hAnsi="Times New Roman"/>
          <w:color w:val="auto"/>
          <w:sz w:val="20"/>
        </w:rPr>
        <w:t>ři</w:t>
      </w:r>
      <w:r w:rsidR="008C752F" w:rsidRPr="002A1F69">
        <w:rPr>
          <w:rFonts w:ascii="Times New Roman" w:hAnsi="Times New Roman"/>
          <w:color w:val="auto"/>
          <w:sz w:val="20"/>
        </w:rPr>
        <w:t xml:space="preserve"> vyúčtování dotace </w:t>
      </w:r>
      <w:r w:rsidR="00F730E5" w:rsidRPr="002A1F69">
        <w:rPr>
          <w:rFonts w:ascii="Times New Roman" w:hAnsi="Times New Roman"/>
          <w:color w:val="auto"/>
          <w:sz w:val="20"/>
        </w:rPr>
        <w:t xml:space="preserve">a případném vrácení nespotřebované části dotace </w:t>
      </w:r>
      <w:r w:rsidR="008C752F" w:rsidRPr="002A1F69">
        <w:rPr>
          <w:rFonts w:ascii="Times New Roman" w:hAnsi="Times New Roman"/>
          <w:color w:val="auto"/>
          <w:sz w:val="20"/>
        </w:rPr>
        <w:t>se v těchto případech postupuje adekvátně v souladu s </w:t>
      </w:r>
      <w:r w:rsidR="003F19B9" w:rsidRPr="002A1F69">
        <w:rPr>
          <w:rFonts w:ascii="Times New Roman" w:hAnsi="Times New Roman"/>
          <w:color w:val="auto"/>
          <w:sz w:val="20"/>
        </w:rPr>
        <w:t>odpovídajíc</w:t>
      </w:r>
      <w:r w:rsidR="008C752F" w:rsidRPr="002A1F69">
        <w:rPr>
          <w:rFonts w:ascii="Times New Roman" w:hAnsi="Times New Roman"/>
          <w:color w:val="auto"/>
          <w:sz w:val="20"/>
        </w:rPr>
        <w:t>ími body</w:t>
      </w:r>
      <w:r w:rsidR="003F19B9" w:rsidRPr="002A1F69">
        <w:rPr>
          <w:rFonts w:ascii="Times New Roman" w:hAnsi="Times New Roman"/>
          <w:color w:val="auto"/>
          <w:sz w:val="20"/>
        </w:rPr>
        <w:t xml:space="preserve"> těchto Zásad</w:t>
      </w:r>
      <w:r w:rsidR="008C752F" w:rsidRPr="002A1F69">
        <w:rPr>
          <w:rFonts w:ascii="Times New Roman" w:hAnsi="Times New Roman"/>
          <w:color w:val="auto"/>
          <w:sz w:val="20"/>
        </w:rPr>
        <w:t>.</w:t>
      </w:r>
    </w:p>
    <w:p w14:paraId="749D018C" w14:textId="77777777" w:rsidR="00F6542F" w:rsidRPr="002A1F69" w:rsidRDefault="00F6542F" w:rsidP="004B3867">
      <w:pPr>
        <w:pStyle w:val="Nadpis1"/>
        <w:tabs>
          <w:tab w:val="left" w:pos="709"/>
        </w:tabs>
        <w:spacing w:after="120"/>
        <w:ind w:left="426" w:hanging="426"/>
        <w:rPr>
          <w:rFonts w:ascii="Times New Roman" w:hAnsi="Times New Roman" w:cs="Times New Roman"/>
        </w:rPr>
      </w:pPr>
      <w:bookmarkStart w:id="167" w:name="_Toc117768903"/>
      <w:r w:rsidRPr="002A1F69">
        <w:rPr>
          <w:rFonts w:ascii="Times New Roman" w:hAnsi="Times New Roman" w:cs="Times New Roman"/>
        </w:rPr>
        <w:t>PŘECHODNÁ USTANOVENÍ</w:t>
      </w:r>
      <w:bookmarkEnd w:id="167"/>
    </w:p>
    <w:p w14:paraId="465150CB" w14:textId="77777777" w:rsidR="00C637A1" w:rsidRPr="002A1F69" w:rsidRDefault="00C637A1" w:rsidP="004B3867">
      <w:pPr>
        <w:pStyle w:val="Zkladntext"/>
        <w:tabs>
          <w:tab w:val="left" w:pos="709"/>
        </w:tabs>
        <w:spacing w:after="120"/>
        <w:rPr>
          <w:sz w:val="20"/>
        </w:rPr>
      </w:pPr>
      <w:r w:rsidRPr="002A1F69">
        <w:rPr>
          <w:sz w:val="20"/>
        </w:rPr>
        <w:t xml:space="preserve">Žádosti </w:t>
      </w:r>
      <w:r w:rsidR="00110A2C" w:rsidRPr="002A1F69">
        <w:rPr>
          <w:sz w:val="20"/>
        </w:rPr>
        <w:t>o</w:t>
      </w:r>
      <w:r w:rsidR="00120CA3" w:rsidRPr="002A1F69">
        <w:rPr>
          <w:sz w:val="20"/>
        </w:rPr>
        <w:t xml:space="preserve"> </w:t>
      </w:r>
      <w:r w:rsidR="005522E3" w:rsidRPr="002A1F69">
        <w:rPr>
          <w:sz w:val="20"/>
        </w:rPr>
        <w:t>dotace</w:t>
      </w:r>
      <w:r w:rsidR="00120CA3" w:rsidRPr="002A1F69">
        <w:rPr>
          <w:sz w:val="20"/>
        </w:rPr>
        <w:t xml:space="preserve"> </w:t>
      </w:r>
      <w:r w:rsidR="005D6737" w:rsidRPr="002A1F69">
        <w:rPr>
          <w:sz w:val="20"/>
        </w:rPr>
        <w:t xml:space="preserve">na </w:t>
      </w:r>
      <w:r w:rsidR="00120CA3" w:rsidRPr="002A1F69">
        <w:rPr>
          <w:sz w:val="20"/>
        </w:rPr>
        <w:t xml:space="preserve">rok 2022 a žádosti podané </w:t>
      </w:r>
      <w:r w:rsidR="00110A2C" w:rsidRPr="002A1F69">
        <w:rPr>
          <w:sz w:val="20"/>
        </w:rPr>
        <w:t xml:space="preserve">v </w:t>
      </w:r>
      <w:r w:rsidR="00A62B7D" w:rsidRPr="002A1F69">
        <w:rPr>
          <w:sz w:val="20"/>
        </w:rPr>
        <w:t>DP</w:t>
      </w:r>
      <w:r w:rsidR="00110A2C" w:rsidRPr="002A1F69">
        <w:rPr>
          <w:sz w:val="20"/>
        </w:rPr>
        <w:t xml:space="preserve"> </w:t>
      </w:r>
      <w:r w:rsidR="00B8385B" w:rsidRPr="002A1F69">
        <w:rPr>
          <w:sz w:val="20"/>
        </w:rPr>
        <w:t>před platností a účinností této směrnice</w:t>
      </w:r>
      <w:r w:rsidR="000A4F20" w:rsidRPr="002A1F69">
        <w:rPr>
          <w:sz w:val="20"/>
        </w:rPr>
        <w:t xml:space="preserve"> </w:t>
      </w:r>
      <w:r w:rsidR="00B8385B" w:rsidRPr="002A1F69">
        <w:rPr>
          <w:sz w:val="20"/>
        </w:rPr>
        <w:t>se dokončí podle Zásad platných a účinných k datu jejich vyhlášení</w:t>
      </w:r>
      <w:r w:rsidR="00120CA3" w:rsidRPr="002A1F69">
        <w:rPr>
          <w:sz w:val="20"/>
        </w:rPr>
        <w:t xml:space="preserve"> včetně </w:t>
      </w:r>
      <w:r w:rsidR="00C155D9" w:rsidRPr="002A1F69">
        <w:rPr>
          <w:sz w:val="20"/>
        </w:rPr>
        <w:t xml:space="preserve">povinnosti </w:t>
      </w:r>
      <w:r w:rsidR="00120CA3" w:rsidRPr="002A1F69">
        <w:rPr>
          <w:sz w:val="20"/>
        </w:rPr>
        <w:t xml:space="preserve">provedení záznamů </w:t>
      </w:r>
      <w:r w:rsidR="005522E3" w:rsidRPr="002A1F69">
        <w:rPr>
          <w:sz w:val="20"/>
        </w:rPr>
        <w:t>o průběhu dotačního procesu v aplikaci DPO</w:t>
      </w:r>
      <w:r w:rsidR="00120CA3" w:rsidRPr="002A1F69">
        <w:rPr>
          <w:sz w:val="20"/>
        </w:rPr>
        <w:t xml:space="preserve"> </w:t>
      </w:r>
    </w:p>
    <w:p w14:paraId="54FE21C8" w14:textId="77777777" w:rsidR="00F6542F" w:rsidRPr="002A1F69" w:rsidRDefault="00F6542F" w:rsidP="004B3867">
      <w:pPr>
        <w:pStyle w:val="Nadpis1"/>
        <w:tabs>
          <w:tab w:val="left" w:pos="709"/>
        </w:tabs>
        <w:spacing w:after="120"/>
        <w:ind w:left="426" w:hanging="426"/>
        <w:rPr>
          <w:rFonts w:ascii="Times New Roman" w:hAnsi="Times New Roman" w:cs="Times New Roman"/>
        </w:rPr>
      </w:pPr>
      <w:bookmarkStart w:id="168" w:name="_Toc117768904"/>
      <w:r w:rsidRPr="002A1F69">
        <w:rPr>
          <w:rFonts w:ascii="Times New Roman" w:hAnsi="Times New Roman" w:cs="Times New Roman"/>
        </w:rPr>
        <w:t>PŘÍLOHY</w:t>
      </w:r>
      <w:bookmarkEnd w:id="168"/>
    </w:p>
    <w:p w14:paraId="50D2A95F" w14:textId="0CA13CDA" w:rsidR="00E93043" w:rsidRDefault="007776FF" w:rsidP="004B3867">
      <w:pPr>
        <w:pStyle w:val="Zkladntext"/>
        <w:tabs>
          <w:tab w:val="left" w:pos="709"/>
        </w:tabs>
        <w:spacing w:after="120"/>
        <w:rPr>
          <w:sz w:val="20"/>
        </w:rPr>
      </w:pPr>
      <w:r>
        <w:rPr>
          <w:sz w:val="20"/>
        </w:rPr>
        <w:t xml:space="preserve">Příloha č. 1 – Metodika používání aplikace </w:t>
      </w:r>
      <w:proofErr w:type="spellStart"/>
      <w:r>
        <w:rPr>
          <w:sz w:val="20"/>
        </w:rPr>
        <w:t>eDotace</w:t>
      </w:r>
      <w:proofErr w:type="spellEnd"/>
    </w:p>
    <w:bookmarkStart w:id="169" w:name="_MON_1728381314"/>
    <w:bookmarkEnd w:id="169"/>
    <w:p w14:paraId="20A81D1C" w14:textId="2127CB34" w:rsidR="007776FF" w:rsidRPr="002A1F69" w:rsidRDefault="007776FF" w:rsidP="00A954A2">
      <w:pPr>
        <w:pStyle w:val="Zkladntext"/>
        <w:tabs>
          <w:tab w:val="left" w:pos="709"/>
        </w:tabs>
        <w:spacing w:after="120"/>
        <w:ind w:left="993"/>
        <w:rPr>
          <w:sz w:val="20"/>
        </w:rPr>
      </w:pPr>
      <w:r>
        <w:rPr>
          <w:sz w:val="20"/>
        </w:rPr>
        <w:object w:dxaOrig="1534" w:dyaOrig="991" w14:anchorId="0EAB5B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21" o:title=""/>
          </v:shape>
          <o:OLEObject Type="Embed" ProgID="Word.Document.12" ShapeID="_x0000_i1025" DrawAspect="Icon" ObjectID="_1730283693" r:id="rId22">
            <o:FieldCodes>\s</o:FieldCodes>
          </o:OLEObject>
        </w:object>
      </w:r>
    </w:p>
    <w:p w14:paraId="3CB890A2" w14:textId="7E5D0D5B" w:rsidR="009E00EF" w:rsidRDefault="00A954A2" w:rsidP="004B3867">
      <w:pPr>
        <w:pStyle w:val="Zkladntext"/>
        <w:tabs>
          <w:tab w:val="left" w:pos="709"/>
        </w:tabs>
        <w:spacing w:after="120"/>
        <w:rPr>
          <w:sz w:val="20"/>
        </w:rPr>
      </w:pPr>
      <w:r>
        <w:rPr>
          <w:sz w:val="20"/>
        </w:rPr>
        <w:t>Příloha č. 2 – Závazné pokyny a podmínky pro žadatele o dotaci z rozpočtu SMP</w:t>
      </w:r>
    </w:p>
    <w:bookmarkStart w:id="170" w:name="_MON_1728381478"/>
    <w:bookmarkEnd w:id="170"/>
    <w:bookmarkStart w:id="171" w:name="_MON_1590833782"/>
    <w:bookmarkEnd w:id="171"/>
    <w:p w14:paraId="0F9158A4" w14:textId="4B8DB19F" w:rsidR="004E570F" w:rsidRPr="00A954A2" w:rsidRDefault="00A954A2" w:rsidP="00A954A2">
      <w:pPr>
        <w:pStyle w:val="Zkladntext"/>
        <w:tabs>
          <w:tab w:val="left" w:pos="709"/>
        </w:tabs>
        <w:spacing w:after="120"/>
        <w:ind w:left="993"/>
        <w:rPr>
          <w:sz w:val="20"/>
        </w:rPr>
      </w:pPr>
      <w:r w:rsidRPr="00A954A2">
        <w:rPr>
          <w:sz w:val="20"/>
        </w:rPr>
        <w:object w:dxaOrig="1534" w:dyaOrig="991" w14:anchorId="15E40997">
          <v:shape id="_x0000_i1026" type="#_x0000_t75" style="width:76.2pt;height:49.8pt" o:ole="">
            <v:imagedata r:id="rId23" o:title=""/>
          </v:shape>
          <o:OLEObject Type="Embed" ProgID="Word.Document.12" ShapeID="_x0000_i1026" DrawAspect="Icon" ObjectID="_1730283694" r:id="rId24">
            <o:FieldCodes>\s</o:FieldCodes>
          </o:OLEObject>
        </w:object>
      </w:r>
    </w:p>
    <w:sectPr w:rsidR="004E570F" w:rsidRPr="00A954A2" w:rsidSect="00631737">
      <w:headerReference w:type="default" r:id="rId25"/>
      <w:footerReference w:type="default" r:id="rId26"/>
      <w:pgSz w:w="11906" w:h="16838" w:code="9"/>
      <w:pgMar w:top="1276" w:right="1418" w:bottom="1276" w:left="1418" w:header="425"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A46E0" w14:textId="77777777" w:rsidR="001F4F39" w:rsidRDefault="001F4F39">
      <w:r>
        <w:separator/>
      </w:r>
    </w:p>
  </w:endnote>
  <w:endnote w:type="continuationSeparator" w:id="0">
    <w:p w14:paraId="08DF7C1B" w14:textId="77777777" w:rsidR="001F4F39" w:rsidRDefault="001F4F39">
      <w:r>
        <w:continuationSeparator/>
      </w:r>
    </w:p>
  </w:endnote>
  <w:endnote w:type="continuationNotice" w:id="1">
    <w:p w14:paraId="64F6336D" w14:textId="77777777" w:rsidR="001F4F39" w:rsidRDefault="001F4F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ans serif">
    <w:altName w:val="Times New Roman"/>
    <w:charset w:val="00"/>
    <w:family w:val="auto"/>
    <w:pitch w:val="default"/>
  </w:font>
  <w:font w:name="Times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27FE" w14:textId="77777777" w:rsidR="001F4F39" w:rsidRDefault="001F4F39">
    <w:pPr>
      <w:pStyle w:val="Zpat"/>
      <w:pBdr>
        <w:top w:val="single" w:sz="4" w:space="1" w:color="auto"/>
      </w:pBdr>
      <w:tabs>
        <w:tab w:val="clear" w:pos="4536"/>
      </w:tabs>
      <w:spacing w:before="240"/>
      <w:ind w:right="-2"/>
      <w:rPr>
        <w:sz w:val="22"/>
      </w:rPr>
    </w:pPr>
    <w:r>
      <w:rPr>
        <w:snapToGrid w:val="0"/>
        <w:sz w:val="22"/>
      </w:rPr>
      <w:t>Magistrát města Plzně</w:t>
    </w:r>
    <w:r>
      <w:rPr>
        <w:snapToGrid w:val="0"/>
        <w:sz w:val="22"/>
      </w:rPr>
      <w:tab/>
      <w:t xml:space="preserve">Strana </w:t>
    </w:r>
    <w:r>
      <w:rPr>
        <w:snapToGrid w:val="0"/>
        <w:sz w:val="22"/>
      </w:rPr>
      <w:fldChar w:fldCharType="begin"/>
    </w:r>
    <w:r>
      <w:rPr>
        <w:snapToGrid w:val="0"/>
        <w:sz w:val="22"/>
      </w:rPr>
      <w:instrText xml:space="preserve"> PAGE  \* MERGEFORMAT </w:instrText>
    </w:r>
    <w:r>
      <w:rPr>
        <w:snapToGrid w:val="0"/>
        <w:sz w:val="22"/>
      </w:rPr>
      <w:fldChar w:fldCharType="separate"/>
    </w:r>
    <w:r>
      <w:rPr>
        <w:noProof/>
        <w:snapToGrid w:val="0"/>
        <w:sz w:val="22"/>
      </w:rPr>
      <w:t>3</w:t>
    </w:r>
    <w:r>
      <w:rPr>
        <w:snapToGrid w:val="0"/>
        <w:sz w:val="22"/>
      </w:rPr>
      <w:fldChar w:fldCharType="end"/>
    </w:r>
    <w:r>
      <w:rPr>
        <w:snapToGrid w:val="0"/>
        <w:sz w:val="22"/>
      </w:rPr>
      <w:t xml:space="preserve"> (celkem </w:t>
    </w:r>
    <w:r>
      <w:rPr>
        <w:snapToGrid w:val="0"/>
        <w:sz w:val="22"/>
      </w:rPr>
      <w:fldChar w:fldCharType="begin"/>
    </w:r>
    <w:r>
      <w:rPr>
        <w:snapToGrid w:val="0"/>
        <w:sz w:val="22"/>
      </w:rPr>
      <w:instrText xml:space="preserve"> NUMPAGES </w:instrText>
    </w:r>
    <w:r>
      <w:rPr>
        <w:snapToGrid w:val="0"/>
        <w:sz w:val="22"/>
      </w:rPr>
      <w:fldChar w:fldCharType="separate"/>
    </w:r>
    <w:r>
      <w:rPr>
        <w:noProof/>
        <w:snapToGrid w:val="0"/>
        <w:sz w:val="22"/>
      </w:rPr>
      <w:t>25</w:t>
    </w:r>
    <w:r>
      <w:rPr>
        <w:snapToGrid w:val="0"/>
        <w:sz w:val="22"/>
      </w:rPr>
      <w:fldChar w:fldCharType="end"/>
    </w:r>
    <w:r>
      <w:rPr>
        <w:snapToGrid w:val="0"/>
        <w:sz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CDD15" w14:textId="77777777" w:rsidR="001F4F39" w:rsidRDefault="001F4F3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488"/>
      <w:gridCol w:w="3544"/>
      <w:gridCol w:w="1481"/>
      <w:gridCol w:w="2657"/>
    </w:tblGrid>
    <w:tr w:rsidR="001F4F39" w14:paraId="69A6D0ED" w14:textId="77777777" w:rsidTr="00ED3871">
      <w:tc>
        <w:tcPr>
          <w:tcW w:w="1488" w:type="dxa"/>
        </w:tcPr>
        <w:p w14:paraId="28CA3A29" w14:textId="77777777" w:rsidR="001F4F39" w:rsidRDefault="001F4F39"/>
      </w:tc>
      <w:tc>
        <w:tcPr>
          <w:tcW w:w="3544" w:type="dxa"/>
        </w:tcPr>
        <w:p w14:paraId="7125EDF7" w14:textId="77777777" w:rsidR="001F4F39" w:rsidRDefault="001F4F39">
          <w:pPr>
            <w:jc w:val="center"/>
          </w:pPr>
          <w:r>
            <w:t>Jméno, funkce</w:t>
          </w:r>
        </w:p>
      </w:tc>
      <w:tc>
        <w:tcPr>
          <w:tcW w:w="1481" w:type="dxa"/>
        </w:tcPr>
        <w:p w14:paraId="572709FA" w14:textId="77777777" w:rsidR="001F4F39" w:rsidRDefault="001F4F39">
          <w:pPr>
            <w:jc w:val="center"/>
          </w:pPr>
          <w:r>
            <w:t>Datum</w:t>
          </w:r>
        </w:p>
      </w:tc>
      <w:tc>
        <w:tcPr>
          <w:tcW w:w="2657" w:type="dxa"/>
        </w:tcPr>
        <w:p w14:paraId="0FB68F5E" w14:textId="77777777" w:rsidR="001F4F39" w:rsidRDefault="001F4F39">
          <w:pPr>
            <w:jc w:val="center"/>
          </w:pPr>
          <w:r>
            <w:t>Podpis</w:t>
          </w:r>
        </w:p>
      </w:tc>
    </w:tr>
    <w:tr w:rsidR="001F4F39" w14:paraId="61B764E5" w14:textId="77777777" w:rsidTr="00ED3871">
      <w:trPr>
        <w:trHeight w:val="510"/>
      </w:trPr>
      <w:tc>
        <w:tcPr>
          <w:tcW w:w="1488" w:type="dxa"/>
          <w:tcBorders>
            <w:bottom w:val="single" w:sz="4" w:space="0" w:color="auto"/>
          </w:tcBorders>
        </w:tcPr>
        <w:p w14:paraId="3FAA14C0" w14:textId="77777777" w:rsidR="001F4F39" w:rsidRPr="00D81C3B" w:rsidRDefault="001F4F39">
          <w:pPr>
            <w:spacing w:before="120" w:after="120"/>
          </w:pPr>
          <w:r w:rsidRPr="00D81C3B">
            <w:t xml:space="preserve">Zpracovatel </w:t>
          </w:r>
        </w:p>
      </w:tc>
      <w:tc>
        <w:tcPr>
          <w:tcW w:w="3544" w:type="dxa"/>
          <w:tcBorders>
            <w:bottom w:val="single" w:sz="4" w:space="0" w:color="auto"/>
          </w:tcBorders>
          <w:vAlign w:val="center"/>
        </w:tcPr>
        <w:p w14:paraId="7AEADEDE" w14:textId="77777777" w:rsidR="001F4F39" w:rsidRDefault="001F4F39">
          <w:pPr>
            <w:jc w:val="left"/>
          </w:pPr>
          <w:r>
            <w:t>Mgr. Petr Vágner</w:t>
          </w:r>
        </w:p>
        <w:p w14:paraId="1F74D1AD" w14:textId="77777777" w:rsidR="001F4F39" w:rsidRDefault="001F4F39">
          <w:pPr>
            <w:jc w:val="left"/>
          </w:pPr>
          <w:r>
            <w:t xml:space="preserve">Ing. Markéta Leona </w:t>
          </w:r>
          <w:proofErr w:type="spellStart"/>
          <w:r>
            <w:t>Bodnárová</w:t>
          </w:r>
          <w:proofErr w:type="spellEnd"/>
        </w:p>
        <w:p w14:paraId="5F9CAA65" w14:textId="77777777" w:rsidR="001F4F39" w:rsidRPr="00D81C3B" w:rsidRDefault="001F4F39">
          <w:pPr>
            <w:jc w:val="left"/>
          </w:pPr>
          <w:r>
            <w:t>Ing. Helena Beránková</w:t>
          </w:r>
        </w:p>
      </w:tc>
      <w:tc>
        <w:tcPr>
          <w:tcW w:w="1481" w:type="dxa"/>
          <w:tcBorders>
            <w:bottom w:val="single" w:sz="4" w:space="0" w:color="auto"/>
          </w:tcBorders>
          <w:vAlign w:val="center"/>
        </w:tcPr>
        <w:p w14:paraId="1841C8A6" w14:textId="77777777" w:rsidR="001F4F39" w:rsidRPr="00D81C3B" w:rsidRDefault="001F4F39">
          <w:pPr>
            <w:jc w:val="left"/>
          </w:pPr>
        </w:p>
      </w:tc>
      <w:tc>
        <w:tcPr>
          <w:tcW w:w="2657" w:type="dxa"/>
          <w:tcBorders>
            <w:bottom w:val="single" w:sz="4" w:space="0" w:color="auto"/>
          </w:tcBorders>
          <w:vAlign w:val="center"/>
        </w:tcPr>
        <w:p w14:paraId="2EBB479F" w14:textId="77777777" w:rsidR="001F4F39" w:rsidRDefault="001F4F39">
          <w:pPr>
            <w:jc w:val="left"/>
          </w:pPr>
        </w:p>
      </w:tc>
    </w:tr>
    <w:tr w:rsidR="001F4F39" w14:paraId="4264F72E" w14:textId="77777777" w:rsidTr="00ED3871">
      <w:trPr>
        <w:trHeight w:val="510"/>
      </w:trPr>
      <w:tc>
        <w:tcPr>
          <w:tcW w:w="1488" w:type="dxa"/>
          <w:tcBorders>
            <w:top w:val="single" w:sz="4" w:space="0" w:color="auto"/>
            <w:bottom w:val="single" w:sz="4" w:space="0" w:color="auto"/>
          </w:tcBorders>
        </w:tcPr>
        <w:p w14:paraId="53A67FA1" w14:textId="77777777" w:rsidR="001F4F39" w:rsidRPr="00D81C3B" w:rsidRDefault="001F4F39">
          <w:pPr>
            <w:pStyle w:val="Zpat"/>
            <w:spacing w:before="120" w:after="120"/>
          </w:pPr>
          <w:r w:rsidRPr="00D81C3B">
            <w:t xml:space="preserve">Garant </w:t>
          </w:r>
        </w:p>
      </w:tc>
      <w:tc>
        <w:tcPr>
          <w:tcW w:w="3544" w:type="dxa"/>
          <w:tcBorders>
            <w:top w:val="single" w:sz="4" w:space="0" w:color="auto"/>
            <w:bottom w:val="single" w:sz="4" w:space="0" w:color="auto"/>
          </w:tcBorders>
          <w:vAlign w:val="center"/>
        </w:tcPr>
        <w:p w14:paraId="357B268B" w14:textId="77777777" w:rsidR="001F4F39" w:rsidRPr="00D81C3B" w:rsidRDefault="001F4F39" w:rsidP="00466190">
          <w:pPr>
            <w:jc w:val="left"/>
          </w:pPr>
          <w:r w:rsidRPr="00D81C3B">
            <w:t xml:space="preserve">PhDr. Helena </w:t>
          </w:r>
          <w:proofErr w:type="spellStart"/>
          <w:r w:rsidRPr="00D81C3B">
            <w:t>Knížová</w:t>
          </w:r>
          <w:proofErr w:type="spellEnd"/>
          <w:r w:rsidRPr="00D81C3B">
            <w:t>, ŘÚSO</w:t>
          </w:r>
        </w:p>
      </w:tc>
      <w:tc>
        <w:tcPr>
          <w:tcW w:w="1481" w:type="dxa"/>
          <w:tcBorders>
            <w:top w:val="single" w:sz="4" w:space="0" w:color="auto"/>
            <w:bottom w:val="single" w:sz="4" w:space="0" w:color="auto"/>
          </w:tcBorders>
          <w:vAlign w:val="center"/>
        </w:tcPr>
        <w:p w14:paraId="50828148" w14:textId="77777777" w:rsidR="001F4F39" w:rsidRPr="00D81C3B" w:rsidRDefault="001F4F39" w:rsidP="00D81C3B">
          <w:pPr>
            <w:jc w:val="left"/>
          </w:pPr>
        </w:p>
      </w:tc>
      <w:tc>
        <w:tcPr>
          <w:tcW w:w="2657" w:type="dxa"/>
          <w:tcBorders>
            <w:top w:val="single" w:sz="4" w:space="0" w:color="auto"/>
            <w:bottom w:val="single" w:sz="4" w:space="0" w:color="auto"/>
          </w:tcBorders>
          <w:vAlign w:val="center"/>
        </w:tcPr>
        <w:p w14:paraId="39A67861" w14:textId="77777777" w:rsidR="001F4F39" w:rsidRDefault="001F4F39">
          <w:pPr>
            <w:jc w:val="left"/>
          </w:pPr>
        </w:p>
      </w:tc>
    </w:tr>
    <w:tr w:rsidR="001F4F39" w14:paraId="040D7F64" w14:textId="77777777" w:rsidTr="00ED3871">
      <w:trPr>
        <w:trHeight w:val="510"/>
      </w:trPr>
      <w:tc>
        <w:tcPr>
          <w:tcW w:w="1488" w:type="dxa"/>
          <w:tcBorders>
            <w:top w:val="single" w:sz="4" w:space="0" w:color="auto"/>
          </w:tcBorders>
        </w:tcPr>
        <w:p w14:paraId="366B86AA" w14:textId="77777777" w:rsidR="001F4F39" w:rsidRPr="00D81C3B" w:rsidRDefault="001F4F39">
          <w:pPr>
            <w:spacing w:before="120" w:after="120"/>
          </w:pPr>
          <w:r w:rsidRPr="00D81C3B">
            <w:t xml:space="preserve">Schvalovatel </w:t>
          </w:r>
        </w:p>
      </w:tc>
      <w:tc>
        <w:tcPr>
          <w:tcW w:w="3544" w:type="dxa"/>
          <w:tcBorders>
            <w:top w:val="single" w:sz="4" w:space="0" w:color="auto"/>
          </w:tcBorders>
          <w:vAlign w:val="center"/>
        </w:tcPr>
        <w:p w14:paraId="5619F143" w14:textId="629BD976" w:rsidR="001F4F39" w:rsidRPr="00D81C3B" w:rsidRDefault="001F4F39" w:rsidP="00B06914">
          <w:pPr>
            <w:jc w:val="left"/>
          </w:pPr>
          <w:r>
            <w:t>R</w:t>
          </w:r>
          <w:r w:rsidRPr="00D81C3B">
            <w:t>MP</w:t>
          </w:r>
          <w:r w:rsidRPr="00D81C3B">
            <w:br/>
            <w:t>usnesení č</w:t>
          </w:r>
          <w:r>
            <w:t xml:space="preserve">. </w:t>
          </w:r>
          <w:r w:rsidRPr="00C105E9">
            <w:t>994</w:t>
          </w:r>
        </w:p>
      </w:tc>
      <w:tc>
        <w:tcPr>
          <w:tcW w:w="1481" w:type="dxa"/>
          <w:tcBorders>
            <w:top w:val="single" w:sz="4" w:space="0" w:color="auto"/>
          </w:tcBorders>
          <w:vAlign w:val="center"/>
        </w:tcPr>
        <w:p w14:paraId="3C497873" w14:textId="18547F5A" w:rsidR="001F4F39" w:rsidRPr="00D81C3B" w:rsidRDefault="001F4F39">
          <w:pPr>
            <w:jc w:val="left"/>
          </w:pPr>
          <w:r>
            <w:t>7. 11. 2022</w:t>
          </w:r>
        </w:p>
      </w:tc>
      <w:tc>
        <w:tcPr>
          <w:tcW w:w="2657" w:type="dxa"/>
          <w:tcBorders>
            <w:top w:val="single" w:sz="4" w:space="0" w:color="auto"/>
          </w:tcBorders>
          <w:vAlign w:val="center"/>
        </w:tcPr>
        <w:p w14:paraId="699E96D6" w14:textId="77777777" w:rsidR="001F4F39" w:rsidRDefault="001F4F39">
          <w:pPr>
            <w:jc w:val="left"/>
          </w:pPr>
        </w:p>
      </w:tc>
    </w:tr>
  </w:tbl>
  <w:p w14:paraId="14DCC52B" w14:textId="77777777" w:rsidR="001F4F39" w:rsidRDefault="001F4F3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20BAF" w14:textId="77777777" w:rsidR="001F4F39" w:rsidRDefault="001F4F39">
    <w:pPr>
      <w:pStyle w:val="Zpat"/>
      <w:pBdr>
        <w:top w:val="single" w:sz="4" w:space="1" w:color="auto"/>
      </w:pBdr>
      <w:tabs>
        <w:tab w:val="clear" w:pos="9072"/>
        <w:tab w:val="right" w:pos="14034"/>
      </w:tabs>
      <w:spacing w:before="240"/>
      <w:ind w:right="-2"/>
      <w:rPr>
        <w:sz w:val="22"/>
      </w:rPr>
    </w:pPr>
    <w:r>
      <w:rPr>
        <w:snapToGrid w:val="0"/>
        <w:sz w:val="22"/>
      </w:rPr>
      <w:t>Magistrát města Plzně</w:t>
    </w:r>
    <w:r>
      <w:rPr>
        <w:snapToGrid w:val="0"/>
        <w:sz w:val="22"/>
      </w:rPr>
      <w:tab/>
    </w:r>
    <w:r>
      <w:rPr>
        <w:snapToGrid w:val="0"/>
        <w:sz w:val="22"/>
      </w:rPr>
      <w:tab/>
      <w:t xml:space="preserve">Strana </w:t>
    </w:r>
    <w:r>
      <w:rPr>
        <w:snapToGrid w:val="0"/>
        <w:sz w:val="22"/>
      </w:rPr>
      <w:fldChar w:fldCharType="begin"/>
    </w:r>
    <w:r>
      <w:rPr>
        <w:snapToGrid w:val="0"/>
        <w:sz w:val="22"/>
      </w:rPr>
      <w:instrText xml:space="preserve"> PAGE  \* MERGEFORMAT </w:instrText>
    </w:r>
    <w:r>
      <w:rPr>
        <w:snapToGrid w:val="0"/>
        <w:sz w:val="22"/>
      </w:rPr>
      <w:fldChar w:fldCharType="separate"/>
    </w:r>
    <w:r>
      <w:rPr>
        <w:noProof/>
        <w:snapToGrid w:val="0"/>
        <w:sz w:val="22"/>
      </w:rPr>
      <w:t>5</w:t>
    </w:r>
    <w:r>
      <w:rPr>
        <w:snapToGrid w:val="0"/>
        <w:sz w:val="22"/>
      </w:rPr>
      <w:fldChar w:fldCharType="end"/>
    </w:r>
    <w:r>
      <w:rPr>
        <w:snapToGrid w:val="0"/>
        <w:sz w:val="22"/>
      </w:rPr>
      <w:t xml:space="preserve"> (celkem </w:t>
    </w:r>
    <w:r>
      <w:rPr>
        <w:snapToGrid w:val="0"/>
        <w:sz w:val="22"/>
      </w:rPr>
      <w:fldChar w:fldCharType="begin"/>
    </w:r>
    <w:r>
      <w:rPr>
        <w:snapToGrid w:val="0"/>
        <w:sz w:val="22"/>
      </w:rPr>
      <w:instrText xml:space="preserve"> NUMPAGES </w:instrText>
    </w:r>
    <w:r>
      <w:rPr>
        <w:snapToGrid w:val="0"/>
        <w:sz w:val="22"/>
      </w:rPr>
      <w:fldChar w:fldCharType="separate"/>
    </w:r>
    <w:r>
      <w:rPr>
        <w:noProof/>
        <w:snapToGrid w:val="0"/>
        <w:sz w:val="22"/>
      </w:rPr>
      <w:t>25</w:t>
    </w:r>
    <w:r>
      <w:rPr>
        <w:snapToGrid w:val="0"/>
        <w:sz w:val="22"/>
      </w:rPr>
      <w:fldChar w:fldCharType="end"/>
    </w:r>
    <w:r>
      <w:rPr>
        <w:snapToGrid w:val="0"/>
        <w:sz w:val="22"/>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9AC4A" w14:textId="77777777" w:rsidR="001F4F39" w:rsidRDefault="001F4F39">
    <w:pPr>
      <w:pStyle w:val="Zpat"/>
      <w:pBdr>
        <w:top w:val="single" w:sz="4" w:space="1" w:color="auto"/>
      </w:pBdr>
      <w:tabs>
        <w:tab w:val="clear" w:pos="4536"/>
      </w:tabs>
      <w:spacing w:before="240"/>
      <w:ind w:right="-2"/>
      <w:rPr>
        <w:sz w:val="22"/>
      </w:rPr>
    </w:pPr>
    <w:r>
      <w:rPr>
        <w:snapToGrid w:val="0"/>
        <w:sz w:val="22"/>
      </w:rPr>
      <w:t>Magistrát města Plzně</w:t>
    </w:r>
    <w:r>
      <w:rPr>
        <w:snapToGrid w:val="0"/>
        <w:sz w:val="22"/>
      </w:rPr>
      <w:tab/>
      <w:t xml:space="preserve">Strana </w:t>
    </w:r>
    <w:r>
      <w:rPr>
        <w:snapToGrid w:val="0"/>
        <w:sz w:val="22"/>
      </w:rPr>
      <w:fldChar w:fldCharType="begin"/>
    </w:r>
    <w:r>
      <w:rPr>
        <w:snapToGrid w:val="0"/>
        <w:sz w:val="22"/>
      </w:rPr>
      <w:instrText xml:space="preserve"> PAGE  \* MERGEFORMAT </w:instrText>
    </w:r>
    <w:r>
      <w:rPr>
        <w:snapToGrid w:val="0"/>
        <w:sz w:val="22"/>
      </w:rPr>
      <w:fldChar w:fldCharType="separate"/>
    </w:r>
    <w:r>
      <w:rPr>
        <w:noProof/>
        <w:snapToGrid w:val="0"/>
        <w:sz w:val="22"/>
      </w:rPr>
      <w:t>9</w:t>
    </w:r>
    <w:r>
      <w:rPr>
        <w:snapToGrid w:val="0"/>
        <w:sz w:val="22"/>
      </w:rPr>
      <w:fldChar w:fldCharType="end"/>
    </w:r>
    <w:r>
      <w:rPr>
        <w:snapToGrid w:val="0"/>
        <w:sz w:val="22"/>
      </w:rPr>
      <w:t xml:space="preserve"> (celkem </w:t>
    </w:r>
    <w:r>
      <w:rPr>
        <w:snapToGrid w:val="0"/>
        <w:sz w:val="22"/>
      </w:rPr>
      <w:fldChar w:fldCharType="begin"/>
    </w:r>
    <w:r>
      <w:rPr>
        <w:snapToGrid w:val="0"/>
        <w:sz w:val="22"/>
      </w:rPr>
      <w:instrText xml:space="preserve"> NUMPAGES </w:instrText>
    </w:r>
    <w:r>
      <w:rPr>
        <w:snapToGrid w:val="0"/>
        <w:sz w:val="22"/>
      </w:rPr>
      <w:fldChar w:fldCharType="separate"/>
    </w:r>
    <w:r>
      <w:rPr>
        <w:noProof/>
        <w:snapToGrid w:val="0"/>
        <w:sz w:val="22"/>
      </w:rPr>
      <w:t>25</w:t>
    </w:r>
    <w:r>
      <w:rPr>
        <w:snapToGrid w:val="0"/>
        <w:sz w:val="22"/>
      </w:rPr>
      <w:fldChar w:fldCharType="end"/>
    </w:r>
    <w:r>
      <w:rPr>
        <w:snapToGrid w:val="0"/>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F78D5" w14:textId="77777777" w:rsidR="001F4F39" w:rsidRDefault="001F4F39">
      <w:r>
        <w:separator/>
      </w:r>
    </w:p>
  </w:footnote>
  <w:footnote w:type="continuationSeparator" w:id="0">
    <w:p w14:paraId="576D7207" w14:textId="77777777" w:rsidR="001F4F39" w:rsidRDefault="001F4F39">
      <w:r>
        <w:continuationSeparator/>
      </w:r>
    </w:p>
  </w:footnote>
  <w:footnote w:type="continuationNotice" w:id="1">
    <w:p w14:paraId="7E229FC1" w14:textId="77777777" w:rsidR="001F4F39" w:rsidRDefault="001F4F39">
      <w:pPr>
        <w:spacing w:after="0"/>
      </w:pPr>
    </w:p>
  </w:footnote>
  <w:footnote w:id="2">
    <w:p w14:paraId="07D3E1BE" w14:textId="77777777" w:rsidR="001F4F39" w:rsidRPr="00631D56" w:rsidRDefault="001F4F39">
      <w:pPr>
        <w:pStyle w:val="Textpoznpodarou"/>
        <w:rPr>
          <w:sz w:val="16"/>
        </w:rPr>
      </w:pPr>
      <w:r w:rsidRPr="00631D56">
        <w:rPr>
          <w:rStyle w:val="Znakapoznpodarou"/>
          <w:sz w:val="16"/>
        </w:rPr>
        <w:footnoteRef/>
      </w:r>
      <w:r w:rsidRPr="00631D56">
        <w:rPr>
          <w:sz w:val="16"/>
        </w:rPr>
        <w:t xml:space="preserve"> Např. </w:t>
      </w:r>
      <w:r>
        <w:rPr>
          <w:sz w:val="16"/>
        </w:rPr>
        <w:t xml:space="preserve">DP </w:t>
      </w:r>
      <w:r w:rsidRPr="00631D56">
        <w:rPr>
          <w:sz w:val="16"/>
        </w:rPr>
        <w:t>je zveřejněn 31. března, termín pro podávání žádostí je stanoven nejdříve od 1. května, DP je zveřejněn minimálně do 29.</w:t>
      </w:r>
      <w:r>
        <w:rPr>
          <w:sz w:val="16"/>
        </w:rPr>
        <w:t> </w:t>
      </w:r>
      <w:r w:rsidRPr="00631D56">
        <w:rPr>
          <w:sz w:val="16"/>
        </w:rPr>
        <w:t>června</w:t>
      </w:r>
    </w:p>
  </w:footnote>
  <w:footnote w:id="3">
    <w:p w14:paraId="6687FA5B" w14:textId="77777777" w:rsidR="001F4F39" w:rsidRPr="007B2596" w:rsidRDefault="001F4F39" w:rsidP="007B2596">
      <w:pPr>
        <w:spacing w:after="0"/>
        <w:rPr>
          <w:rStyle w:val="Znakapoznpodarou"/>
          <w:sz w:val="20"/>
        </w:rPr>
      </w:pPr>
      <w:r w:rsidRPr="007B2596">
        <w:rPr>
          <w:rStyle w:val="Znakapoznpodarou"/>
          <w:sz w:val="20"/>
        </w:rPr>
        <w:footnoteRef/>
      </w:r>
      <w:r w:rsidRPr="007B2596">
        <w:rPr>
          <w:rStyle w:val="Znakapoznpodarou"/>
          <w:sz w:val="20"/>
        </w:rPr>
        <w:t xml:space="preserve"> </w:t>
      </w:r>
      <w:hyperlink r:id="rId1" w:tooltip=" [Odkaz se otevře v novém okně]" w:history="1">
        <w:r w:rsidRPr="007B2596">
          <w:rPr>
            <w:rStyle w:val="Znakapoznpodarou"/>
          </w:rPr>
          <w:t>§ 25 odst. 1 písm. t) Zákona o dani z příjmů</w:t>
        </w:r>
      </w:hyperlink>
      <w:r w:rsidRPr="007B2596">
        <w:rPr>
          <w:rStyle w:val="Znakapoznpodarou"/>
        </w:rPr>
        <w:t xml:space="preserve"> podmiňuje předměty, které nejsou pro účely tohoto zákona považovány za dar.</w:t>
      </w:r>
    </w:p>
    <w:p w14:paraId="099C6814" w14:textId="77777777" w:rsidR="001F4F39" w:rsidRDefault="001F4F39">
      <w:pPr>
        <w:pStyle w:val="Textpoznpodarou"/>
      </w:pPr>
    </w:p>
  </w:footnote>
  <w:footnote w:id="4">
    <w:p w14:paraId="505173C6" w14:textId="77777777" w:rsidR="001F4F39" w:rsidRDefault="001F4F39" w:rsidP="00851285">
      <w:pPr>
        <w:pStyle w:val="Textpoznpodarou"/>
      </w:pPr>
      <w:r>
        <w:rPr>
          <w:rStyle w:val="Znakapoznpodarou"/>
        </w:rPr>
        <w:footnoteRef/>
      </w:r>
      <w:r>
        <w:t xml:space="preserve"> </w:t>
      </w:r>
      <w:r w:rsidRPr="00B264A7">
        <w:rPr>
          <w:rFonts w:ascii="Arial" w:hAnsi="Arial" w:cs="Arial"/>
          <w:sz w:val="16"/>
          <w:szCs w:val="16"/>
        </w:rPr>
        <w:t>Tuto povinnost ukládá Statut města Plzně – článek 30 odst. 18</w:t>
      </w:r>
    </w:p>
  </w:footnote>
  <w:footnote w:id="5">
    <w:p w14:paraId="4799BA39" w14:textId="77777777" w:rsidR="001F4F39" w:rsidRDefault="001F4F39" w:rsidP="00B41B78">
      <w:pPr>
        <w:pStyle w:val="Textpoznpodarou"/>
        <w:rPr>
          <w:rFonts w:ascii="Arial" w:hAnsi="Arial" w:cs="Arial"/>
          <w:sz w:val="16"/>
          <w:szCs w:val="16"/>
        </w:rPr>
      </w:pPr>
      <w:r>
        <w:rPr>
          <w:rStyle w:val="Znakapoznpodarou"/>
          <w:rFonts w:ascii="Arial" w:hAnsi="Arial" w:cs="Arial"/>
          <w:sz w:val="16"/>
          <w:szCs w:val="16"/>
        </w:rPr>
        <w:footnoteRef/>
      </w:r>
      <w:r>
        <w:rPr>
          <w:rFonts w:ascii="Arial" w:hAnsi="Arial" w:cs="Arial"/>
          <w:sz w:val="16"/>
          <w:szCs w:val="16"/>
        </w:rPr>
        <w:t xml:space="preserve"> § 22 zákona č. 250/2000 Sb., o rozpočtových pravidlech územních rozpočtů, v platném znění.</w:t>
      </w:r>
    </w:p>
  </w:footnote>
  <w:footnote w:id="6">
    <w:p w14:paraId="6F89EE74" w14:textId="77777777" w:rsidR="001F4F39" w:rsidRDefault="001F4F39">
      <w:pPr>
        <w:pStyle w:val="Textpoznpodarou"/>
      </w:pPr>
      <w:r>
        <w:rPr>
          <w:rStyle w:val="Znakapoznpodarou"/>
        </w:rPr>
        <w:footnoteRef/>
      </w:r>
      <w:r>
        <w:t xml:space="preserve"> </w:t>
      </w:r>
      <w:r w:rsidRPr="00871493">
        <w:rPr>
          <w:rFonts w:ascii="Arial" w:hAnsi="Arial" w:cs="Arial"/>
          <w:sz w:val="16"/>
          <w:szCs w:val="16"/>
        </w:rPr>
        <w:t>§ 10a, odst. (5), písm. h) zákona č. 250/2000 Sb., o rozpočtových pravidlech územních rozpočtů, v platném znění</w:t>
      </w:r>
    </w:p>
  </w:footnote>
  <w:footnote w:id="7">
    <w:p w14:paraId="198DB880" w14:textId="77777777" w:rsidR="001F4F39" w:rsidRDefault="001F4F39">
      <w:pPr>
        <w:pStyle w:val="Textpoznpodarou"/>
      </w:pPr>
      <w:r>
        <w:rPr>
          <w:rStyle w:val="Znakapoznpodarou"/>
        </w:rPr>
        <w:footnoteRef/>
      </w:r>
      <w:r>
        <w:t xml:space="preserve"> </w:t>
      </w:r>
      <w:r w:rsidRPr="002301E9">
        <w:rPr>
          <w:rFonts w:ascii="Arial" w:hAnsi="Arial" w:cs="Arial"/>
          <w:sz w:val="16"/>
          <w:szCs w:val="16"/>
        </w:rPr>
        <w:t>§ 10a, odst. (5), písm. i) zákona č. 250/2000 Sb., o rozpočtových pravidlech územních rozpočtů, v platném znění</w:t>
      </w:r>
    </w:p>
  </w:footnote>
  <w:footnote w:id="8">
    <w:p w14:paraId="6CEBD0C0" w14:textId="77777777" w:rsidR="001F4F39" w:rsidRPr="00011139" w:rsidRDefault="001F4F39" w:rsidP="00781E94">
      <w:pPr>
        <w:pStyle w:val="Textpoznpodarou"/>
        <w:ind w:left="142" w:hanging="142"/>
        <w:rPr>
          <w:rFonts w:ascii="Arial" w:hAnsi="Arial" w:cs="Arial"/>
          <w:sz w:val="16"/>
          <w:szCs w:val="16"/>
        </w:rPr>
      </w:pPr>
      <w:r w:rsidRPr="00011139">
        <w:rPr>
          <w:rStyle w:val="Znakapoznpodarou"/>
          <w:rFonts w:ascii="Arial" w:hAnsi="Arial" w:cs="Arial"/>
          <w:sz w:val="16"/>
          <w:szCs w:val="16"/>
        </w:rPr>
        <w:footnoteRef/>
      </w:r>
      <w:r w:rsidRPr="00011139">
        <w:rPr>
          <w:rFonts w:ascii="Arial" w:hAnsi="Arial" w:cs="Arial"/>
          <w:sz w:val="16"/>
          <w:szCs w:val="16"/>
        </w:rPr>
        <w:t xml:space="preserve"> příjemce ještě nepodepsal smlouvu, nebo nezačal používat finanční prostředky z dotace – nemá žádné náklady uplatňované k úhradě z dotace</w:t>
      </w:r>
    </w:p>
  </w:footnote>
  <w:footnote w:id="9">
    <w:p w14:paraId="2DB4562E" w14:textId="77777777" w:rsidR="001F4F39" w:rsidRDefault="001F4F39">
      <w:pPr>
        <w:pStyle w:val="Textpoznpodarou"/>
      </w:pPr>
      <w:r>
        <w:rPr>
          <w:rStyle w:val="Znakapoznpodarou"/>
        </w:rPr>
        <w:footnoteRef/>
      </w:r>
      <w:r>
        <w:t xml:space="preserve"> § 10a odst. 4 zákona č. 250/2000 Sb., o rozpočtových pravidlech územních rozpočtů, v platném znění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204"/>
      <w:gridCol w:w="6379"/>
      <w:gridCol w:w="1560"/>
    </w:tblGrid>
    <w:tr w:rsidR="001F4F39" w14:paraId="58954B9E" w14:textId="77777777" w:rsidTr="003819EE">
      <w:tc>
        <w:tcPr>
          <w:tcW w:w="1204" w:type="dxa"/>
        </w:tcPr>
        <w:p w14:paraId="606D1AE6" w14:textId="77777777" w:rsidR="001F4F39" w:rsidRPr="007B6BB8" w:rsidRDefault="001F4F39">
          <w:r w:rsidRPr="007B6BB8">
            <w:t>QS 61-27</w:t>
          </w:r>
        </w:p>
      </w:tc>
      <w:tc>
        <w:tcPr>
          <w:tcW w:w="6379" w:type="dxa"/>
        </w:tcPr>
        <w:p w14:paraId="54ADD17B" w14:textId="77777777" w:rsidR="001F4F39" w:rsidRPr="002B1379" w:rsidRDefault="001F4F39" w:rsidP="006C3A2E">
          <w:r w:rsidRPr="002B1379">
            <w:t>Zásady poskytování dotací z rozpočtu statutárního města Plzně</w:t>
          </w:r>
        </w:p>
      </w:tc>
      <w:tc>
        <w:tcPr>
          <w:tcW w:w="1560" w:type="dxa"/>
        </w:tcPr>
        <w:p w14:paraId="2B4A330D" w14:textId="77777777" w:rsidR="001F4F39" w:rsidRPr="00170423" w:rsidRDefault="001F4F39" w:rsidP="006F333E">
          <w:r w:rsidRPr="00170423">
            <w:t xml:space="preserve">Vydání č. </w:t>
          </w:r>
          <w:r>
            <w:t>4</w:t>
          </w:r>
          <w:r w:rsidRPr="00170423">
            <w:t>/</w:t>
          </w:r>
          <w:r>
            <w:t>0</w:t>
          </w:r>
        </w:p>
      </w:tc>
    </w:tr>
  </w:tbl>
  <w:p w14:paraId="7282DAB1" w14:textId="77777777" w:rsidR="001F4F39" w:rsidRDefault="001F4F39" w:rsidP="00FD514B">
    <w:pPr>
      <w:pStyle w:val="Zhlav"/>
      <w:tabs>
        <w:tab w:val="clear" w:pos="4536"/>
        <w:tab w:val="clear" w:pos="9072"/>
        <w:tab w:val="left" w:pos="1997"/>
        <w:tab w:val="left" w:pos="5070"/>
      </w:tabs>
    </w:pPr>
    <w:r>
      <w:rPr>
        <w:noProof/>
      </w:rPr>
      <mc:AlternateContent>
        <mc:Choice Requires="wps">
          <w:drawing>
            <wp:anchor distT="0" distB="0" distL="114300" distR="114300" simplePos="0" relativeHeight="251657216" behindDoc="0" locked="0" layoutInCell="1" allowOverlap="1" wp14:anchorId="1DDA26B1" wp14:editId="550B2406">
              <wp:simplePos x="0" y="0"/>
              <wp:positionH relativeFrom="column">
                <wp:posOffset>5932805</wp:posOffset>
              </wp:positionH>
              <wp:positionV relativeFrom="paragraph">
                <wp:posOffset>1883005</wp:posOffset>
              </wp:positionV>
              <wp:extent cx="571500" cy="52578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25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C62ADE" w14:textId="77777777" w:rsidR="001F4F39" w:rsidRDefault="001F4F39">
                          <w:pPr>
                            <w:spacing w:after="0"/>
                            <w:jc w:val="center"/>
                            <w:rPr>
                              <w:rFonts w:ascii="Arial" w:hAnsi="Arial" w:cs="Arial"/>
                              <w:b/>
                              <w:bCs/>
                              <w:color w:val="C0C0C0"/>
                              <w:sz w:val="44"/>
                            </w:rPr>
                          </w:pPr>
                          <w:r>
                            <w:rPr>
                              <w:rFonts w:ascii="Arial" w:hAnsi="Arial" w:cs="Arial"/>
                              <w:b/>
                              <w:bCs/>
                              <w:color w:val="C0C0C0"/>
                              <w:sz w:val="44"/>
                            </w:rPr>
                            <w:t>J</w:t>
                          </w:r>
                        </w:p>
                        <w:p w14:paraId="4C674DE8" w14:textId="77777777" w:rsidR="001F4F39" w:rsidRDefault="001F4F39">
                          <w:pPr>
                            <w:spacing w:after="0"/>
                            <w:jc w:val="center"/>
                            <w:rPr>
                              <w:rFonts w:ascii="Arial" w:hAnsi="Arial" w:cs="Arial"/>
                              <w:b/>
                              <w:bCs/>
                              <w:color w:val="C0C0C0"/>
                              <w:sz w:val="44"/>
                            </w:rPr>
                          </w:pPr>
                          <w:r>
                            <w:rPr>
                              <w:rFonts w:ascii="Arial" w:hAnsi="Arial" w:cs="Arial"/>
                              <w:b/>
                              <w:bCs/>
                              <w:color w:val="C0C0C0"/>
                              <w:sz w:val="44"/>
                            </w:rPr>
                            <w:t>E</w:t>
                          </w:r>
                        </w:p>
                        <w:p w14:paraId="32248D28" w14:textId="77777777" w:rsidR="001F4F39" w:rsidRDefault="001F4F39">
                          <w:pPr>
                            <w:spacing w:after="240"/>
                            <w:jc w:val="center"/>
                            <w:rPr>
                              <w:rFonts w:ascii="Arial" w:hAnsi="Arial" w:cs="Arial"/>
                              <w:b/>
                              <w:bCs/>
                              <w:color w:val="C0C0C0"/>
                              <w:sz w:val="44"/>
                            </w:rPr>
                          </w:pPr>
                          <w:r>
                            <w:rPr>
                              <w:rFonts w:ascii="Arial" w:hAnsi="Arial" w:cs="Arial"/>
                              <w:b/>
                              <w:bCs/>
                              <w:color w:val="C0C0C0"/>
                              <w:sz w:val="44"/>
                            </w:rPr>
                            <w:t>N</w:t>
                          </w:r>
                        </w:p>
                        <w:p w14:paraId="3F480322" w14:textId="77777777" w:rsidR="001F4F39" w:rsidRDefault="001F4F39">
                          <w:pPr>
                            <w:spacing w:after="0"/>
                            <w:jc w:val="center"/>
                            <w:rPr>
                              <w:rFonts w:ascii="Arial" w:hAnsi="Arial" w:cs="Arial"/>
                              <w:b/>
                              <w:bCs/>
                              <w:color w:val="C0C0C0"/>
                              <w:sz w:val="44"/>
                            </w:rPr>
                          </w:pPr>
                          <w:r>
                            <w:rPr>
                              <w:rFonts w:ascii="Arial" w:hAnsi="Arial" w:cs="Arial"/>
                              <w:b/>
                              <w:bCs/>
                              <w:color w:val="C0C0C0"/>
                              <w:sz w:val="44"/>
                            </w:rPr>
                            <w:t>P</w:t>
                          </w:r>
                        </w:p>
                        <w:p w14:paraId="48AD13C1" w14:textId="77777777" w:rsidR="001F4F39" w:rsidRDefault="001F4F39">
                          <w:pPr>
                            <w:spacing w:after="0"/>
                            <w:jc w:val="center"/>
                            <w:rPr>
                              <w:rFonts w:ascii="Arial" w:hAnsi="Arial" w:cs="Arial"/>
                              <w:b/>
                              <w:bCs/>
                              <w:color w:val="C0C0C0"/>
                              <w:sz w:val="44"/>
                            </w:rPr>
                          </w:pPr>
                          <w:r>
                            <w:rPr>
                              <w:rFonts w:ascii="Arial" w:hAnsi="Arial" w:cs="Arial"/>
                              <w:b/>
                              <w:bCs/>
                              <w:color w:val="C0C0C0"/>
                              <w:sz w:val="44"/>
                            </w:rPr>
                            <w:t>R</w:t>
                          </w:r>
                        </w:p>
                        <w:p w14:paraId="32DBBC3D" w14:textId="77777777" w:rsidR="001F4F39" w:rsidRDefault="001F4F39">
                          <w:pPr>
                            <w:spacing w:after="240"/>
                            <w:jc w:val="center"/>
                            <w:rPr>
                              <w:rFonts w:ascii="Arial" w:hAnsi="Arial" w:cs="Arial"/>
                              <w:b/>
                              <w:bCs/>
                              <w:color w:val="C0C0C0"/>
                              <w:sz w:val="44"/>
                            </w:rPr>
                          </w:pPr>
                          <w:r>
                            <w:rPr>
                              <w:rFonts w:ascii="Arial" w:hAnsi="Arial" w:cs="Arial"/>
                              <w:b/>
                              <w:bCs/>
                              <w:color w:val="C0C0C0"/>
                              <w:sz w:val="44"/>
                            </w:rPr>
                            <w:t>O</w:t>
                          </w:r>
                        </w:p>
                        <w:p w14:paraId="32D143EE" w14:textId="77777777" w:rsidR="001F4F39" w:rsidRDefault="001F4F39">
                          <w:pPr>
                            <w:spacing w:after="0"/>
                            <w:jc w:val="center"/>
                            <w:rPr>
                              <w:rFonts w:ascii="Arial" w:hAnsi="Arial" w:cs="Arial"/>
                              <w:b/>
                              <w:bCs/>
                              <w:color w:val="C0C0C0"/>
                              <w:sz w:val="44"/>
                            </w:rPr>
                          </w:pPr>
                          <w:r>
                            <w:rPr>
                              <w:rFonts w:ascii="Arial" w:hAnsi="Arial" w:cs="Arial"/>
                              <w:b/>
                              <w:bCs/>
                              <w:color w:val="C0C0C0"/>
                              <w:sz w:val="44"/>
                            </w:rPr>
                            <w:t>I</w:t>
                          </w:r>
                        </w:p>
                        <w:p w14:paraId="2127DE26" w14:textId="77777777" w:rsidR="001F4F39" w:rsidRDefault="001F4F39">
                          <w:pPr>
                            <w:spacing w:after="0"/>
                            <w:jc w:val="center"/>
                            <w:rPr>
                              <w:rFonts w:ascii="Arial" w:hAnsi="Arial" w:cs="Arial"/>
                              <w:b/>
                              <w:bCs/>
                              <w:color w:val="C0C0C0"/>
                              <w:sz w:val="44"/>
                            </w:rPr>
                          </w:pPr>
                          <w:r>
                            <w:rPr>
                              <w:rFonts w:ascii="Arial" w:hAnsi="Arial" w:cs="Arial"/>
                              <w:b/>
                              <w:bCs/>
                              <w:color w:val="C0C0C0"/>
                              <w:sz w:val="44"/>
                            </w:rPr>
                            <w:t>N</w:t>
                          </w:r>
                        </w:p>
                        <w:p w14:paraId="118225BC" w14:textId="77777777" w:rsidR="001F4F39" w:rsidRDefault="001F4F39">
                          <w:pPr>
                            <w:spacing w:after="0"/>
                            <w:jc w:val="center"/>
                            <w:rPr>
                              <w:rFonts w:ascii="Arial" w:hAnsi="Arial" w:cs="Arial"/>
                              <w:b/>
                              <w:bCs/>
                              <w:color w:val="C0C0C0"/>
                              <w:sz w:val="44"/>
                            </w:rPr>
                          </w:pPr>
                          <w:r>
                            <w:rPr>
                              <w:rFonts w:ascii="Arial" w:hAnsi="Arial" w:cs="Arial"/>
                              <w:b/>
                              <w:bCs/>
                              <w:color w:val="C0C0C0"/>
                              <w:sz w:val="44"/>
                            </w:rPr>
                            <w:t>F</w:t>
                          </w:r>
                        </w:p>
                        <w:p w14:paraId="48EE4D2D" w14:textId="77777777" w:rsidR="001F4F39" w:rsidRDefault="001F4F39">
                          <w:pPr>
                            <w:spacing w:after="0"/>
                            <w:jc w:val="center"/>
                            <w:rPr>
                              <w:rFonts w:ascii="Arial" w:hAnsi="Arial" w:cs="Arial"/>
                              <w:b/>
                              <w:bCs/>
                              <w:color w:val="C0C0C0"/>
                              <w:sz w:val="44"/>
                            </w:rPr>
                          </w:pPr>
                          <w:r>
                            <w:rPr>
                              <w:rFonts w:ascii="Arial" w:hAnsi="Arial" w:cs="Arial"/>
                              <w:b/>
                              <w:bCs/>
                              <w:color w:val="C0C0C0"/>
                              <w:sz w:val="44"/>
                            </w:rPr>
                            <w:t>O</w:t>
                          </w:r>
                        </w:p>
                        <w:p w14:paraId="791393CE" w14:textId="77777777" w:rsidR="001F4F39" w:rsidRDefault="001F4F39">
                          <w:pPr>
                            <w:spacing w:after="0"/>
                            <w:jc w:val="center"/>
                            <w:rPr>
                              <w:rFonts w:ascii="Arial" w:hAnsi="Arial" w:cs="Arial"/>
                              <w:b/>
                              <w:bCs/>
                              <w:color w:val="C0C0C0"/>
                              <w:sz w:val="44"/>
                            </w:rPr>
                          </w:pPr>
                          <w:r>
                            <w:rPr>
                              <w:rFonts w:ascii="Arial" w:hAnsi="Arial" w:cs="Arial"/>
                              <w:b/>
                              <w:bCs/>
                              <w:color w:val="C0C0C0"/>
                              <w:sz w:val="44"/>
                            </w:rPr>
                            <w:t>R</w:t>
                          </w:r>
                        </w:p>
                        <w:p w14:paraId="7F1A4B94" w14:textId="77777777" w:rsidR="001F4F39" w:rsidRDefault="001F4F39">
                          <w:pPr>
                            <w:spacing w:after="0"/>
                            <w:jc w:val="center"/>
                            <w:rPr>
                              <w:rFonts w:ascii="Arial" w:hAnsi="Arial" w:cs="Arial"/>
                              <w:b/>
                              <w:bCs/>
                              <w:color w:val="C0C0C0"/>
                              <w:sz w:val="44"/>
                            </w:rPr>
                          </w:pPr>
                          <w:r>
                            <w:rPr>
                              <w:rFonts w:ascii="Arial" w:hAnsi="Arial" w:cs="Arial"/>
                              <w:b/>
                              <w:bCs/>
                              <w:color w:val="C0C0C0"/>
                              <w:sz w:val="44"/>
                            </w:rPr>
                            <w:t>M</w:t>
                          </w:r>
                        </w:p>
                        <w:p w14:paraId="2ED275D0" w14:textId="77777777" w:rsidR="001F4F39" w:rsidRDefault="001F4F39">
                          <w:pPr>
                            <w:spacing w:after="0"/>
                            <w:jc w:val="center"/>
                            <w:rPr>
                              <w:rFonts w:ascii="Arial" w:hAnsi="Arial" w:cs="Arial"/>
                              <w:b/>
                              <w:bCs/>
                              <w:color w:val="C0C0C0"/>
                              <w:sz w:val="44"/>
                            </w:rPr>
                          </w:pPr>
                          <w:r>
                            <w:rPr>
                              <w:rFonts w:ascii="Arial" w:hAnsi="Arial" w:cs="Arial"/>
                              <w:b/>
                              <w:bCs/>
                              <w:color w:val="C0C0C0"/>
                              <w:sz w:val="44"/>
                            </w:rPr>
                            <w:t>A</w:t>
                          </w:r>
                        </w:p>
                        <w:p w14:paraId="5AFE6894" w14:textId="77777777" w:rsidR="001F4F39" w:rsidRDefault="001F4F39">
                          <w:pPr>
                            <w:spacing w:after="0"/>
                            <w:jc w:val="center"/>
                            <w:rPr>
                              <w:rFonts w:ascii="Arial" w:hAnsi="Arial" w:cs="Arial"/>
                              <w:b/>
                              <w:bCs/>
                              <w:color w:val="C0C0C0"/>
                              <w:sz w:val="44"/>
                            </w:rPr>
                          </w:pPr>
                          <w:r>
                            <w:rPr>
                              <w:rFonts w:ascii="Arial" w:hAnsi="Arial" w:cs="Arial"/>
                              <w:b/>
                              <w:bCs/>
                              <w:color w:val="C0C0C0"/>
                              <w:sz w:val="44"/>
                            </w:rPr>
                            <w:t>C</w:t>
                          </w:r>
                        </w:p>
                        <w:p w14:paraId="6CFEE28F" w14:textId="77777777" w:rsidR="001F4F39" w:rsidRDefault="001F4F39">
                          <w:pPr>
                            <w:spacing w:after="0"/>
                            <w:jc w:val="center"/>
                            <w:rPr>
                              <w:rFonts w:ascii="Arial" w:hAnsi="Arial" w:cs="Arial"/>
                              <w:b/>
                              <w:bCs/>
                              <w:color w:val="C0C0C0"/>
                              <w:sz w:val="44"/>
                            </w:rPr>
                          </w:pPr>
                          <w:r>
                            <w:rPr>
                              <w:rFonts w:ascii="Arial" w:hAnsi="Arial" w:cs="Arial"/>
                              <w:b/>
                              <w:bCs/>
                              <w:color w:val="C0C0C0"/>
                              <w:sz w:val="44"/>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A26B1" id="_x0000_t202" coordsize="21600,21600" o:spt="202" path="m,l,21600r21600,l21600,xe">
              <v:stroke joinstyle="miter"/>
              <v:path gradientshapeok="t" o:connecttype="rect"/>
            </v:shapetype>
            <v:shape id="Text Box 5" o:spid="_x0000_s1026" type="#_x0000_t202" style="position:absolute;margin-left:467.15pt;margin-top:148.25pt;width:45pt;height:4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gW7QIAAHoGAAAOAAAAZHJzL2Uyb0RvYy54bWysVWtvmzAU/T5p/8HydwqkJjxUWiUkTJO6&#10;h9TuBzhggjWwme2EdNP++65N2qbtJk3r+GD5cX18zn1xcXXoO7RnSnMpchyeBRgxUcmai22Ov9yW&#10;XoKRNlTUtJOC5fiOaXx1+fbNxThkbCZb2dVMIQAROhuHHLfGDJnv66plPdVncmACDhupempgqbZ+&#10;regI6H3nz4Jg7o9S1YOSFdMadlfTIb50+E3DKvOpaTQzqMsxcDNuVG7c2NG/vKDZVtGh5dWRBv0H&#10;Fj3lAh59gFpRQ9FO8RdQPa+U1LIxZ5Xsfdk0vGJOA6gJg2dqblo6MKcFnKOHBzfp/wdbfdx/VojX&#10;OSYYCdpDiG7ZwaClPKDIemccdAZGNwOYmQNsQ5SdUj1cy+qrRkIWLRVbtlBKji2jNbAL7U3/5OqE&#10;oy3IZvwga3iG7ox0QIdG9dZ14AwE6BClu4fIWCoVbEZxGAVwUsFRNIviBBb2CZrd3x6UNu+Y7JGd&#10;5FhB5B063V9rM5nem9jHhCx518E+zTrxZAMwpx3m0me6TTNgAlNraTm50P5Ig3SdrBPikdl87ZFg&#10;tfIWZUG8eRnG0ep8VRSr8KdlEZKs5XXNhH30Ps1C8ndhPCb8lCAPiaZlx2sLZylptd0UnUJ7Cmle&#10;uu/onhMz/ykN5z3Q8kxSOCPBcpZ65TyJPVKSyEvjIPGCMF2m84CkZFU+lXTNBXu9JDTmOIXITqn1&#10;R22B+15qo1nPDTSSjvc5huSAzxrRzCbkWtRubijvpvmJKyz937tiUUZBTM4TL46jc4+crwNvmZSF&#10;tyjC+TxeL4vl+ll01y5j9Ou94WJykn4nfI9vPFKGfL3PTVdxtsimcjOHzQGE2zLcyPoOak9JKA0o&#10;I2jYMGml+o7RCM0vx/rbjiqGUfdeQP2mISG2W7oFieIZLNTpyeb0hIoKoHJsMJqmhZk67G5QfNvC&#10;S1PHEHIBNd9wV46PrECKXUCDc6KOzdh20NO1s3r8ZVz+AgAA//8DAFBLAwQUAAYACAAAACEAMYom&#10;Ot8AAAANAQAADwAAAGRycy9kb3ducmV2LnhtbEyPy07DMBBF90j8gzVI7KjdNKlIiFMhEFsQ5SGx&#10;c+NpEhGPo9htwt8zWcFuHkd3zpS72fXijGPoPGlYrxQIpNrbjhoN729PN7cgQjRkTe8JNfxggF11&#10;eVGawvqJXvG8j43gEAqF0dDGOBRShrpFZ8LKD0i8O/rRmcjt2Eg7monDXS8TpbbSmY74QmsGfGix&#10;/t6fnIaP5+PXZ6pemkeXDZOflSSXS62vr+b7OxAR5/gHw6LP6lCx08GfyAbRa8g36YZRDUm+zUAs&#10;hEqW0YGrdZJmIKtS/v+i+gUAAP//AwBQSwECLQAUAAYACAAAACEAtoM4kv4AAADhAQAAEwAAAAAA&#10;AAAAAAAAAAAAAAAAW0NvbnRlbnRfVHlwZXNdLnhtbFBLAQItABQABgAIAAAAIQA4/SH/1gAAAJQB&#10;AAALAAAAAAAAAAAAAAAAAC8BAABfcmVscy8ucmVsc1BLAQItABQABgAIAAAAIQBghFgW7QIAAHoG&#10;AAAOAAAAAAAAAAAAAAAAAC4CAABkcnMvZTJvRG9jLnhtbFBLAQItABQABgAIAAAAIQAxiiY63wAA&#10;AA0BAAAPAAAAAAAAAAAAAAAAAEcFAABkcnMvZG93bnJldi54bWxQSwUGAAAAAAQABADzAAAAUwYA&#10;AAAA&#10;" filled="f" stroked="f">
              <v:textbox>
                <w:txbxContent>
                  <w:p w14:paraId="0BC62ADE" w14:textId="77777777" w:rsidR="001F4F39" w:rsidRDefault="001F4F39">
                    <w:pPr>
                      <w:spacing w:after="0"/>
                      <w:jc w:val="center"/>
                      <w:rPr>
                        <w:rFonts w:ascii="Arial" w:hAnsi="Arial" w:cs="Arial"/>
                        <w:b/>
                        <w:bCs/>
                        <w:color w:val="C0C0C0"/>
                        <w:sz w:val="44"/>
                      </w:rPr>
                    </w:pPr>
                    <w:r>
                      <w:rPr>
                        <w:rFonts w:ascii="Arial" w:hAnsi="Arial" w:cs="Arial"/>
                        <w:b/>
                        <w:bCs/>
                        <w:color w:val="C0C0C0"/>
                        <w:sz w:val="44"/>
                      </w:rPr>
                      <w:t>J</w:t>
                    </w:r>
                  </w:p>
                  <w:p w14:paraId="4C674DE8" w14:textId="77777777" w:rsidR="001F4F39" w:rsidRDefault="001F4F39">
                    <w:pPr>
                      <w:spacing w:after="0"/>
                      <w:jc w:val="center"/>
                      <w:rPr>
                        <w:rFonts w:ascii="Arial" w:hAnsi="Arial" w:cs="Arial"/>
                        <w:b/>
                        <w:bCs/>
                        <w:color w:val="C0C0C0"/>
                        <w:sz w:val="44"/>
                      </w:rPr>
                    </w:pPr>
                    <w:r>
                      <w:rPr>
                        <w:rFonts w:ascii="Arial" w:hAnsi="Arial" w:cs="Arial"/>
                        <w:b/>
                        <w:bCs/>
                        <w:color w:val="C0C0C0"/>
                        <w:sz w:val="44"/>
                      </w:rPr>
                      <w:t>E</w:t>
                    </w:r>
                  </w:p>
                  <w:p w14:paraId="32248D28" w14:textId="77777777" w:rsidR="001F4F39" w:rsidRDefault="001F4F39">
                    <w:pPr>
                      <w:spacing w:after="240"/>
                      <w:jc w:val="center"/>
                      <w:rPr>
                        <w:rFonts w:ascii="Arial" w:hAnsi="Arial" w:cs="Arial"/>
                        <w:b/>
                        <w:bCs/>
                        <w:color w:val="C0C0C0"/>
                        <w:sz w:val="44"/>
                      </w:rPr>
                    </w:pPr>
                    <w:r>
                      <w:rPr>
                        <w:rFonts w:ascii="Arial" w:hAnsi="Arial" w:cs="Arial"/>
                        <w:b/>
                        <w:bCs/>
                        <w:color w:val="C0C0C0"/>
                        <w:sz w:val="44"/>
                      </w:rPr>
                      <w:t>N</w:t>
                    </w:r>
                  </w:p>
                  <w:p w14:paraId="3F480322" w14:textId="77777777" w:rsidR="001F4F39" w:rsidRDefault="001F4F39">
                    <w:pPr>
                      <w:spacing w:after="0"/>
                      <w:jc w:val="center"/>
                      <w:rPr>
                        <w:rFonts w:ascii="Arial" w:hAnsi="Arial" w:cs="Arial"/>
                        <w:b/>
                        <w:bCs/>
                        <w:color w:val="C0C0C0"/>
                        <w:sz w:val="44"/>
                      </w:rPr>
                    </w:pPr>
                    <w:r>
                      <w:rPr>
                        <w:rFonts w:ascii="Arial" w:hAnsi="Arial" w:cs="Arial"/>
                        <w:b/>
                        <w:bCs/>
                        <w:color w:val="C0C0C0"/>
                        <w:sz w:val="44"/>
                      </w:rPr>
                      <w:t>P</w:t>
                    </w:r>
                  </w:p>
                  <w:p w14:paraId="48AD13C1" w14:textId="77777777" w:rsidR="001F4F39" w:rsidRDefault="001F4F39">
                    <w:pPr>
                      <w:spacing w:after="0"/>
                      <w:jc w:val="center"/>
                      <w:rPr>
                        <w:rFonts w:ascii="Arial" w:hAnsi="Arial" w:cs="Arial"/>
                        <w:b/>
                        <w:bCs/>
                        <w:color w:val="C0C0C0"/>
                        <w:sz w:val="44"/>
                      </w:rPr>
                    </w:pPr>
                    <w:r>
                      <w:rPr>
                        <w:rFonts w:ascii="Arial" w:hAnsi="Arial" w:cs="Arial"/>
                        <w:b/>
                        <w:bCs/>
                        <w:color w:val="C0C0C0"/>
                        <w:sz w:val="44"/>
                      </w:rPr>
                      <w:t>R</w:t>
                    </w:r>
                  </w:p>
                  <w:p w14:paraId="32DBBC3D" w14:textId="77777777" w:rsidR="001F4F39" w:rsidRDefault="001F4F39">
                    <w:pPr>
                      <w:spacing w:after="240"/>
                      <w:jc w:val="center"/>
                      <w:rPr>
                        <w:rFonts w:ascii="Arial" w:hAnsi="Arial" w:cs="Arial"/>
                        <w:b/>
                        <w:bCs/>
                        <w:color w:val="C0C0C0"/>
                        <w:sz w:val="44"/>
                      </w:rPr>
                    </w:pPr>
                    <w:r>
                      <w:rPr>
                        <w:rFonts w:ascii="Arial" w:hAnsi="Arial" w:cs="Arial"/>
                        <w:b/>
                        <w:bCs/>
                        <w:color w:val="C0C0C0"/>
                        <w:sz w:val="44"/>
                      </w:rPr>
                      <w:t>O</w:t>
                    </w:r>
                  </w:p>
                  <w:p w14:paraId="32D143EE" w14:textId="77777777" w:rsidR="001F4F39" w:rsidRDefault="001F4F39">
                    <w:pPr>
                      <w:spacing w:after="0"/>
                      <w:jc w:val="center"/>
                      <w:rPr>
                        <w:rFonts w:ascii="Arial" w:hAnsi="Arial" w:cs="Arial"/>
                        <w:b/>
                        <w:bCs/>
                        <w:color w:val="C0C0C0"/>
                        <w:sz w:val="44"/>
                      </w:rPr>
                    </w:pPr>
                    <w:r>
                      <w:rPr>
                        <w:rFonts w:ascii="Arial" w:hAnsi="Arial" w:cs="Arial"/>
                        <w:b/>
                        <w:bCs/>
                        <w:color w:val="C0C0C0"/>
                        <w:sz w:val="44"/>
                      </w:rPr>
                      <w:t>I</w:t>
                    </w:r>
                  </w:p>
                  <w:p w14:paraId="2127DE26" w14:textId="77777777" w:rsidR="001F4F39" w:rsidRDefault="001F4F39">
                    <w:pPr>
                      <w:spacing w:after="0"/>
                      <w:jc w:val="center"/>
                      <w:rPr>
                        <w:rFonts w:ascii="Arial" w:hAnsi="Arial" w:cs="Arial"/>
                        <w:b/>
                        <w:bCs/>
                        <w:color w:val="C0C0C0"/>
                        <w:sz w:val="44"/>
                      </w:rPr>
                    </w:pPr>
                    <w:r>
                      <w:rPr>
                        <w:rFonts w:ascii="Arial" w:hAnsi="Arial" w:cs="Arial"/>
                        <w:b/>
                        <w:bCs/>
                        <w:color w:val="C0C0C0"/>
                        <w:sz w:val="44"/>
                      </w:rPr>
                      <w:t>N</w:t>
                    </w:r>
                  </w:p>
                  <w:p w14:paraId="118225BC" w14:textId="77777777" w:rsidR="001F4F39" w:rsidRDefault="001F4F39">
                    <w:pPr>
                      <w:spacing w:after="0"/>
                      <w:jc w:val="center"/>
                      <w:rPr>
                        <w:rFonts w:ascii="Arial" w:hAnsi="Arial" w:cs="Arial"/>
                        <w:b/>
                        <w:bCs/>
                        <w:color w:val="C0C0C0"/>
                        <w:sz w:val="44"/>
                      </w:rPr>
                    </w:pPr>
                    <w:r>
                      <w:rPr>
                        <w:rFonts w:ascii="Arial" w:hAnsi="Arial" w:cs="Arial"/>
                        <w:b/>
                        <w:bCs/>
                        <w:color w:val="C0C0C0"/>
                        <w:sz w:val="44"/>
                      </w:rPr>
                      <w:t>F</w:t>
                    </w:r>
                  </w:p>
                  <w:p w14:paraId="48EE4D2D" w14:textId="77777777" w:rsidR="001F4F39" w:rsidRDefault="001F4F39">
                    <w:pPr>
                      <w:spacing w:after="0"/>
                      <w:jc w:val="center"/>
                      <w:rPr>
                        <w:rFonts w:ascii="Arial" w:hAnsi="Arial" w:cs="Arial"/>
                        <w:b/>
                        <w:bCs/>
                        <w:color w:val="C0C0C0"/>
                        <w:sz w:val="44"/>
                      </w:rPr>
                    </w:pPr>
                    <w:r>
                      <w:rPr>
                        <w:rFonts w:ascii="Arial" w:hAnsi="Arial" w:cs="Arial"/>
                        <w:b/>
                        <w:bCs/>
                        <w:color w:val="C0C0C0"/>
                        <w:sz w:val="44"/>
                      </w:rPr>
                      <w:t>O</w:t>
                    </w:r>
                  </w:p>
                  <w:p w14:paraId="791393CE" w14:textId="77777777" w:rsidR="001F4F39" w:rsidRDefault="001F4F39">
                    <w:pPr>
                      <w:spacing w:after="0"/>
                      <w:jc w:val="center"/>
                      <w:rPr>
                        <w:rFonts w:ascii="Arial" w:hAnsi="Arial" w:cs="Arial"/>
                        <w:b/>
                        <w:bCs/>
                        <w:color w:val="C0C0C0"/>
                        <w:sz w:val="44"/>
                      </w:rPr>
                    </w:pPr>
                    <w:r>
                      <w:rPr>
                        <w:rFonts w:ascii="Arial" w:hAnsi="Arial" w:cs="Arial"/>
                        <w:b/>
                        <w:bCs/>
                        <w:color w:val="C0C0C0"/>
                        <w:sz w:val="44"/>
                      </w:rPr>
                      <w:t>R</w:t>
                    </w:r>
                  </w:p>
                  <w:p w14:paraId="7F1A4B94" w14:textId="77777777" w:rsidR="001F4F39" w:rsidRDefault="001F4F39">
                    <w:pPr>
                      <w:spacing w:after="0"/>
                      <w:jc w:val="center"/>
                      <w:rPr>
                        <w:rFonts w:ascii="Arial" w:hAnsi="Arial" w:cs="Arial"/>
                        <w:b/>
                        <w:bCs/>
                        <w:color w:val="C0C0C0"/>
                        <w:sz w:val="44"/>
                      </w:rPr>
                    </w:pPr>
                    <w:r>
                      <w:rPr>
                        <w:rFonts w:ascii="Arial" w:hAnsi="Arial" w:cs="Arial"/>
                        <w:b/>
                        <w:bCs/>
                        <w:color w:val="C0C0C0"/>
                        <w:sz w:val="44"/>
                      </w:rPr>
                      <w:t>M</w:t>
                    </w:r>
                  </w:p>
                  <w:p w14:paraId="2ED275D0" w14:textId="77777777" w:rsidR="001F4F39" w:rsidRDefault="001F4F39">
                    <w:pPr>
                      <w:spacing w:after="0"/>
                      <w:jc w:val="center"/>
                      <w:rPr>
                        <w:rFonts w:ascii="Arial" w:hAnsi="Arial" w:cs="Arial"/>
                        <w:b/>
                        <w:bCs/>
                        <w:color w:val="C0C0C0"/>
                        <w:sz w:val="44"/>
                      </w:rPr>
                    </w:pPr>
                    <w:r>
                      <w:rPr>
                        <w:rFonts w:ascii="Arial" w:hAnsi="Arial" w:cs="Arial"/>
                        <w:b/>
                        <w:bCs/>
                        <w:color w:val="C0C0C0"/>
                        <w:sz w:val="44"/>
                      </w:rPr>
                      <w:t>A</w:t>
                    </w:r>
                  </w:p>
                  <w:p w14:paraId="5AFE6894" w14:textId="77777777" w:rsidR="001F4F39" w:rsidRDefault="001F4F39">
                    <w:pPr>
                      <w:spacing w:after="0"/>
                      <w:jc w:val="center"/>
                      <w:rPr>
                        <w:rFonts w:ascii="Arial" w:hAnsi="Arial" w:cs="Arial"/>
                        <w:b/>
                        <w:bCs/>
                        <w:color w:val="C0C0C0"/>
                        <w:sz w:val="44"/>
                      </w:rPr>
                    </w:pPr>
                    <w:r>
                      <w:rPr>
                        <w:rFonts w:ascii="Arial" w:hAnsi="Arial" w:cs="Arial"/>
                        <w:b/>
                        <w:bCs/>
                        <w:color w:val="C0C0C0"/>
                        <w:sz w:val="44"/>
                      </w:rPr>
                      <w:t>C</w:t>
                    </w:r>
                  </w:p>
                  <w:p w14:paraId="6CFEE28F" w14:textId="77777777" w:rsidR="001F4F39" w:rsidRDefault="001F4F39">
                    <w:pPr>
                      <w:spacing w:after="0"/>
                      <w:jc w:val="center"/>
                      <w:rPr>
                        <w:rFonts w:ascii="Arial" w:hAnsi="Arial" w:cs="Arial"/>
                        <w:b/>
                        <w:bCs/>
                        <w:color w:val="C0C0C0"/>
                        <w:sz w:val="44"/>
                      </w:rPr>
                    </w:pPr>
                    <w:r>
                      <w:rPr>
                        <w:rFonts w:ascii="Arial" w:hAnsi="Arial" w:cs="Arial"/>
                        <w:b/>
                        <w:bCs/>
                        <w:color w:val="C0C0C0"/>
                        <w:sz w:val="44"/>
                      </w:rPr>
                      <w:t>I</w:t>
                    </w:r>
                  </w:p>
                </w:txbxContent>
              </v:textbox>
            </v:shap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6C746" w14:textId="77777777" w:rsidR="001F4F39" w:rsidRPr="00E40281" w:rsidRDefault="001F4F39" w:rsidP="00E40281">
    <w:pPr>
      <w:ind w:right="-567"/>
      <w:jc w:val="right"/>
      <w:rPr>
        <w:b/>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tblBorders>
      <w:tblLayout w:type="fixed"/>
      <w:tblCellMar>
        <w:left w:w="70" w:type="dxa"/>
        <w:right w:w="70" w:type="dxa"/>
      </w:tblCellMar>
      <w:tblLook w:val="0000" w:firstRow="0" w:lastRow="0" w:firstColumn="0" w:lastColumn="0" w:noHBand="0" w:noVBand="0"/>
    </w:tblPr>
    <w:tblGrid>
      <w:gridCol w:w="2835"/>
      <w:gridCol w:w="3516"/>
      <w:gridCol w:w="2665"/>
    </w:tblGrid>
    <w:tr w:rsidR="001F4F39" w14:paraId="4E038B61" w14:textId="77777777" w:rsidTr="00FB6E5F">
      <w:trPr>
        <w:cantSplit/>
      </w:trPr>
      <w:tc>
        <w:tcPr>
          <w:tcW w:w="2835" w:type="dxa"/>
          <w:tcBorders>
            <w:right w:val="single" w:sz="4" w:space="0" w:color="auto"/>
          </w:tcBorders>
          <w:vAlign w:val="center"/>
        </w:tcPr>
        <w:p w14:paraId="5CD7B0E1" w14:textId="77777777" w:rsidR="001F4F39" w:rsidRPr="007B6BB8" w:rsidRDefault="001F4F39">
          <w:pPr>
            <w:pStyle w:val="Zhlav"/>
            <w:jc w:val="center"/>
            <w:rPr>
              <w:rFonts w:ascii="Arial" w:hAnsi="Arial" w:cs="Arial"/>
              <w:b/>
              <w:sz w:val="28"/>
            </w:rPr>
          </w:pPr>
          <w:r>
            <w:rPr>
              <w:rFonts w:ascii="Arial" w:hAnsi="Arial" w:cs="Arial"/>
              <w:b/>
              <w:sz w:val="28"/>
            </w:rPr>
            <w:t xml:space="preserve">Směrnice </w:t>
          </w:r>
          <w:r w:rsidRPr="007B6BB8">
            <w:rPr>
              <w:rFonts w:ascii="Arial" w:hAnsi="Arial" w:cs="Arial"/>
              <w:b/>
              <w:sz w:val="28"/>
            </w:rPr>
            <w:t>QS 61-27</w:t>
          </w:r>
        </w:p>
      </w:tc>
      <w:tc>
        <w:tcPr>
          <w:tcW w:w="3516" w:type="dxa"/>
          <w:tcBorders>
            <w:left w:val="single" w:sz="4" w:space="0" w:color="auto"/>
            <w:right w:val="single" w:sz="4" w:space="0" w:color="auto"/>
          </w:tcBorders>
          <w:vAlign w:val="center"/>
        </w:tcPr>
        <w:p w14:paraId="59A9A085" w14:textId="77777777" w:rsidR="001F4F39" w:rsidRDefault="001F4F39">
          <w:pPr>
            <w:jc w:val="center"/>
          </w:pPr>
          <w:r>
            <w:rPr>
              <w:rFonts w:ascii="Arial" w:hAnsi="Arial" w:cs="Arial"/>
              <w:b/>
              <w:sz w:val="28"/>
            </w:rPr>
            <w:t>Magistrát města Plzně</w:t>
          </w:r>
        </w:p>
      </w:tc>
      <w:tc>
        <w:tcPr>
          <w:tcW w:w="2665" w:type="dxa"/>
          <w:tcBorders>
            <w:left w:val="single" w:sz="4" w:space="0" w:color="auto"/>
          </w:tcBorders>
          <w:tcMar>
            <w:left w:w="142" w:type="dxa"/>
          </w:tcMar>
        </w:tcPr>
        <w:p w14:paraId="5B800706" w14:textId="77777777" w:rsidR="001F4F39" w:rsidRPr="00170423" w:rsidRDefault="001F4F39" w:rsidP="007132D5">
          <w:pPr>
            <w:pStyle w:val="Zhlav"/>
            <w:tabs>
              <w:tab w:val="left" w:pos="1757"/>
            </w:tabs>
            <w:ind w:left="-70"/>
            <w:rPr>
              <w:sz w:val="24"/>
            </w:rPr>
          </w:pPr>
          <w:r>
            <w:rPr>
              <w:sz w:val="24"/>
            </w:rPr>
            <w:t>Vydání č.: 4</w:t>
          </w:r>
          <w:r w:rsidRPr="00170423">
            <w:rPr>
              <w:sz w:val="24"/>
            </w:rPr>
            <w:t>/</w:t>
          </w:r>
          <w:r>
            <w:rPr>
              <w:sz w:val="24"/>
            </w:rPr>
            <w:t>0</w:t>
          </w:r>
        </w:p>
        <w:p w14:paraId="599A62EB" w14:textId="77777777" w:rsidR="001F4F39" w:rsidRPr="00170423" w:rsidRDefault="001F4F39">
          <w:pPr>
            <w:pStyle w:val="Zhlav"/>
            <w:ind w:left="-70"/>
            <w:rPr>
              <w:sz w:val="24"/>
            </w:rPr>
          </w:pPr>
          <w:r w:rsidRPr="00170423">
            <w:rPr>
              <w:sz w:val="24"/>
            </w:rPr>
            <w:t xml:space="preserve">Počet stran: </w:t>
          </w:r>
          <w:r>
            <w:rPr>
              <w:sz w:val="24"/>
            </w:rPr>
            <w:t>28</w:t>
          </w:r>
        </w:p>
        <w:p w14:paraId="12D1C73D" w14:textId="77777777" w:rsidR="001F4F39" w:rsidRPr="00170423" w:rsidRDefault="001F4F39">
          <w:pPr>
            <w:pStyle w:val="Zhlav"/>
            <w:ind w:left="-70"/>
            <w:rPr>
              <w:sz w:val="24"/>
            </w:rPr>
          </w:pPr>
          <w:r w:rsidRPr="00170423">
            <w:rPr>
              <w:sz w:val="24"/>
            </w:rPr>
            <w:t xml:space="preserve">Počet příloh: </w:t>
          </w:r>
          <w:r>
            <w:rPr>
              <w:sz w:val="24"/>
            </w:rPr>
            <w:t>2</w:t>
          </w:r>
        </w:p>
        <w:p w14:paraId="14D517ED" w14:textId="658890D1" w:rsidR="001F4F39" w:rsidRDefault="001F4F39" w:rsidP="00B2216B">
          <w:pPr>
            <w:pStyle w:val="Zhlav"/>
            <w:ind w:left="-70" w:right="-70"/>
          </w:pPr>
          <w:r w:rsidRPr="00170423">
            <w:rPr>
              <w:sz w:val="24"/>
            </w:rPr>
            <w:t xml:space="preserve">Účinnost od: </w:t>
          </w:r>
          <w:r>
            <w:rPr>
              <w:sz w:val="24"/>
            </w:rPr>
            <w:t>8. 11. 2022</w:t>
          </w:r>
        </w:p>
      </w:tc>
    </w:tr>
  </w:tbl>
  <w:p w14:paraId="7906EF7C" w14:textId="77777777" w:rsidR="001F4F39" w:rsidRDefault="001F4F39">
    <w:pPr>
      <w:pStyle w:val="Zhlav"/>
    </w:pPr>
    <w:r>
      <w:rPr>
        <w:noProof/>
      </w:rPr>
      <mc:AlternateContent>
        <mc:Choice Requires="wps">
          <w:drawing>
            <wp:anchor distT="0" distB="0" distL="114300" distR="114300" simplePos="0" relativeHeight="251656192" behindDoc="0" locked="0" layoutInCell="1" allowOverlap="1" wp14:anchorId="2771DE36" wp14:editId="566683E6">
              <wp:simplePos x="0" y="0"/>
              <wp:positionH relativeFrom="column">
                <wp:posOffset>5731914</wp:posOffset>
              </wp:positionH>
              <wp:positionV relativeFrom="paragraph">
                <wp:posOffset>1159799</wp:posOffset>
              </wp:positionV>
              <wp:extent cx="571500" cy="52578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25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66A2FC" w14:textId="77777777" w:rsidR="001F4F39" w:rsidRDefault="001F4F39">
                          <w:pPr>
                            <w:spacing w:after="0"/>
                            <w:jc w:val="center"/>
                            <w:rPr>
                              <w:rFonts w:ascii="Arial" w:hAnsi="Arial" w:cs="Arial"/>
                              <w:b/>
                              <w:bCs/>
                              <w:color w:val="C0C0C0"/>
                              <w:sz w:val="44"/>
                            </w:rPr>
                          </w:pPr>
                          <w:r>
                            <w:rPr>
                              <w:rFonts w:ascii="Arial" w:hAnsi="Arial" w:cs="Arial"/>
                              <w:b/>
                              <w:bCs/>
                              <w:color w:val="C0C0C0"/>
                              <w:sz w:val="44"/>
                            </w:rPr>
                            <w:t>J</w:t>
                          </w:r>
                        </w:p>
                        <w:p w14:paraId="2C8784CD" w14:textId="77777777" w:rsidR="001F4F39" w:rsidRDefault="001F4F39">
                          <w:pPr>
                            <w:spacing w:after="0"/>
                            <w:jc w:val="center"/>
                            <w:rPr>
                              <w:rFonts w:ascii="Arial" w:hAnsi="Arial" w:cs="Arial"/>
                              <w:b/>
                              <w:bCs/>
                              <w:color w:val="C0C0C0"/>
                              <w:sz w:val="44"/>
                            </w:rPr>
                          </w:pPr>
                          <w:r>
                            <w:rPr>
                              <w:rFonts w:ascii="Arial" w:hAnsi="Arial" w:cs="Arial"/>
                              <w:b/>
                              <w:bCs/>
                              <w:color w:val="C0C0C0"/>
                              <w:sz w:val="44"/>
                            </w:rPr>
                            <w:t>E</w:t>
                          </w:r>
                        </w:p>
                        <w:p w14:paraId="65FE6BA3" w14:textId="77777777" w:rsidR="001F4F39" w:rsidRDefault="001F4F39">
                          <w:pPr>
                            <w:spacing w:after="240"/>
                            <w:jc w:val="center"/>
                            <w:rPr>
                              <w:rFonts w:ascii="Arial" w:hAnsi="Arial" w:cs="Arial"/>
                              <w:b/>
                              <w:bCs/>
                              <w:color w:val="C0C0C0"/>
                              <w:sz w:val="44"/>
                            </w:rPr>
                          </w:pPr>
                          <w:r>
                            <w:rPr>
                              <w:rFonts w:ascii="Arial" w:hAnsi="Arial" w:cs="Arial"/>
                              <w:b/>
                              <w:bCs/>
                              <w:color w:val="C0C0C0"/>
                              <w:sz w:val="44"/>
                            </w:rPr>
                            <w:t>N</w:t>
                          </w:r>
                        </w:p>
                        <w:p w14:paraId="6C742AC6" w14:textId="77777777" w:rsidR="001F4F39" w:rsidRDefault="001F4F39">
                          <w:pPr>
                            <w:spacing w:after="0"/>
                            <w:jc w:val="center"/>
                            <w:rPr>
                              <w:rFonts w:ascii="Arial" w:hAnsi="Arial" w:cs="Arial"/>
                              <w:b/>
                              <w:bCs/>
                              <w:color w:val="C0C0C0"/>
                              <w:sz w:val="44"/>
                            </w:rPr>
                          </w:pPr>
                          <w:r>
                            <w:rPr>
                              <w:rFonts w:ascii="Arial" w:hAnsi="Arial" w:cs="Arial"/>
                              <w:b/>
                              <w:bCs/>
                              <w:color w:val="C0C0C0"/>
                              <w:sz w:val="44"/>
                            </w:rPr>
                            <w:t>P</w:t>
                          </w:r>
                        </w:p>
                        <w:p w14:paraId="3F99D09C" w14:textId="77777777" w:rsidR="001F4F39" w:rsidRDefault="001F4F39">
                          <w:pPr>
                            <w:spacing w:after="0"/>
                            <w:jc w:val="center"/>
                            <w:rPr>
                              <w:rFonts w:ascii="Arial" w:hAnsi="Arial" w:cs="Arial"/>
                              <w:b/>
                              <w:bCs/>
                              <w:color w:val="C0C0C0"/>
                              <w:sz w:val="44"/>
                            </w:rPr>
                          </w:pPr>
                          <w:r>
                            <w:rPr>
                              <w:rFonts w:ascii="Arial" w:hAnsi="Arial" w:cs="Arial"/>
                              <w:b/>
                              <w:bCs/>
                              <w:color w:val="C0C0C0"/>
                              <w:sz w:val="44"/>
                            </w:rPr>
                            <w:t>R</w:t>
                          </w:r>
                        </w:p>
                        <w:p w14:paraId="0AE4D30E" w14:textId="77777777" w:rsidR="001F4F39" w:rsidRDefault="001F4F39">
                          <w:pPr>
                            <w:spacing w:after="240"/>
                            <w:jc w:val="center"/>
                            <w:rPr>
                              <w:rFonts w:ascii="Arial" w:hAnsi="Arial" w:cs="Arial"/>
                              <w:b/>
                              <w:bCs/>
                              <w:color w:val="C0C0C0"/>
                              <w:sz w:val="44"/>
                            </w:rPr>
                          </w:pPr>
                          <w:r>
                            <w:rPr>
                              <w:rFonts w:ascii="Arial" w:hAnsi="Arial" w:cs="Arial"/>
                              <w:b/>
                              <w:bCs/>
                              <w:color w:val="C0C0C0"/>
                              <w:sz w:val="44"/>
                            </w:rPr>
                            <w:t>O</w:t>
                          </w:r>
                        </w:p>
                        <w:p w14:paraId="07818686" w14:textId="77777777" w:rsidR="001F4F39" w:rsidRDefault="001F4F39">
                          <w:pPr>
                            <w:spacing w:after="0"/>
                            <w:jc w:val="center"/>
                            <w:rPr>
                              <w:rFonts w:ascii="Arial" w:hAnsi="Arial" w:cs="Arial"/>
                              <w:b/>
                              <w:bCs/>
                              <w:color w:val="C0C0C0"/>
                              <w:sz w:val="44"/>
                            </w:rPr>
                          </w:pPr>
                          <w:r>
                            <w:rPr>
                              <w:rFonts w:ascii="Arial" w:hAnsi="Arial" w:cs="Arial"/>
                              <w:b/>
                              <w:bCs/>
                              <w:color w:val="C0C0C0"/>
                              <w:sz w:val="44"/>
                            </w:rPr>
                            <w:t>I</w:t>
                          </w:r>
                        </w:p>
                        <w:p w14:paraId="0F126C45" w14:textId="77777777" w:rsidR="001F4F39" w:rsidRDefault="001F4F39">
                          <w:pPr>
                            <w:spacing w:after="0"/>
                            <w:jc w:val="center"/>
                            <w:rPr>
                              <w:rFonts w:ascii="Arial" w:hAnsi="Arial" w:cs="Arial"/>
                              <w:b/>
                              <w:bCs/>
                              <w:color w:val="C0C0C0"/>
                              <w:sz w:val="44"/>
                            </w:rPr>
                          </w:pPr>
                          <w:r>
                            <w:rPr>
                              <w:rFonts w:ascii="Arial" w:hAnsi="Arial" w:cs="Arial"/>
                              <w:b/>
                              <w:bCs/>
                              <w:color w:val="C0C0C0"/>
                              <w:sz w:val="44"/>
                            </w:rPr>
                            <w:t>N</w:t>
                          </w:r>
                        </w:p>
                        <w:p w14:paraId="50D03F46" w14:textId="77777777" w:rsidR="001F4F39" w:rsidRDefault="001F4F39">
                          <w:pPr>
                            <w:spacing w:after="0"/>
                            <w:jc w:val="center"/>
                            <w:rPr>
                              <w:rFonts w:ascii="Arial" w:hAnsi="Arial" w:cs="Arial"/>
                              <w:b/>
                              <w:bCs/>
                              <w:color w:val="C0C0C0"/>
                              <w:sz w:val="44"/>
                            </w:rPr>
                          </w:pPr>
                          <w:r>
                            <w:rPr>
                              <w:rFonts w:ascii="Arial" w:hAnsi="Arial" w:cs="Arial"/>
                              <w:b/>
                              <w:bCs/>
                              <w:color w:val="C0C0C0"/>
                              <w:sz w:val="44"/>
                            </w:rPr>
                            <w:t>F</w:t>
                          </w:r>
                        </w:p>
                        <w:p w14:paraId="601840B6" w14:textId="77777777" w:rsidR="001F4F39" w:rsidRDefault="001F4F39">
                          <w:pPr>
                            <w:spacing w:after="0"/>
                            <w:jc w:val="center"/>
                            <w:rPr>
                              <w:rFonts w:ascii="Arial" w:hAnsi="Arial" w:cs="Arial"/>
                              <w:b/>
                              <w:bCs/>
                              <w:color w:val="C0C0C0"/>
                              <w:sz w:val="44"/>
                            </w:rPr>
                          </w:pPr>
                          <w:r>
                            <w:rPr>
                              <w:rFonts w:ascii="Arial" w:hAnsi="Arial" w:cs="Arial"/>
                              <w:b/>
                              <w:bCs/>
                              <w:color w:val="C0C0C0"/>
                              <w:sz w:val="44"/>
                            </w:rPr>
                            <w:t>O</w:t>
                          </w:r>
                        </w:p>
                        <w:p w14:paraId="1D776F9E" w14:textId="77777777" w:rsidR="001F4F39" w:rsidRDefault="001F4F39">
                          <w:pPr>
                            <w:spacing w:after="0"/>
                            <w:jc w:val="center"/>
                            <w:rPr>
                              <w:rFonts w:ascii="Arial" w:hAnsi="Arial" w:cs="Arial"/>
                              <w:b/>
                              <w:bCs/>
                              <w:color w:val="C0C0C0"/>
                              <w:sz w:val="44"/>
                            </w:rPr>
                          </w:pPr>
                          <w:r>
                            <w:rPr>
                              <w:rFonts w:ascii="Arial" w:hAnsi="Arial" w:cs="Arial"/>
                              <w:b/>
                              <w:bCs/>
                              <w:color w:val="C0C0C0"/>
                              <w:sz w:val="44"/>
                            </w:rPr>
                            <w:t>R</w:t>
                          </w:r>
                        </w:p>
                        <w:p w14:paraId="0A01D0A6" w14:textId="77777777" w:rsidR="001F4F39" w:rsidRDefault="001F4F39">
                          <w:pPr>
                            <w:spacing w:after="0"/>
                            <w:jc w:val="center"/>
                            <w:rPr>
                              <w:rFonts w:ascii="Arial" w:hAnsi="Arial" w:cs="Arial"/>
                              <w:b/>
                              <w:bCs/>
                              <w:color w:val="C0C0C0"/>
                              <w:sz w:val="44"/>
                            </w:rPr>
                          </w:pPr>
                          <w:r>
                            <w:rPr>
                              <w:rFonts w:ascii="Arial" w:hAnsi="Arial" w:cs="Arial"/>
                              <w:b/>
                              <w:bCs/>
                              <w:color w:val="C0C0C0"/>
                              <w:sz w:val="44"/>
                            </w:rPr>
                            <w:t>M</w:t>
                          </w:r>
                        </w:p>
                        <w:p w14:paraId="02AE3864" w14:textId="77777777" w:rsidR="001F4F39" w:rsidRDefault="001F4F39">
                          <w:pPr>
                            <w:spacing w:after="0"/>
                            <w:jc w:val="center"/>
                            <w:rPr>
                              <w:rFonts w:ascii="Arial" w:hAnsi="Arial" w:cs="Arial"/>
                              <w:b/>
                              <w:bCs/>
                              <w:color w:val="C0C0C0"/>
                              <w:sz w:val="44"/>
                            </w:rPr>
                          </w:pPr>
                          <w:r>
                            <w:rPr>
                              <w:rFonts w:ascii="Arial" w:hAnsi="Arial" w:cs="Arial"/>
                              <w:b/>
                              <w:bCs/>
                              <w:color w:val="C0C0C0"/>
                              <w:sz w:val="44"/>
                            </w:rPr>
                            <w:t>A</w:t>
                          </w:r>
                        </w:p>
                        <w:p w14:paraId="70B5FDC3" w14:textId="77777777" w:rsidR="001F4F39" w:rsidRDefault="001F4F39">
                          <w:pPr>
                            <w:spacing w:after="0"/>
                            <w:jc w:val="center"/>
                            <w:rPr>
                              <w:rFonts w:ascii="Arial" w:hAnsi="Arial" w:cs="Arial"/>
                              <w:b/>
                              <w:bCs/>
                              <w:color w:val="C0C0C0"/>
                              <w:sz w:val="44"/>
                            </w:rPr>
                          </w:pPr>
                          <w:r>
                            <w:rPr>
                              <w:rFonts w:ascii="Arial" w:hAnsi="Arial" w:cs="Arial"/>
                              <w:b/>
                              <w:bCs/>
                              <w:color w:val="C0C0C0"/>
                              <w:sz w:val="44"/>
                            </w:rPr>
                            <w:t>C</w:t>
                          </w:r>
                        </w:p>
                        <w:p w14:paraId="10D50CD8" w14:textId="77777777" w:rsidR="001F4F39" w:rsidRDefault="001F4F39">
                          <w:pPr>
                            <w:spacing w:after="0"/>
                            <w:jc w:val="center"/>
                            <w:rPr>
                              <w:rFonts w:ascii="Arial" w:hAnsi="Arial" w:cs="Arial"/>
                              <w:b/>
                              <w:bCs/>
                              <w:color w:val="C0C0C0"/>
                              <w:sz w:val="44"/>
                            </w:rPr>
                          </w:pPr>
                          <w:r>
                            <w:rPr>
                              <w:rFonts w:ascii="Arial" w:hAnsi="Arial" w:cs="Arial"/>
                              <w:b/>
                              <w:bCs/>
                              <w:color w:val="C0C0C0"/>
                              <w:sz w:val="44"/>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1DE36" id="_x0000_t202" coordsize="21600,21600" o:spt="202" path="m,l,21600r21600,l21600,xe">
              <v:stroke joinstyle="miter"/>
              <v:path gradientshapeok="t" o:connecttype="rect"/>
            </v:shapetype>
            <v:shape id="Text Box 4" o:spid="_x0000_s1027" type="#_x0000_t202" style="position:absolute;margin-left:451.35pt;margin-top:91.3pt;width:45pt;height:4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bKZ8AIAAIEGAAAOAAAAZHJzL2Uyb0RvYy54bWysVd1umzAUvp+0d7B8T4HEhIBKqoSEaVL3&#10;I7V7AAdMsAY2s92Sbtq779gkadpu0rSOC8vHPv7Od365vNp3LbpnSnMpMhxeBBgxUcqKi12Gv9wW&#10;3hwjbaioaCsFy/AD0/hq8fbN5dCnbCIb2VZMIQAROh36DDfG9Knv67JhHdUXsmcCLmupOmpAVDu/&#10;UnQA9K71J0Ew8wepql7JkmkNp+vxEi8cfl2z0nyqa80MajMM3IxblVu3dvUXlzTdKdo3vDzQoP/A&#10;oqNcgNET1Joaiu4UfwHV8VJJLWtzUcrOl3XNS+Z8AG/C4Jk3Nw3tmfMFgqP7U5j0/4MtP95/VohX&#10;GZ5iJGgHKbple4NWco+Ijc7Q6xSUbnpQM3s4hiw7T3V/LcuvGgmZN1Ts2FIpOTSMVsAutC/9s6cj&#10;jrYg2+GDrMAMvTPSAe1r1dnQQTAQoEOWHk6ZsVRKOIziMArgpoSraBLFcxCsCZoeX/dKm3dMdshu&#10;Mqwg8w6d3l9rM6oeVawxIQvetnBO01Y8OQDM8YS58hlf0xSYwNZqWk4utT+SINnMN3Pikcls45Fg&#10;vfaWRU68WRHG0Xq6zvN1+NOyCEna8Kpiwho9lllI/i6Nh4IfC+RUaFq2vLJwlpJWu23eKnRPocwL&#10;9x3Cc6bmP6Xhoge+PHMpnJBgNUm8YjaPPVKQyEviYO4FYbJKZgFJyLp46tI1F+z1LqEhwwlkdiyt&#10;P/oWuO+lbzTtuIFB0vIuw1Ac8FklmtqC3IjK7Q3l7bg/C4Wl//tQLIsoiMl07sVxNPXIdBN4q3mR&#10;e8s8nM3izSpfbZ5ld+MqRr8+Gi4nZ+V3xvdg45Ey1OuxNl3H2SYb283st3vX2q4dbTduZfUALagk&#10;dAh0E8xt2DRSfcdogBmYYf3tjiqGUfteQBsnISF2aDqBRPEEBHV+sz2/oaIEqAwbjMZtbsZBe9cr&#10;vmvA0jg4hFxC69fcdeUjK/DICjDnnG+HmWwH6bnstB7/HItfAAAA//8DAFBLAwQUAAYACAAAACEA&#10;jZvwrN4AAAAMAQAADwAAAGRycy9kb3ducmV2LnhtbEyPwU7DMBBE70j9B2uRuFG7EaRNGqeqQFxB&#10;lILUmxtvk4h4HcVuE/6e7QmOO/M0O1NsJteJCw6h9aRhMVcgkCpvW6o17D9e7lcgQjRkTecJNfxg&#10;gE05uylMbv1I73jZxVpwCIXcaGhi7HMpQ9WgM2HueyT2Tn5wJvI51NIOZuRw18lEqVQ60xJ/aEyP&#10;Tw1W37uz0/D5ejp8Pai3+tk99qOflCSXSa3vbqftGkTEKf7BcK3P1aHkTkd/JhtEpyFTyZJRNlZJ&#10;CoKJLLsqR1bUQqUgy0L+H1H+AgAA//8DAFBLAQItABQABgAIAAAAIQC2gziS/gAAAOEBAAATAAAA&#10;AAAAAAAAAAAAAAAAAABbQ29udGVudF9UeXBlc10ueG1sUEsBAi0AFAAGAAgAAAAhADj9If/WAAAA&#10;lAEAAAsAAAAAAAAAAAAAAAAALwEAAF9yZWxzLy5yZWxzUEsBAi0AFAAGAAgAAAAhAG5ZspnwAgAA&#10;gQYAAA4AAAAAAAAAAAAAAAAALgIAAGRycy9lMm9Eb2MueG1sUEsBAi0AFAAGAAgAAAAhAI2b8Kze&#10;AAAADAEAAA8AAAAAAAAAAAAAAAAASgUAAGRycy9kb3ducmV2LnhtbFBLBQYAAAAABAAEAPMAAABV&#10;BgAAAAA=&#10;" filled="f" stroked="f">
              <v:textbox>
                <w:txbxContent>
                  <w:p w14:paraId="7066A2FC" w14:textId="77777777" w:rsidR="001F4F39" w:rsidRDefault="001F4F39">
                    <w:pPr>
                      <w:spacing w:after="0"/>
                      <w:jc w:val="center"/>
                      <w:rPr>
                        <w:rFonts w:ascii="Arial" w:hAnsi="Arial" w:cs="Arial"/>
                        <w:b/>
                        <w:bCs/>
                        <w:color w:val="C0C0C0"/>
                        <w:sz w:val="44"/>
                      </w:rPr>
                    </w:pPr>
                    <w:r>
                      <w:rPr>
                        <w:rFonts w:ascii="Arial" w:hAnsi="Arial" w:cs="Arial"/>
                        <w:b/>
                        <w:bCs/>
                        <w:color w:val="C0C0C0"/>
                        <w:sz w:val="44"/>
                      </w:rPr>
                      <w:t>J</w:t>
                    </w:r>
                  </w:p>
                  <w:p w14:paraId="2C8784CD" w14:textId="77777777" w:rsidR="001F4F39" w:rsidRDefault="001F4F39">
                    <w:pPr>
                      <w:spacing w:after="0"/>
                      <w:jc w:val="center"/>
                      <w:rPr>
                        <w:rFonts w:ascii="Arial" w:hAnsi="Arial" w:cs="Arial"/>
                        <w:b/>
                        <w:bCs/>
                        <w:color w:val="C0C0C0"/>
                        <w:sz w:val="44"/>
                      </w:rPr>
                    </w:pPr>
                    <w:r>
                      <w:rPr>
                        <w:rFonts w:ascii="Arial" w:hAnsi="Arial" w:cs="Arial"/>
                        <w:b/>
                        <w:bCs/>
                        <w:color w:val="C0C0C0"/>
                        <w:sz w:val="44"/>
                      </w:rPr>
                      <w:t>E</w:t>
                    </w:r>
                  </w:p>
                  <w:p w14:paraId="65FE6BA3" w14:textId="77777777" w:rsidR="001F4F39" w:rsidRDefault="001F4F39">
                    <w:pPr>
                      <w:spacing w:after="240"/>
                      <w:jc w:val="center"/>
                      <w:rPr>
                        <w:rFonts w:ascii="Arial" w:hAnsi="Arial" w:cs="Arial"/>
                        <w:b/>
                        <w:bCs/>
                        <w:color w:val="C0C0C0"/>
                        <w:sz w:val="44"/>
                      </w:rPr>
                    </w:pPr>
                    <w:r>
                      <w:rPr>
                        <w:rFonts w:ascii="Arial" w:hAnsi="Arial" w:cs="Arial"/>
                        <w:b/>
                        <w:bCs/>
                        <w:color w:val="C0C0C0"/>
                        <w:sz w:val="44"/>
                      </w:rPr>
                      <w:t>N</w:t>
                    </w:r>
                  </w:p>
                  <w:p w14:paraId="6C742AC6" w14:textId="77777777" w:rsidR="001F4F39" w:rsidRDefault="001F4F39">
                    <w:pPr>
                      <w:spacing w:after="0"/>
                      <w:jc w:val="center"/>
                      <w:rPr>
                        <w:rFonts w:ascii="Arial" w:hAnsi="Arial" w:cs="Arial"/>
                        <w:b/>
                        <w:bCs/>
                        <w:color w:val="C0C0C0"/>
                        <w:sz w:val="44"/>
                      </w:rPr>
                    </w:pPr>
                    <w:r>
                      <w:rPr>
                        <w:rFonts w:ascii="Arial" w:hAnsi="Arial" w:cs="Arial"/>
                        <w:b/>
                        <w:bCs/>
                        <w:color w:val="C0C0C0"/>
                        <w:sz w:val="44"/>
                      </w:rPr>
                      <w:t>P</w:t>
                    </w:r>
                  </w:p>
                  <w:p w14:paraId="3F99D09C" w14:textId="77777777" w:rsidR="001F4F39" w:rsidRDefault="001F4F39">
                    <w:pPr>
                      <w:spacing w:after="0"/>
                      <w:jc w:val="center"/>
                      <w:rPr>
                        <w:rFonts w:ascii="Arial" w:hAnsi="Arial" w:cs="Arial"/>
                        <w:b/>
                        <w:bCs/>
                        <w:color w:val="C0C0C0"/>
                        <w:sz w:val="44"/>
                      </w:rPr>
                    </w:pPr>
                    <w:r>
                      <w:rPr>
                        <w:rFonts w:ascii="Arial" w:hAnsi="Arial" w:cs="Arial"/>
                        <w:b/>
                        <w:bCs/>
                        <w:color w:val="C0C0C0"/>
                        <w:sz w:val="44"/>
                      </w:rPr>
                      <w:t>R</w:t>
                    </w:r>
                  </w:p>
                  <w:p w14:paraId="0AE4D30E" w14:textId="77777777" w:rsidR="001F4F39" w:rsidRDefault="001F4F39">
                    <w:pPr>
                      <w:spacing w:after="240"/>
                      <w:jc w:val="center"/>
                      <w:rPr>
                        <w:rFonts w:ascii="Arial" w:hAnsi="Arial" w:cs="Arial"/>
                        <w:b/>
                        <w:bCs/>
                        <w:color w:val="C0C0C0"/>
                        <w:sz w:val="44"/>
                      </w:rPr>
                    </w:pPr>
                    <w:r>
                      <w:rPr>
                        <w:rFonts w:ascii="Arial" w:hAnsi="Arial" w:cs="Arial"/>
                        <w:b/>
                        <w:bCs/>
                        <w:color w:val="C0C0C0"/>
                        <w:sz w:val="44"/>
                      </w:rPr>
                      <w:t>O</w:t>
                    </w:r>
                  </w:p>
                  <w:p w14:paraId="07818686" w14:textId="77777777" w:rsidR="001F4F39" w:rsidRDefault="001F4F39">
                    <w:pPr>
                      <w:spacing w:after="0"/>
                      <w:jc w:val="center"/>
                      <w:rPr>
                        <w:rFonts w:ascii="Arial" w:hAnsi="Arial" w:cs="Arial"/>
                        <w:b/>
                        <w:bCs/>
                        <w:color w:val="C0C0C0"/>
                        <w:sz w:val="44"/>
                      </w:rPr>
                    </w:pPr>
                    <w:r>
                      <w:rPr>
                        <w:rFonts w:ascii="Arial" w:hAnsi="Arial" w:cs="Arial"/>
                        <w:b/>
                        <w:bCs/>
                        <w:color w:val="C0C0C0"/>
                        <w:sz w:val="44"/>
                      </w:rPr>
                      <w:t>I</w:t>
                    </w:r>
                  </w:p>
                  <w:p w14:paraId="0F126C45" w14:textId="77777777" w:rsidR="001F4F39" w:rsidRDefault="001F4F39">
                    <w:pPr>
                      <w:spacing w:after="0"/>
                      <w:jc w:val="center"/>
                      <w:rPr>
                        <w:rFonts w:ascii="Arial" w:hAnsi="Arial" w:cs="Arial"/>
                        <w:b/>
                        <w:bCs/>
                        <w:color w:val="C0C0C0"/>
                        <w:sz w:val="44"/>
                      </w:rPr>
                    </w:pPr>
                    <w:r>
                      <w:rPr>
                        <w:rFonts w:ascii="Arial" w:hAnsi="Arial" w:cs="Arial"/>
                        <w:b/>
                        <w:bCs/>
                        <w:color w:val="C0C0C0"/>
                        <w:sz w:val="44"/>
                      </w:rPr>
                      <w:t>N</w:t>
                    </w:r>
                  </w:p>
                  <w:p w14:paraId="50D03F46" w14:textId="77777777" w:rsidR="001F4F39" w:rsidRDefault="001F4F39">
                    <w:pPr>
                      <w:spacing w:after="0"/>
                      <w:jc w:val="center"/>
                      <w:rPr>
                        <w:rFonts w:ascii="Arial" w:hAnsi="Arial" w:cs="Arial"/>
                        <w:b/>
                        <w:bCs/>
                        <w:color w:val="C0C0C0"/>
                        <w:sz w:val="44"/>
                      </w:rPr>
                    </w:pPr>
                    <w:r>
                      <w:rPr>
                        <w:rFonts w:ascii="Arial" w:hAnsi="Arial" w:cs="Arial"/>
                        <w:b/>
                        <w:bCs/>
                        <w:color w:val="C0C0C0"/>
                        <w:sz w:val="44"/>
                      </w:rPr>
                      <w:t>F</w:t>
                    </w:r>
                  </w:p>
                  <w:p w14:paraId="601840B6" w14:textId="77777777" w:rsidR="001F4F39" w:rsidRDefault="001F4F39">
                    <w:pPr>
                      <w:spacing w:after="0"/>
                      <w:jc w:val="center"/>
                      <w:rPr>
                        <w:rFonts w:ascii="Arial" w:hAnsi="Arial" w:cs="Arial"/>
                        <w:b/>
                        <w:bCs/>
                        <w:color w:val="C0C0C0"/>
                        <w:sz w:val="44"/>
                      </w:rPr>
                    </w:pPr>
                    <w:r>
                      <w:rPr>
                        <w:rFonts w:ascii="Arial" w:hAnsi="Arial" w:cs="Arial"/>
                        <w:b/>
                        <w:bCs/>
                        <w:color w:val="C0C0C0"/>
                        <w:sz w:val="44"/>
                      </w:rPr>
                      <w:t>O</w:t>
                    </w:r>
                  </w:p>
                  <w:p w14:paraId="1D776F9E" w14:textId="77777777" w:rsidR="001F4F39" w:rsidRDefault="001F4F39">
                    <w:pPr>
                      <w:spacing w:after="0"/>
                      <w:jc w:val="center"/>
                      <w:rPr>
                        <w:rFonts w:ascii="Arial" w:hAnsi="Arial" w:cs="Arial"/>
                        <w:b/>
                        <w:bCs/>
                        <w:color w:val="C0C0C0"/>
                        <w:sz w:val="44"/>
                      </w:rPr>
                    </w:pPr>
                    <w:r>
                      <w:rPr>
                        <w:rFonts w:ascii="Arial" w:hAnsi="Arial" w:cs="Arial"/>
                        <w:b/>
                        <w:bCs/>
                        <w:color w:val="C0C0C0"/>
                        <w:sz w:val="44"/>
                      </w:rPr>
                      <w:t>R</w:t>
                    </w:r>
                  </w:p>
                  <w:p w14:paraId="0A01D0A6" w14:textId="77777777" w:rsidR="001F4F39" w:rsidRDefault="001F4F39">
                    <w:pPr>
                      <w:spacing w:after="0"/>
                      <w:jc w:val="center"/>
                      <w:rPr>
                        <w:rFonts w:ascii="Arial" w:hAnsi="Arial" w:cs="Arial"/>
                        <w:b/>
                        <w:bCs/>
                        <w:color w:val="C0C0C0"/>
                        <w:sz w:val="44"/>
                      </w:rPr>
                    </w:pPr>
                    <w:r>
                      <w:rPr>
                        <w:rFonts w:ascii="Arial" w:hAnsi="Arial" w:cs="Arial"/>
                        <w:b/>
                        <w:bCs/>
                        <w:color w:val="C0C0C0"/>
                        <w:sz w:val="44"/>
                      </w:rPr>
                      <w:t>M</w:t>
                    </w:r>
                  </w:p>
                  <w:p w14:paraId="02AE3864" w14:textId="77777777" w:rsidR="001F4F39" w:rsidRDefault="001F4F39">
                    <w:pPr>
                      <w:spacing w:after="0"/>
                      <w:jc w:val="center"/>
                      <w:rPr>
                        <w:rFonts w:ascii="Arial" w:hAnsi="Arial" w:cs="Arial"/>
                        <w:b/>
                        <w:bCs/>
                        <w:color w:val="C0C0C0"/>
                        <w:sz w:val="44"/>
                      </w:rPr>
                    </w:pPr>
                    <w:r>
                      <w:rPr>
                        <w:rFonts w:ascii="Arial" w:hAnsi="Arial" w:cs="Arial"/>
                        <w:b/>
                        <w:bCs/>
                        <w:color w:val="C0C0C0"/>
                        <w:sz w:val="44"/>
                      </w:rPr>
                      <w:t>A</w:t>
                    </w:r>
                  </w:p>
                  <w:p w14:paraId="70B5FDC3" w14:textId="77777777" w:rsidR="001F4F39" w:rsidRDefault="001F4F39">
                    <w:pPr>
                      <w:spacing w:after="0"/>
                      <w:jc w:val="center"/>
                      <w:rPr>
                        <w:rFonts w:ascii="Arial" w:hAnsi="Arial" w:cs="Arial"/>
                        <w:b/>
                        <w:bCs/>
                        <w:color w:val="C0C0C0"/>
                        <w:sz w:val="44"/>
                      </w:rPr>
                    </w:pPr>
                    <w:r>
                      <w:rPr>
                        <w:rFonts w:ascii="Arial" w:hAnsi="Arial" w:cs="Arial"/>
                        <w:b/>
                        <w:bCs/>
                        <w:color w:val="C0C0C0"/>
                        <w:sz w:val="44"/>
                      </w:rPr>
                      <w:t>C</w:t>
                    </w:r>
                  </w:p>
                  <w:p w14:paraId="10D50CD8" w14:textId="77777777" w:rsidR="001F4F39" w:rsidRDefault="001F4F39">
                    <w:pPr>
                      <w:spacing w:after="0"/>
                      <w:jc w:val="center"/>
                      <w:rPr>
                        <w:rFonts w:ascii="Arial" w:hAnsi="Arial" w:cs="Arial"/>
                        <w:b/>
                        <w:bCs/>
                        <w:color w:val="C0C0C0"/>
                        <w:sz w:val="44"/>
                      </w:rPr>
                    </w:pPr>
                    <w:r>
                      <w:rPr>
                        <w:rFonts w:ascii="Arial" w:hAnsi="Arial" w:cs="Arial"/>
                        <w:b/>
                        <w:bCs/>
                        <w:color w:val="C0C0C0"/>
                        <w:sz w:val="44"/>
                      </w:rPr>
                      <w:t>I</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630"/>
      <w:gridCol w:w="10914"/>
      <w:gridCol w:w="1560"/>
    </w:tblGrid>
    <w:tr w:rsidR="001F4F39" w14:paraId="64313EA2" w14:textId="77777777">
      <w:tc>
        <w:tcPr>
          <w:tcW w:w="1630" w:type="dxa"/>
        </w:tcPr>
        <w:p w14:paraId="267ADE84" w14:textId="77777777" w:rsidR="001F4F39" w:rsidRPr="007B6BB8" w:rsidRDefault="001F4F39">
          <w:r w:rsidRPr="007B6BB8">
            <w:t>QS 61-27</w:t>
          </w:r>
        </w:p>
      </w:tc>
      <w:tc>
        <w:tcPr>
          <w:tcW w:w="10914" w:type="dxa"/>
        </w:tcPr>
        <w:p w14:paraId="52B744CB" w14:textId="77777777" w:rsidR="001F4F39" w:rsidRPr="002B1379" w:rsidRDefault="001F4F39" w:rsidP="000F078C">
          <w:pPr>
            <w:jc w:val="center"/>
          </w:pPr>
          <w:r w:rsidRPr="002B1379">
            <w:t>Zásady poskytování dotací z rozpočtu statutárního města Plzně</w:t>
          </w:r>
        </w:p>
      </w:tc>
      <w:tc>
        <w:tcPr>
          <w:tcW w:w="1560" w:type="dxa"/>
        </w:tcPr>
        <w:p w14:paraId="5BD70D97" w14:textId="77777777" w:rsidR="001F4F39" w:rsidRDefault="001F4F39" w:rsidP="00E65046">
          <w:r>
            <w:t>Vydání č. 4/0</w:t>
          </w:r>
        </w:p>
      </w:tc>
    </w:tr>
  </w:tbl>
  <w:p w14:paraId="503CB274" w14:textId="77777777" w:rsidR="001F4F39" w:rsidRDefault="001F4F39">
    <w:pPr>
      <w:pStyle w:val="Zhlav"/>
    </w:pPr>
    <w:r>
      <w:rPr>
        <w:noProof/>
      </w:rPr>
      <mc:AlternateContent>
        <mc:Choice Requires="wps">
          <w:drawing>
            <wp:anchor distT="0" distB="0" distL="114300" distR="114300" simplePos="0" relativeHeight="251658240" behindDoc="0" locked="0" layoutInCell="1" allowOverlap="1" wp14:anchorId="35DEF6EE" wp14:editId="45B3E346">
              <wp:simplePos x="0" y="0"/>
              <wp:positionH relativeFrom="column">
                <wp:posOffset>9074843</wp:posOffset>
              </wp:positionH>
              <wp:positionV relativeFrom="paragraph">
                <wp:posOffset>3176</wp:posOffset>
              </wp:positionV>
              <wp:extent cx="571500" cy="54102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410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21AF9F" w14:textId="77777777" w:rsidR="001F4F39" w:rsidRDefault="001F4F39">
                          <w:pPr>
                            <w:spacing w:after="0"/>
                            <w:jc w:val="center"/>
                            <w:rPr>
                              <w:rFonts w:ascii="Arial" w:hAnsi="Arial" w:cs="Arial"/>
                              <w:b/>
                              <w:bCs/>
                              <w:color w:val="C0C0C0"/>
                              <w:sz w:val="44"/>
                            </w:rPr>
                          </w:pPr>
                          <w:r>
                            <w:rPr>
                              <w:rFonts w:ascii="Arial" w:hAnsi="Arial" w:cs="Arial"/>
                              <w:b/>
                              <w:bCs/>
                              <w:color w:val="C0C0C0"/>
                              <w:sz w:val="44"/>
                            </w:rPr>
                            <w:t>J</w:t>
                          </w:r>
                        </w:p>
                        <w:p w14:paraId="475B3AC2" w14:textId="77777777" w:rsidR="001F4F39" w:rsidRDefault="001F4F39">
                          <w:pPr>
                            <w:spacing w:after="0"/>
                            <w:jc w:val="center"/>
                            <w:rPr>
                              <w:rFonts w:ascii="Arial" w:hAnsi="Arial" w:cs="Arial"/>
                              <w:b/>
                              <w:bCs/>
                              <w:color w:val="C0C0C0"/>
                              <w:sz w:val="44"/>
                            </w:rPr>
                          </w:pPr>
                          <w:r>
                            <w:rPr>
                              <w:rFonts w:ascii="Arial" w:hAnsi="Arial" w:cs="Arial"/>
                              <w:b/>
                              <w:bCs/>
                              <w:color w:val="C0C0C0"/>
                              <w:sz w:val="44"/>
                            </w:rPr>
                            <w:t>E</w:t>
                          </w:r>
                        </w:p>
                        <w:p w14:paraId="11E9EFB5" w14:textId="77777777" w:rsidR="001F4F39" w:rsidRDefault="001F4F39">
                          <w:pPr>
                            <w:spacing w:after="240"/>
                            <w:jc w:val="center"/>
                            <w:rPr>
                              <w:rFonts w:ascii="Arial" w:hAnsi="Arial" w:cs="Arial"/>
                              <w:b/>
                              <w:bCs/>
                              <w:color w:val="C0C0C0"/>
                              <w:sz w:val="44"/>
                            </w:rPr>
                          </w:pPr>
                          <w:r>
                            <w:rPr>
                              <w:rFonts w:ascii="Arial" w:hAnsi="Arial" w:cs="Arial"/>
                              <w:b/>
                              <w:bCs/>
                              <w:color w:val="C0C0C0"/>
                              <w:sz w:val="44"/>
                            </w:rPr>
                            <w:t>N</w:t>
                          </w:r>
                        </w:p>
                        <w:p w14:paraId="569DB451" w14:textId="77777777" w:rsidR="001F4F39" w:rsidRDefault="001F4F39">
                          <w:pPr>
                            <w:spacing w:after="0"/>
                            <w:jc w:val="center"/>
                            <w:rPr>
                              <w:rFonts w:ascii="Arial" w:hAnsi="Arial" w:cs="Arial"/>
                              <w:b/>
                              <w:bCs/>
                              <w:color w:val="C0C0C0"/>
                              <w:sz w:val="44"/>
                            </w:rPr>
                          </w:pPr>
                          <w:r>
                            <w:rPr>
                              <w:rFonts w:ascii="Arial" w:hAnsi="Arial" w:cs="Arial"/>
                              <w:b/>
                              <w:bCs/>
                              <w:color w:val="C0C0C0"/>
                              <w:sz w:val="44"/>
                            </w:rPr>
                            <w:t>P</w:t>
                          </w:r>
                        </w:p>
                        <w:p w14:paraId="7B1B5ECA" w14:textId="77777777" w:rsidR="001F4F39" w:rsidRDefault="001F4F39">
                          <w:pPr>
                            <w:spacing w:after="0"/>
                            <w:jc w:val="center"/>
                            <w:rPr>
                              <w:rFonts w:ascii="Arial" w:hAnsi="Arial" w:cs="Arial"/>
                              <w:b/>
                              <w:bCs/>
                              <w:color w:val="C0C0C0"/>
                              <w:sz w:val="44"/>
                            </w:rPr>
                          </w:pPr>
                          <w:r>
                            <w:rPr>
                              <w:rFonts w:ascii="Arial" w:hAnsi="Arial" w:cs="Arial"/>
                              <w:b/>
                              <w:bCs/>
                              <w:color w:val="C0C0C0"/>
                              <w:sz w:val="44"/>
                            </w:rPr>
                            <w:t>R</w:t>
                          </w:r>
                        </w:p>
                        <w:p w14:paraId="641063A4" w14:textId="77777777" w:rsidR="001F4F39" w:rsidRDefault="001F4F39">
                          <w:pPr>
                            <w:spacing w:after="240"/>
                            <w:jc w:val="center"/>
                            <w:rPr>
                              <w:rFonts w:ascii="Arial" w:hAnsi="Arial" w:cs="Arial"/>
                              <w:b/>
                              <w:bCs/>
                              <w:color w:val="C0C0C0"/>
                              <w:sz w:val="44"/>
                            </w:rPr>
                          </w:pPr>
                          <w:r>
                            <w:rPr>
                              <w:rFonts w:ascii="Arial" w:hAnsi="Arial" w:cs="Arial"/>
                              <w:b/>
                              <w:bCs/>
                              <w:color w:val="C0C0C0"/>
                              <w:sz w:val="44"/>
                            </w:rPr>
                            <w:t>O</w:t>
                          </w:r>
                        </w:p>
                        <w:p w14:paraId="63CB78F2" w14:textId="77777777" w:rsidR="001F4F39" w:rsidRDefault="001F4F39">
                          <w:pPr>
                            <w:spacing w:after="0"/>
                            <w:jc w:val="center"/>
                            <w:rPr>
                              <w:rFonts w:ascii="Arial" w:hAnsi="Arial" w:cs="Arial"/>
                              <w:b/>
                              <w:bCs/>
                              <w:color w:val="C0C0C0"/>
                              <w:sz w:val="44"/>
                            </w:rPr>
                          </w:pPr>
                          <w:r>
                            <w:rPr>
                              <w:rFonts w:ascii="Arial" w:hAnsi="Arial" w:cs="Arial"/>
                              <w:b/>
                              <w:bCs/>
                              <w:color w:val="C0C0C0"/>
                              <w:sz w:val="44"/>
                            </w:rPr>
                            <w:t>I</w:t>
                          </w:r>
                        </w:p>
                        <w:p w14:paraId="0FEBCB1C" w14:textId="77777777" w:rsidR="001F4F39" w:rsidRDefault="001F4F39">
                          <w:pPr>
                            <w:spacing w:after="0"/>
                            <w:jc w:val="center"/>
                            <w:rPr>
                              <w:rFonts w:ascii="Arial" w:hAnsi="Arial" w:cs="Arial"/>
                              <w:b/>
                              <w:bCs/>
                              <w:color w:val="C0C0C0"/>
                              <w:sz w:val="44"/>
                            </w:rPr>
                          </w:pPr>
                          <w:r>
                            <w:rPr>
                              <w:rFonts w:ascii="Arial" w:hAnsi="Arial" w:cs="Arial"/>
                              <w:b/>
                              <w:bCs/>
                              <w:color w:val="C0C0C0"/>
                              <w:sz w:val="44"/>
                            </w:rPr>
                            <w:t>N</w:t>
                          </w:r>
                        </w:p>
                        <w:p w14:paraId="63DBB9ED" w14:textId="77777777" w:rsidR="001F4F39" w:rsidRDefault="001F4F39">
                          <w:pPr>
                            <w:spacing w:after="0"/>
                            <w:jc w:val="center"/>
                            <w:rPr>
                              <w:rFonts w:ascii="Arial" w:hAnsi="Arial" w:cs="Arial"/>
                              <w:b/>
                              <w:bCs/>
                              <w:color w:val="C0C0C0"/>
                              <w:sz w:val="44"/>
                            </w:rPr>
                          </w:pPr>
                          <w:r>
                            <w:rPr>
                              <w:rFonts w:ascii="Arial" w:hAnsi="Arial" w:cs="Arial"/>
                              <w:b/>
                              <w:bCs/>
                              <w:color w:val="C0C0C0"/>
                              <w:sz w:val="44"/>
                            </w:rPr>
                            <w:t>F</w:t>
                          </w:r>
                        </w:p>
                        <w:p w14:paraId="7F78A13F" w14:textId="77777777" w:rsidR="001F4F39" w:rsidRDefault="001F4F39">
                          <w:pPr>
                            <w:spacing w:after="0"/>
                            <w:jc w:val="center"/>
                            <w:rPr>
                              <w:rFonts w:ascii="Arial" w:hAnsi="Arial" w:cs="Arial"/>
                              <w:b/>
                              <w:bCs/>
                              <w:color w:val="C0C0C0"/>
                              <w:sz w:val="44"/>
                            </w:rPr>
                          </w:pPr>
                          <w:r>
                            <w:rPr>
                              <w:rFonts w:ascii="Arial" w:hAnsi="Arial" w:cs="Arial"/>
                              <w:b/>
                              <w:bCs/>
                              <w:color w:val="C0C0C0"/>
                              <w:sz w:val="44"/>
                            </w:rPr>
                            <w:t>O</w:t>
                          </w:r>
                        </w:p>
                        <w:p w14:paraId="51CEDA28" w14:textId="77777777" w:rsidR="001F4F39" w:rsidRDefault="001F4F39">
                          <w:pPr>
                            <w:spacing w:after="0"/>
                            <w:jc w:val="center"/>
                            <w:rPr>
                              <w:rFonts w:ascii="Arial" w:hAnsi="Arial" w:cs="Arial"/>
                              <w:b/>
                              <w:bCs/>
                              <w:color w:val="C0C0C0"/>
                              <w:sz w:val="44"/>
                            </w:rPr>
                          </w:pPr>
                          <w:r>
                            <w:rPr>
                              <w:rFonts w:ascii="Arial" w:hAnsi="Arial" w:cs="Arial"/>
                              <w:b/>
                              <w:bCs/>
                              <w:color w:val="C0C0C0"/>
                              <w:sz w:val="44"/>
                            </w:rPr>
                            <w:t>R</w:t>
                          </w:r>
                        </w:p>
                        <w:p w14:paraId="07941C82" w14:textId="77777777" w:rsidR="001F4F39" w:rsidRDefault="001F4F39">
                          <w:pPr>
                            <w:spacing w:after="0"/>
                            <w:jc w:val="center"/>
                            <w:rPr>
                              <w:rFonts w:ascii="Arial" w:hAnsi="Arial" w:cs="Arial"/>
                              <w:b/>
                              <w:bCs/>
                              <w:color w:val="C0C0C0"/>
                              <w:sz w:val="44"/>
                            </w:rPr>
                          </w:pPr>
                          <w:r>
                            <w:rPr>
                              <w:rFonts w:ascii="Arial" w:hAnsi="Arial" w:cs="Arial"/>
                              <w:b/>
                              <w:bCs/>
                              <w:color w:val="C0C0C0"/>
                              <w:sz w:val="44"/>
                            </w:rPr>
                            <w:t>M</w:t>
                          </w:r>
                        </w:p>
                        <w:p w14:paraId="581650E3" w14:textId="77777777" w:rsidR="001F4F39" w:rsidRDefault="001F4F39">
                          <w:pPr>
                            <w:spacing w:after="0"/>
                            <w:jc w:val="center"/>
                            <w:rPr>
                              <w:rFonts w:ascii="Arial" w:hAnsi="Arial" w:cs="Arial"/>
                              <w:b/>
                              <w:bCs/>
                              <w:color w:val="C0C0C0"/>
                              <w:sz w:val="44"/>
                            </w:rPr>
                          </w:pPr>
                          <w:r>
                            <w:rPr>
                              <w:rFonts w:ascii="Arial" w:hAnsi="Arial" w:cs="Arial"/>
                              <w:b/>
                              <w:bCs/>
                              <w:color w:val="C0C0C0"/>
                              <w:sz w:val="44"/>
                            </w:rPr>
                            <w:t>A</w:t>
                          </w:r>
                        </w:p>
                        <w:p w14:paraId="6B29EE00" w14:textId="77777777" w:rsidR="001F4F39" w:rsidRDefault="001F4F39">
                          <w:pPr>
                            <w:spacing w:after="0"/>
                            <w:jc w:val="center"/>
                            <w:rPr>
                              <w:rFonts w:ascii="Arial" w:hAnsi="Arial" w:cs="Arial"/>
                              <w:b/>
                              <w:bCs/>
                              <w:color w:val="C0C0C0"/>
                              <w:sz w:val="44"/>
                            </w:rPr>
                          </w:pPr>
                          <w:r>
                            <w:rPr>
                              <w:rFonts w:ascii="Arial" w:hAnsi="Arial" w:cs="Arial"/>
                              <w:b/>
                              <w:bCs/>
                              <w:color w:val="C0C0C0"/>
                              <w:sz w:val="44"/>
                            </w:rPr>
                            <w:t>C</w:t>
                          </w:r>
                        </w:p>
                        <w:p w14:paraId="429C7886" w14:textId="77777777" w:rsidR="001F4F39" w:rsidRDefault="001F4F39" w:rsidP="00E40281">
                          <w:pPr>
                            <w:spacing w:after="0"/>
                            <w:jc w:val="center"/>
                            <w:rPr>
                              <w:rFonts w:ascii="Arial" w:hAnsi="Arial" w:cs="Arial"/>
                              <w:b/>
                              <w:bCs/>
                              <w:color w:val="C0C0C0"/>
                              <w:sz w:val="44"/>
                            </w:rPr>
                          </w:pPr>
                          <w:r>
                            <w:rPr>
                              <w:rFonts w:ascii="Arial" w:hAnsi="Arial" w:cs="Arial"/>
                              <w:b/>
                              <w:bCs/>
                              <w:color w:val="C0C0C0"/>
                              <w:sz w:val="44"/>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EF6EE" id="_x0000_t202" coordsize="21600,21600" o:spt="202" path="m,l,21600r21600,l21600,xe">
              <v:stroke joinstyle="miter"/>
              <v:path gradientshapeok="t" o:connecttype="rect"/>
            </v:shapetype>
            <v:shape id="Text Box 6" o:spid="_x0000_s1028" type="#_x0000_t202" style="position:absolute;margin-left:714.55pt;margin-top:.25pt;width:45pt;height:4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g17wIAAIEGAAAOAAAAZHJzL2Uyb0RvYy54bWysVe1umzAU/T9p72D5PwVSEwIqrRISpknd&#10;h9TuARwwwRrYzHZCumnvvmuTpGm7SdO6/ED+uD73nPuVq5t916IdU5pLkeHwIsCIiVJWXGwy/OW+&#10;8GYYaUNFRVspWIYfmMY312/fXA19yiaykW3FFAIQodOhz3BjTJ/6vi4b1lF9IXsm4LKWqqMGtmrj&#10;V4oOgN61/iQIpv4gVdUrWTKt4XQ5XuJrh1/XrDSf6lozg9oMAzfjvsp91/brX1/RdKNo3/DyQIP+&#10;A4uOcgFOT1BLaijaKv4CquOlklrW5qKUnS/rmpfMaQA1YfBMzV1De+a0QHB0fwqT/n+w5cfdZ4V4&#10;leEJRoJ2kKJ7tjdoIfdoaqMz9DoFo7sezMwejiHLTqnub2X5VSMh84aKDZsrJYeG0QrYhfalf/Z0&#10;xNEWZD18kBW4oVsjHdC+Vp0NHQQDATpk6eGUGUulhMMoDqMAbkq4ikgYQOqdC5oeX/dKm3dMdsgu&#10;Mqwg8w6d7m61sWxoejSxzoQseNu67LfiyQEYjifMlc/4mqbABJbW0nJyqf2RBMlqtpoRj0ymK48E&#10;y6U3L3LiTYswjpaXyzxfhj8ti5CkDa8qJqzTY5mF5O/SeCj4sUBOhaZlyysLZylptVnnrUI7CmVe&#10;uN8hPGdm/lMaLiSg5ZmkcEKCxSTxiuks9khBIi+Jg5kXhMkimQYkIcviqaRbLtjrJaEhw0k0icbS&#10;+qO2wP1eaqNpxw0MkpZ3GZ6djGhqC3IlKpdoQ3k7rs9CYen/PhTzIgpicjnz4ji69MjlKvAWsyL3&#10;5nk4ncarRb5YPcvuylWMfn00XE7Oyu+M78HHI2Wo12Ntuo6zTTa2m9mv94fWBv22G9eyeoAWVBI6&#10;BLoJ5jYsGqm+YzTADMyw/ralimHUvhfQxklIiB2abkOieAIbdX6zPr+hogSoDBuMxmVuxkG77RXf&#10;NOBpHBxCzqH1a+668pEVKLIbmHNO22Em20F6vndWj/8c178AAAD//wMAUEsDBBQABgAIAAAAIQBd&#10;Bhwt3AAAAAoBAAAPAAAAZHJzL2Rvd25yZXYueG1sTI/LTsMwEEX3SPyDNUjsqJ2oRm2IUyEQWxDl&#10;IbFz42kSEY+j2G3C3zNZwfLoXt05U+5m34szjrELZCBbKRBIdXAdNQbe355uNiBisuRsHwgN/GCE&#10;XXV5UdrChYle8bxPjeARioU10KY0FFLGukVv4yoMSJwdw+htYhwb6UY78bjvZa7UrfS2I77Q2gEf&#10;Wqy/9ydv4OP5+PW5Vi/No9fDFGYlyW+lMddX8/0diIRz+ivDos/qULHTIZzIRdEzr/Ntxl0DGsSS&#10;62zhg4GNzjXIqpT/X6h+AQAA//8DAFBLAQItABQABgAIAAAAIQC2gziS/gAAAOEBAAATAAAAAAAA&#10;AAAAAAAAAAAAAABbQ29udGVudF9UeXBlc10ueG1sUEsBAi0AFAAGAAgAAAAhADj9If/WAAAAlAEA&#10;AAsAAAAAAAAAAAAAAAAALwEAAF9yZWxzLy5yZWxzUEsBAi0AFAAGAAgAAAAhAFYEWDXvAgAAgQYA&#10;AA4AAAAAAAAAAAAAAAAALgIAAGRycy9lMm9Eb2MueG1sUEsBAi0AFAAGAAgAAAAhAF0GHC3cAAAA&#10;CgEAAA8AAAAAAAAAAAAAAAAASQUAAGRycy9kb3ducmV2LnhtbFBLBQYAAAAABAAEAPMAAABSBgAA&#10;AAA=&#10;" filled="f" stroked="f">
              <v:textbox>
                <w:txbxContent>
                  <w:p w14:paraId="2021AF9F" w14:textId="77777777" w:rsidR="001F4F39" w:rsidRDefault="001F4F39">
                    <w:pPr>
                      <w:spacing w:after="0"/>
                      <w:jc w:val="center"/>
                      <w:rPr>
                        <w:rFonts w:ascii="Arial" w:hAnsi="Arial" w:cs="Arial"/>
                        <w:b/>
                        <w:bCs/>
                        <w:color w:val="C0C0C0"/>
                        <w:sz w:val="44"/>
                      </w:rPr>
                    </w:pPr>
                    <w:r>
                      <w:rPr>
                        <w:rFonts w:ascii="Arial" w:hAnsi="Arial" w:cs="Arial"/>
                        <w:b/>
                        <w:bCs/>
                        <w:color w:val="C0C0C0"/>
                        <w:sz w:val="44"/>
                      </w:rPr>
                      <w:t>J</w:t>
                    </w:r>
                  </w:p>
                  <w:p w14:paraId="475B3AC2" w14:textId="77777777" w:rsidR="001F4F39" w:rsidRDefault="001F4F39">
                    <w:pPr>
                      <w:spacing w:after="0"/>
                      <w:jc w:val="center"/>
                      <w:rPr>
                        <w:rFonts w:ascii="Arial" w:hAnsi="Arial" w:cs="Arial"/>
                        <w:b/>
                        <w:bCs/>
                        <w:color w:val="C0C0C0"/>
                        <w:sz w:val="44"/>
                      </w:rPr>
                    </w:pPr>
                    <w:r>
                      <w:rPr>
                        <w:rFonts w:ascii="Arial" w:hAnsi="Arial" w:cs="Arial"/>
                        <w:b/>
                        <w:bCs/>
                        <w:color w:val="C0C0C0"/>
                        <w:sz w:val="44"/>
                      </w:rPr>
                      <w:t>E</w:t>
                    </w:r>
                  </w:p>
                  <w:p w14:paraId="11E9EFB5" w14:textId="77777777" w:rsidR="001F4F39" w:rsidRDefault="001F4F39">
                    <w:pPr>
                      <w:spacing w:after="240"/>
                      <w:jc w:val="center"/>
                      <w:rPr>
                        <w:rFonts w:ascii="Arial" w:hAnsi="Arial" w:cs="Arial"/>
                        <w:b/>
                        <w:bCs/>
                        <w:color w:val="C0C0C0"/>
                        <w:sz w:val="44"/>
                      </w:rPr>
                    </w:pPr>
                    <w:r>
                      <w:rPr>
                        <w:rFonts w:ascii="Arial" w:hAnsi="Arial" w:cs="Arial"/>
                        <w:b/>
                        <w:bCs/>
                        <w:color w:val="C0C0C0"/>
                        <w:sz w:val="44"/>
                      </w:rPr>
                      <w:t>N</w:t>
                    </w:r>
                  </w:p>
                  <w:p w14:paraId="569DB451" w14:textId="77777777" w:rsidR="001F4F39" w:rsidRDefault="001F4F39">
                    <w:pPr>
                      <w:spacing w:after="0"/>
                      <w:jc w:val="center"/>
                      <w:rPr>
                        <w:rFonts w:ascii="Arial" w:hAnsi="Arial" w:cs="Arial"/>
                        <w:b/>
                        <w:bCs/>
                        <w:color w:val="C0C0C0"/>
                        <w:sz w:val="44"/>
                      </w:rPr>
                    </w:pPr>
                    <w:r>
                      <w:rPr>
                        <w:rFonts w:ascii="Arial" w:hAnsi="Arial" w:cs="Arial"/>
                        <w:b/>
                        <w:bCs/>
                        <w:color w:val="C0C0C0"/>
                        <w:sz w:val="44"/>
                      </w:rPr>
                      <w:t>P</w:t>
                    </w:r>
                  </w:p>
                  <w:p w14:paraId="7B1B5ECA" w14:textId="77777777" w:rsidR="001F4F39" w:rsidRDefault="001F4F39">
                    <w:pPr>
                      <w:spacing w:after="0"/>
                      <w:jc w:val="center"/>
                      <w:rPr>
                        <w:rFonts w:ascii="Arial" w:hAnsi="Arial" w:cs="Arial"/>
                        <w:b/>
                        <w:bCs/>
                        <w:color w:val="C0C0C0"/>
                        <w:sz w:val="44"/>
                      </w:rPr>
                    </w:pPr>
                    <w:r>
                      <w:rPr>
                        <w:rFonts w:ascii="Arial" w:hAnsi="Arial" w:cs="Arial"/>
                        <w:b/>
                        <w:bCs/>
                        <w:color w:val="C0C0C0"/>
                        <w:sz w:val="44"/>
                      </w:rPr>
                      <w:t>R</w:t>
                    </w:r>
                  </w:p>
                  <w:p w14:paraId="641063A4" w14:textId="77777777" w:rsidR="001F4F39" w:rsidRDefault="001F4F39">
                    <w:pPr>
                      <w:spacing w:after="240"/>
                      <w:jc w:val="center"/>
                      <w:rPr>
                        <w:rFonts w:ascii="Arial" w:hAnsi="Arial" w:cs="Arial"/>
                        <w:b/>
                        <w:bCs/>
                        <w:color w:val="C0C0C0"/>
                        <w:sz w:val="44"/>
                      </w:rPr>
                    </w:pPr>
                    <w:r>
                      <w:rPr>
                        <w:rFonts w:ascii="Arial" w:hAnsi="Arial" w:cs="Arial"/>
                        <w:b/>
                        <w:bCs/>
                        <w:color w:val="C0C0C0"/>
                        <w:sz w:val="44"/>
                      </w:rPr>
                      <w:t>O</w:t>
                    </w:r>
                  </w:p>
                  <w:p w14:paraId="63CB78F2" w14:textId="77777777" w:rsidR="001F4F39" w:rsidRDefault="001F4F39">
                    <w:pPr>
                      <w:spacing w:after="0"/>
                      <w:jc w:val="center"/>
                      <w:rPr>
                        <w:rFonts w:ascii="Arial" w:hAnsi="Arial" w:cs="Arial"/>
                        <w:b/>
                        <w:bCs/>
                        <w:color w:val="C0C0C0"/>
                        <w:sz w:val="44"/>
                      </w:rPr>
                    </w:pPr>
                    <w:r>
                      <w:rPr>
                        <w:rFonts w:ascii="Arial" w:hAnsi="Arial" w:cs="Arial"/>
                        <w:b/>
                        <w:bCs/>
                        <w:color w:val="C0C0C0"/>
                        <w:sz w:val="44"/>
                      </w:rPr>
                      <w:t>I</w:t>
                    </w:r>
                  </w:p>
                  <w:p w14:paraId="0FEBCB1C" w14:textId="77777777" w:rsidR="001F4F39" w:rsidRDefault="001F4F39">
                    <w:pPr>
                      <w:spacing w:after="0"/>
                      <w:jc w:val="center"/>
                      <w:rPr>
                        <w:rFonts w:ascii="Arial" w:hAnsi="Arial" w:cs="Arial"/>
                        <w:b/>
                        <w:bCs/>
                        <w:color w:val="C0C0C0"/>
                        <w:sz w:val="44"/>
                      </w:rPr>
                    </w:pPr>
                    <w:r>
                      <w:rPr>
                        <w:rFonts w:ascii="Arial" w:hAnsi="Arial" w:cs="Arial"/>
                        <w:b/>
                        <w:bCs/>
                        <w:color w:val="C0C0C0"/>
                        <w:sz w:val="44"/>
                      </w:rPr>
                      <w:t>N</w:t>
                    </w:r>
                  </w:p>
                  <w:p w14:paraId="63DBB9ED" w14:textId="77777777" w:rsidR="001F4F39" w:rsidRDefault="001F4F39">
                    <w:pPr>
                      <w:spacing w:after="0"/>
                      <w:jc w:val="center"/>
                      <w:rPr>
                        <w:rFonts w:ascii="Arial" w:hAnsi="Arial" w:cs="Arial"/>
                        <w:b/>
                        <w:bCs/>
                        <w:color w:val="C0C0C0"/>
                        <w:sz w:val="44"/>
                      </w:rPr>
                    </w:pPr>
                    <w:r>
                      <w:rPr>
                        <w:rFonts w:ascii="Arial" w:hAnsi="Arial" w:cs="Arial"/>
                        <w:b/>
                        <w:bCs/>
                        <w:color w:val="C0C0C0"/>
                        <w:sz w:val="44"/>
                      </w:rPr>
                      <w:t>F</w:t>
                    </w:r>
                  </w:p>
                  <w:p w14:paraId="7F78A13F" w14:textId="77777777" w:rsidR="001F4F39" w:rsidRDefault="001F4F39">
                    <w:pPr>
                      <w:spacing w:after="0"/>
                      <w:jc w:val="center"/>
                      <w:rPr>
                        <w:rFonts w:ascii="Arial" w:hAnsi="Arial" w:cs="Arial"/>
                        <w:b/>
                        <w:bCs/>
                        <w:color w:val="C0C0C0"/>
                        <w:sz w:val="44"/>
                      </w:rPr>
                    </w:pPr>
                    <w:r>
                      <w:rPr>
                        <w:rFonts w:ascii="Arial" w:hAnsi="Arial" w:cs="Arial"/>
                        <w:b/>
                        <w:bCs/>
                        <w:color w:val="C0C0C0"/>
                        <w:sz w:val="44"/>
                      </w:rPr>
                      <w:t>O</w:t>
                    </w:r>
                  </w:p>
                  <w:p w14:paraId="51CEDA28" w14:textId="77777777" w:rsidR="001F4F39" w:rsidRDefault="001F4F39">
                    <w:pPr>
                      <w:spacing w:after="0"/>
                      <w:jc w:val="center"/>
                      <w:rPr>
                        <w:rFonts w:ascii="Arial" w:hAnsi="Arial" w:cs="Arial"/>
                        <w:b/>
                        <w:bCs/>
                        <w:color w:val="C0C0C0"/>
                        <w:sz w:val="44"/>
                      </w:rPr>
                    </w:pPr>
                    <w:r>
                      <w:rPr>
                        <w:rFonts w:ascii="Arial" w:hAnsi="Arial" w:cs="Arial"/>
                        <w:b/>
                        <w:bCs/>
                        <w:color w:val="C0C0C0"/>
                        <w:sz w:val="44"/>
                      </w:rPr>
                      <w:t>R</w:t>
                    </w:r>
                  </w:p>
                  <w:p w14:paraId="07941C82" w14:textId="77777777" w:rsidR="001F4F39" w:rsidRDefault="001F4F39">
                    <w:pPr>
                      <w:spacing w:after="0"/>
                      <w:jc w:val="center"/>
                      <w:rPr>
                        <w:rFonts w:ascii="Arial" w:hAnsi="Arial" w:cs="Arial"/>
                        <w:b/>
                        <w:bCs/>
                        <w:color w:val="C0C0C0"/>
                        <w:sz w:val="44"/>
                      </w:rPr>
                    </w:pPr>
                    <w:r>
                      <w:rPr>
                        <w:rFonts w:ascii="Arial" w:hAnsi="Arial" w:cs="Arial"/>
                        <w:b/>
                        <w:bCs/>
                        <w:color w:val="C0C0C0"/>
                        <w:sz w:val="44"/>
                      </w:rPr>
                      <w:t>M</w:t>
                    </w:r>
                  </w:p>
                  <w:p w14:paraId="581650E3" w14:textId="77777777" w:rsidR="001F4F39" w:rsidRDefault="001F4F39">
                    <w:pPr>
                      <w:spacing w:after="0"/>
                      <w:jc w:val="center"/>
                      <w:rPr>
                        <w:rFonts w:ascii="Arial" w:hAnsi="Arial" w:cs="Arial"/>
                        <w:b/>
                        <w:bCs/>
                        <w:color w:val="C0C0C0"/>
                        <w:sz w:val="44"/>
                      </w:rPr>
                    </w:pPr>
                    <w:r>
                      <w:rPr>
                        <w:rFonts w:ascii="Arial" w:hAnsi="Arial" w:cs="Arial"/>
                        <w:b/>
                        <w:bCs/>
                        <w:color w:val="C0C0C0"/>
                        <w:sz w:val="44"/>
                      </w:rPr>
                      <w:t>A</w:t>
                    </w:r>
                  </w:p>
                  <w:p w14:paraId="6B29EE00" w14:textId="77777777" w:rsidR="001F4F39" w:rsidRDefault="001F4F39">
                    <w:pPr>
                      <w:spacing w:after="0"/>
                      <w:jc w:val="center"/>
                      <w:rPr>
                        <w:rFonts w:ascii="Arial" w:hAnsi="Arial" w:cs="Arial"/>
                        <w:b/>
                        <w:bCs/>
                        <w:color w:val="C0C0C0"/>
                        <w:sz w:val="44"/>
                      </w:rPr>
                    </w:pPr>
                    <w:r>
                      <w:rPr>
                        <w:rFonts w:ascii="Arial" w:hAnsi="Arial" w:cs="Arial"/>
                        <w:b/>
                        <w:bCs/>
                        <w:color w:val="C0C0C0"/>
                        <w:sz w:val="44"/>
                      </w:rPr>
                      <w:t>C</w:t>
                    </w:r>
                  </w:p>
                  <w:p w14:paraId="429C7886" w14:textId="77777777" w:rsidR="001F4F39" w:rsidRDefault="001F4F39" w:rsidP="00E40281">
                    <w:pPr>
                      <w:spacing w:after="0"/>
                      <w:jc w:val="center"/>
                      <w:rPr>
                        <w:rFonts w:ascii="Arial" w:hAnsi="Arial" w:cs="Arial"/>
                        <w:b/>
                        <w:bCs/>
                        <w:color w:val="C0C0C0"/>
                        <w:sz w:val="44"/>
                      </w:rPr>
                    </w:pPr>
                    <w:r>
                      <w:rPr>
                        <w:rFonts w:ascii="Arial" w:hAnsi="Arial" w:cs="Arial"/>
                        <w:b/>
                        <w:bCs/>
                        <w:color w:val="C0C0C0"/>
                        <w:sz w:val="44"/>
                      </w:rPr>
                      <w:t>I</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276"/>
      <w:gridCol w:w="6237"/>
      <w:gridCol w:w="1559"/>
    </w:tblGrid>
    <w:tr w:rsidR="001F4F39" w14:paraId="607785DA" w14:textId="77777777" w:rsidTr="00011139">
      <w:tc>
        <w:tcPr>
          <w:tcW w:w="1276" w:type="dxa"/>
        </w:tcPr>
        <w:p w14:paraId="602DB122" w14:textId="77777777" w:rsidR="001F4F39" w:rsidRPr="007B6BB8" w:rsidRDefault="001F4F39">
          <w:r w:rsidRPr="007B6BB8">
            <w:t>QS 61-27</w:t>
          </w:r>
        </w:p>
      </w:tc>
      <w:tc>
        <w:tcPr>
          <w:tcW w:w="6237" w:type="dxa"/>
        </w:tcPr>
        <w:p w14:paraId="53F14B2E" w14:textId="77777777" w:rsidR="001F4F39" w:rsidRPr="002B1379" w:rsidRDefault="001F4F39" w:rsidP="00011139">
          <w:r w:rsidRPr="002B1379">
            <w:t>Zásady poskytování dotací z rozpočtu statutárního města Plzně</w:t>
          </w:r>
        </w:p>
      </w:tc>
      <w:tc>
        <w:tcPr>
          <w:tcW w:w="1559" w:type="dxa"/>
        </w:tcPr>
        <w:p w14:paraId="6ADDF7C7" w14:textId="77777777" w:rsidR="001F4F39" w:rsidRDefault="001F4F39" w:rsidP="00BE26DC">
          <w:pPr>
            <w:jc w:val="right"/>
          </w:pPr>
          <w:r>
            <w:t>Vydání č. 4/0</w:t>
          </w:r>
        </w:p>
      </w:tc>
    </w:tr>
  </w:tbl>
  <w:p w14:paraId="6456E013" w14:textId="77777777" w:rsidR="001F4F39" w:rsidRDefault="001F4F39">
    <w:pPr>
      <w:pStyle w:val="Zhlav"/>
    </w:pPr>
    <w:r>
      <w:rPr>
        <w:noProof/>
      </w:rPr>
      <mc:AlternateContent>
        <mc:Choice Requires="wps">
          <w:drawing>
            <wp:anchor distT="0" distB="0" distL="114300" distR="114300" simplePos="0" relativeHeight="251660288" behindDoc="0" locked="0" layoutInCell="1" allowOverlap="1" wp14:anchorId="2122D3F7" wp14:editId="502A74E9">
              <wp:simplePos x="0" y="0"/>
              <wp:positionH relativeFrom="column">
                <wp:posOffset>6009005</wp:posOffset>
              </wp:positionH>
              <wp:positionV relativeFrom="paragraph">
                <wp:posOffset>780415</wp:posOffset>
              </wp:positionV>
              <wp:extent cx="571500" cy="54102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410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4A520E"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J</w:t>
                          </w:r>
                        </w:p>
                        <w:p w14:paraId="7F3AB4AE"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E</w:t>
                          </w:r>
                        </w:p>
                        <w:p w14:paraId="0A327000" w14:textId="77777777" w:rsidR="001F4F39" w:rsidRDefault="001F4F39" w:rsidP="002F4F45">
                          <w:pPr>
                            <w:spacing w:after="240"/>
                            <w:jc w:val="center"/>
                            <w:rPr>
                              <w:rFonts w:ascii="Arial" w:hAnsi="Arial" w:cs="Arial"/>
                              <w:b/>
                              <w:bCs/>
                              <w:color w:val="C0C0C0"/>
                              <w:sz w:val="44"/>
                            </w:rPr>
                          </w:pPr>
                          <w:r>
                            <w:rPr>
                              <w:rFonts w:ascii="Arial" w:hAnsi="Arial" w:cs="Arial"/>
                              <w:b/>
                              <w:bCs/>
                              <w:color w:val="C0C0C0"/>
                              <w:sz w:val="44"/>
                            </w:rPr>
                            <w:t>N</w:t>
                          </w:r>
                        </w:p>
                        <w:p w14:paraId="4BFF5BFC"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P</w:t>
                          </w:r>
                        </w:p>
                        <w:p w14:paraId="1E789DED"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R</w:t>
                          </w:r>
                        </w:p>
                        <w:p w14:paraId="144F5C99" w14:textId="77777777" w:rsidR="001F4F39" w:rsidRDefault="001F4F39" w:rsidP="002F4F45">
                          <w:pPr>
                            <w:spacing w:after="240"/>
                            <w:jc w:val="center"/>
                            <w:rPr>
                              <w:rFonts w:ascii="Arial" w:hAnsi="Arial" w:cs="Arial"/>
                              <w:b/>
                              <w:bCs/>
                              <w:color w:val="C0C0C0"/>
                              <w:sz w:val="44"/>
                            </w:rPr>
                          </w:pPr>
                          <w:r>
                            <w:rPr>
                              <w:rFonts w:ascii="Arial" w:hAnsi="Arial" w:cs="Arial"/>
                              <w:b/>
                              <w:bCs/>
                              <w:color w:val="C0C0C0"/>
                              <w:sz w:val="44"/>
                            </w:rPr>
                            <w:t>O</w:t>
                          </w:r>
                        </w:p>
                        <w:p w14:paraId="43A028B5"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I</w:t>
                          </w:r>
                        </w:p>
                        <w:p w14:paraId="72467A66"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N</w:t>
                          </w:r>
                        </w:p>
                        <w:p w14:paraId="14D2824F"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F</w:t>
                          </w:r>
                        </w:p>
                        <w:p w14:paraId="6ADDCFDD"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O</w:t>
                          </w:r>
                        </w:p>
                        <w:p w14:paraId="5A7C2FD8"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R</w:t>
                          </w:r>
                        </w:p>
                        <w:p w14:paraId="6944544C"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M</w:t>
                          </w:r>
                        </w:p>
                        <w:p w14:paraId="7D62D7D9"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A</w:t>
                          </w:r>
                        </w:p>
                        <w:p w14:paraId="53FFA3C8"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C</w:t>
                          </w:r>
                        </w:p>
                        <w:p w14:paraId="113B048E"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2D3F7" id="_x0000_t202" coordsize="21600,21600" o:spt="202" path="m,l,21600r21600,l21600,xe">
              <v:stroke joinstyle="miter"/>
              <v:path gradientshapeok="t" o:connecttype="rect"/>
            </v:shapetype>
            <v:shape id="_x0000_s1029" type="#_x0000_t202" style="position:absolute;margin-left:473.15pt;margin-top:61.45pt;width:45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iK7wIAAIEGAAAOAAAAZHJzL2Uyb0RvYy54bWysVe1umzAU/T9p72D5PwUSEwIqqRISpknd&#10;h9TuARwwwRrYzHZLumnvvmuTpGm7SdO6/ED+uD73nPuVy6t916J7pjSXIsPhRYARE6WsuNhl+Mtt&#10;4c0x0oaKirZSsAw/MI2vFm/fXA59yiaykW3FFAIQodOhz3BjTJ/6vi4b1lF9IXsm4LKWqqMGtmrn&#10;V4oOgN61/iQIZv4gVdUrWTKt4XQ9XuKFw69rVppPda2ZQW2GgZtxX+W+W/v1F5c03SnaN7w80KD/&#10;wKKjXIDTE9SaGoruFH8B1fFSSS1rc1HKzpd1zUvmNICaMHim5qahPXNaIDi6P4VJ/z/Y8uP9Z4V4&#10;BbnDSNAOUnTL9gat5B7NbHSGXqdgdNODmdnDsbW0SnV/LcuvGgmZN1Ts2FIpOTSMVsAutC/9s6cj&#10;jrYg2+GDrMANvTPSAe1r1VlACAYCdMjSwykzlkoJh1EcRgHclHAVkTCA1DsXND2+7pU275jskF1k&#10;WEHmHTq9v9bGsqHp0cQ6E7Lgbeuy34onB2A4njBXPuNrmgITWFpLy8ml9kcSJJv5Zk48MpltPBKs&#10;196yyIk3K8I4Wk/Xeb4Of1oWIUkbXlVMWKfHMgvJ36XxUPBjgZwKTcuWVxbOUtJqt81bhe4plHnh&#10;fofwnJn5T2m4kICWZ5LCCQlWk8QrZvPYIwWJvCQO5l4QJqtkFpCErIunkq65YK+XhIYMJ9EkGkvr&#10;j9oC93upjaYdNzBIWt5leH4yoqktyI2oXKIN5e24PguFpf/7UCyLKIjJdO7FcTT1yHQTeKt5kXvL&#10;PJzN4s0qX22eZXfjKka/PhouJ2fld8b34OORMtTrsTZdx9kmG9vN7Ld719pTGzDbjVtZPUALKgkd&#10;At0EcxsWjVTfMRpgBmZYf7ujimHUvhfQxklIiB2abkOieAIbdX6zPb+hogSoDBuMxmVuxkF71yu+&#10;a8DTODiEXELr19x15SMrUGQ3MOectsNMtoP0fO+sHv85Fr8AAAD//wMAUEsDBBQABgAIAAAAIQCT&#10;pYZG3QAAAAwBAAAPAAAAZHJzL2Rvd25yZXYueG1sTI/BTsMwDIbvSLxDZCRuLKErg5amEwJxBW2w&#10;SdyyxmsrGqdqsrW8Pe4Jjvb36/fnYj25TpxxCK0nDbcLBQKp8ralWsPnx+vNA4gQDVnTeUINPxhg&#10;XV5eFCa3fqQNnrexFlxCITcamhj7XMpQNehMWPgeidnRD85EHoda2sGMXO46mSi1ks60xBca0+Nz&#10;g9X39uQ07N6OX/tUvdcv7q4f/aQkuUxqfX01PT2CiDjFvzDM+qwOJTsd/IlsEJ2GLF0tOcogSTIQ&#10;c0It59WB2X2agSwL+f+J8hcAAP//AwBQSwECLQAUAAYACAAAACEAtoM4kv4AAADhAQAAEwAAAAAA&#10;AAAAAAAAAAAAAAAAW0NvbnRlbnRfVHlwZXNdLnhtbFBLAQItABQABgAIAAAAIQA4/SH/1gAAAJQB&#10;AAALAAAAAAAAAAAAAAAAAC8BAABfcmVscy8ucmVsc1BLAQItABQABgAIAAAAIQCfSziK7wIAAIEG&#10;AAAOAAAAAAAAAAAAAAAAAC4CAABkcnMvZTJvRG9jLnhtbFBLAQItABQABgAIAAAAIQCTpYZG3QAA&#10;AAwBAAAPAAAAAAAAAAAAAAAAAEkFAABkcnMvZG93bnJldi54bWxQSwUGAAAAAAQABADzAAAAUwYA&#10;AAAA&#10;" filled="f" stroked="f">
              <v:textbox>
                <w:txbxContent>
                  <w:p w14:paraId="354A520E"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J</w:t>
                    </w:r>
                  </w:p>
                  <w:p w14:paraId="7F3AB4AE"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E</w:t>
                    </w:r>
                  </w:p>
                  <w:p w14:paraId="0A327000" w14:textId="77777777" w:rsidR="001F4F39" w:rsidRDefault="001F4F39" w:rsidP="002F4F45">
                    <w:pPr>
                      <w:spacing w:after="240"/>
                      <w:jc w:val="center"/>
                      <w:rPr>
                        <w:rFonts w:ascii="Arial" w:hAnsi="Arial" w:cs="Arial"/>
                        <w:b/>
                        <w:bCs/>
                        <w:color w:val="C0C0C0"/>
                        <w:sz w:val="44"/>
                      </w:rPr>
                    </w:pPr>
                    <w:r>
                      <w:rPr>
                        <w:rFonts w:ascii="Arial" w:hAnsi="Arial" w:cs="Arial"/>
                        <w:b/>
                        <w:bCs/>
                        <w:color w:val="C0C0C0"/>
                        <w:sz w:val="44"/>
                      </w:rPr>
                      <w:t>N</w:t>
                    </w:r>
                  </w:p>
                  <w:p w14:paraId="4BFF5BFC"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P</w:t>
                    </w:r>
                  </w:p>
                  <w:p w14:paraId="1E789DED"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R</w:t>
                    </w:r>
                  </w:p>
                  <w:p w14:paraId="144F5C99" w14:textId="77777777" w:rsidR="001F4F39" w:rsidRDefault="001F4F39" w:rsidP="002F4F45">
                    <w:pPr>
                      <w:spacing w:after="240"/>
                      <w:jc w:val="center"/>
                      <w:rPr>
                        <w:rFonts w:ascii="Arial" w:hAnsi="Arial" w:cs="Arial"/>
                        <w:b/>
                        <w:bCs/>
                        <w:color w:val="C0C0C0"/>
                        <w:sz w:val="44"/>
                      </w:rPr>
                    </w:pPr>
                    <w:r>
                      <w:rPr>
                        <w:rFonts w:ascii="Arial" w:hAnsi="Arial" w:cs="Arial"/>
                        <w:b/>
                        <w:bCs/>
                        <w:color w:val="C0C0C0"/>
                        <w:sz w:val="44"/>
                      </w:rPr>
                      <w:t>O</w:t>
                    </w:r>
                  </w:p>
                  <w:p w14:paraId="43A028B5"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I</w:t>
                    </w:r>
                  </w:p>
                  <w:p w14:paraId="72467A66"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N</w:t>
                    </w:r>
                  </w:p>
                  <w:p w14:paraId="14D2824F"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F</w:t>
                    </w:r>
                  </w:p>
                  <w:p w14:paraId="6ADDCFDD"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O</w:t>
                    </w:r>
                  </w:p>
                  <w:p w14:paraId="5A7C2FD8"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R</w:t>
                    </w:r>
                  </w:p>
                  <w:p w14:paraId="6944544C"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M</w:t>
                    </w:r>
                  </w:p>
                  <w:p w14:paraId="7D62D7D9"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A</w:t>
                    </w:r>
                  </w:p>
                  <w:p w14:paraId="53FFA3C8"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C</w:t>
                    </w:r>
                  </w:p>
                  <w:p w14:paraId="113B048E" w14:textId="77777777" w:rsidR="001F4F39" w:rsidRDefault="001F4F39" w:rsidP="002F4F45">
                    <w:pPr>
                      <w:spacing w:after="0"/>
                      <w:jc w:val="center"/>
                      <w:rPr>
                        <w:rFonts w:ascii="Arial" w:hAnsi="Arial" w:cs="Arial"/>
                        <w:b/>
                        <w:bCs/>
                        <w:color w:val="C0C0C0"/>
                        <w:sz w:val="44"/>
                      </w:rPr>
                    </w:pPr>
                    <w:r>
                      <w:rPr>
                        <w:rFonts w:ascii="Arial" w:hAnsi="Arial" w:cs="Arial"/>
                        <w:b/>
                        <w:bCs/>
                        <w:color w:val="C0C0C0"/>
                        <w:sz w:val="44"/>
                      </w:rPr>
                      <w:t>I</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35F6"/>
    <w:multiLevelType w:val="hybridMultilevel"/>
    <w:tmpl w:val="B0BCBF5A"/>
    <w:lvl w:ilvl="0" w:tplc="0405000F">
      <w:start w:val="1"/>
      <w:numFmt w:val="decimal"/>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 w15:restartNumberingAfterBreak="0">
    <w:nsid w:val="068423A7"/>
    <w:multiLevelType w:val="hybridMultilevel"/>
    <w:tmpl w:val="26806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DC51EA"/>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15:restartNumberingAfterBreak="0">
    <w:nsid w:val="08E145A3"/>
    <w:multiLevelType w:val="hybridMultilevel"/>
    <w:tmpl w:val="72FCC310"/>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0BB07DD0"/>
    <w:multiLevelType w:val="hybridMultilevel"/>
    <w:tmpl w:val="C076E804"/>
    <w:lvl w:ilvl="0" w:tplc="7ECA81BE">
      <w:start w:val="13"/>
      <w:numFmt w:val="bullet"/>
      <w:lvlText w:val="-"/>
      <w:lvlJc w:val="left"/>
      <w:pPr>
        <w:ind w:left="1069" w:hanging="360"/>
      </w:pPr>
      <w:rPr>
        <w:rFonts w:ascii="Calibri" w:eastAsia="Calibri" w:hAnsi="Calibri" w:cs="Calibri"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hint="default"/>
      </w:rPr>
    </w:lvl>
    <w:lvl w:ilvl="6" w:tplc="04050001">
      <w:start w:val="1"/>
      <w:numFmt w:val="bullet"/>
      <w:lvlText w:val=""/>
      <w:lvlJc w:val="left"/>
      <w:pPr>
        <w:ind w:left="5389" w:hanging="360"/>
      </w:pPr>
      <w:rPr>
        <w:rFonts w:ascii="Symbol" w:hAnsi="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hint="default"/>
      </w:rPr>
    </w:lvl>
  </w:abstractNum>
  <w:abstractNum w:abstractNumId="5" w15:restartNumberingAfterBreak="0">
    <w:nsid w:val="0CF00D1E"/>
    <w:multiLevelType w:val="hybridMultilevel"/>
    <w:tmpl w:val="C5922A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7F54EC"/>
    <w:multiLevelType w:val="hybridMultilevel"/>
    <w:tmpl w:val="49C43676"/>
    <w:lvl w:ilvl="0" w:tplc="04050017">
      <w:start w:val="1"/>
      <w:numFmt w:val="lowerLetter"/>
      <w:lvlText w:val="%1)"/>
      <w:lvlJc w:val="left"/>
      <w:pPr>
        <w:tabs>
          <w:tab w:val="num" w:pos="720"/>
        </w:tabs>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3B0400"/>
    <w:multiLevelType w:val="multilevel"/>
    <w:tmpl w:val="771272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CD4578"/>
    <w:multiLevelType w:val="multilevel"/>
    <w:tmpl w:val="A3581870"/>
    <w:lvl w:ilvl="0">
      <w:start w:val="1"/>
      <w:numFmt w:val="decimal"/>
      <w:lvlText w:val="%1."/>
      <w:lvlJc w:val="left"/>
      <w:pPr>
        <w:ind w:left="716" w:hanging="432"/>
      </w:pPr>
      <w:rPr>
        <w:rFonts w:hint="default"/>
        <w:sz w:val="2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6F151D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157774"/>
    <w:multiLevelType w:val="hybridMultilevel"/>
    <w:tmpl w:val="E26273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5945A3"/>
    <w:multiLevelType w:val="hybridMultilevel"/>
    <w:tmpl w:val="6D62E1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1EC647AF"/>
    <w:multiLevelType w:val="hybridMultilevel"/>
    <w:tmpl w:val="AE70AE32"/>
    <w:lvl w:ilvl="0" w:tplc="04050017">
      <w:start w:val="1"/>
      <w:numFmt w:val="lowerLetter"/>
      <w:lvlText w:val="%1)"/>
      <w:lvlJc w:val="left"/>
      <w:pPr>
        <w:ind w:left="1146" w:hanging="360"/>
      </w:pPr>
    </w:lvl>
    <w:lvl w:ilvl="1" w:tplc="04050017">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1F40153F"/>
    <w:multiLevelType w:val="hybridMultilevel"/>
    <w:tmpl w:val="6BD6584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20854A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E94C92"/>
    <w:multiLevelType w:val="multilevel"/>
    <w:tmpl w:val="88128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362153"/>
    <w:multiLevelType w:val="hybridMultilevel"/>
    <w:tmpl w:val="D5163E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2D15991"/>
    <w:multiLevelType w:val="hybridMultilevel"/>
    <w:tmpl w:val="08E48738"/>
    <w:lvl w:ilvl="0" w:tplc="D0640B8A">
      <w:start w:val="1"/>
      <w:numFmt w:val="decimal"/>
      <w:lvlText w:val="%1."/>
      <w:lvlJc w:val="right"/>
      <w:pPr>
        <w:ind w:left="720" w:hanging="360"/>
      </w:pPr>
      <w:rPr>
        <w:rFonts w:hint="default"/>
      </w:rPr>
    </w:lvl>
    <w:lvl w:ilvl="1" w:tplc="D5441D8C">
      <w:start w:val="1"/>
      <w:numFmt w:val="lowerLetter"/>
      <w:lvlText w:val="%2)"/>
      <w:lvlJc w:val="left"/>
      <w:pPr>
        <w:ind w:left="1440" w:hanging="360"/>
      </w:pPr>
      <w:rPr>
        <w:rFonts w:hint="default"/>
      </w:rPr>
    </w:lvl>
    <w:lvl w:ilvl="2" w:tplc="47867748">
      <w:numFmt w:val="bullet"/>
      <w:lvlText w:val="-"/>
      <w:lvlJc w:val="left"/>
      <w:pPr>
        <w:ind w:left="2340" w:hanging="360"/>
      </w:pPr>
      <w:rPr>
        <w:rFonts w:ascii="Arial" w:eastAsia="Times New Roman"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391342E"/>
    <w:multiLevelType w:val="multilevel"/>
    <w:tmpl w:val="27E29720"/>
    <w:lvl w:ilvl="0">
      <w:start w:val="1"/>
      <w:numFmt w:val="decimal"/>
      <w:pStyle w:val="Nadpis1"/>
      <w:lvlText w:val="%1"/>
      <w:lvlJc w:val="left"/>
      <w:pPr>
        <w:tabs>
          <w:tab w:val="num" w:pos="-720"/>
        </w:tabs>
        <w:ind w:left="-1080" w:firstLine="0"/>
      </w:pPr>
      <w:rPr>
        <w:rFonts w:hint="default"/>
      </w:rPr>
    </w:lvl>
    <w:lvl w:ilvl="1">
      <w:start w:val="1"/>
      <w:numFmt w:val="decimal"/>
      <w:pStyle w:val="Nadpis2"/>
      <w:lvlText w:val="%1.%2"/>
      <w:lvlJc w:val="left"/>
      <w:pPr>
        <w:tabs>
          <w:tab w:val="num" w:pos="862"/>
        </w:tabs>
        <w:ind w:left="574" w:hanging="432"/>
      </w:pPr>
      <w:rPr>
        <w:rFonts w:hint="default"/>
      </w:rPr>
    </w:lvl>
    <w:lvl w:ilvl="2">
      <w:start w:val="1"/>
      <w:numFmt w:val="decimal"/>
      <w:pStyle w:val="Nadpis3"/>
      <w:lvlText w:val="%1.%2.%3"/>
      <w:lvlJc w:val="left"/>
      <w:pPr>
        <w:tabs>
          <w:tab w:val="num" w:pos="1288"/>
        </w:tabs>
        <w:ind w:left="1072" w:hanging="504"/>
      </w:pPr>
      <w:rPr>
        <w:rFonts w:hint="default"/>
        <w:sz w:val="24"/>
      </w:rPr>
    </w:lvl>
    <w:lvl w:ilvl="3">
      <w:start w:val="1"/>
      <w:numFmt w:val="decimal"/>
      <w:pStyle w:val="Nadpis4"/>
      <w:lvlText w:val="%1.%2.%3.%4"/>
      <w:lvlJc w:val="left"/>
      <w:pPr>
        <w:tabs>
          <w:tab w:val="num" w:pos="1080"/>
        </w:tabs>
        <w:ind w:left="648" w:hanging="648"/>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19" w15:restartNumberingAfterBreak="0">
    <w:nsid w:val="247A1C38"/>
    <w:multiLevelType w:val="hybridMultilevel"/>
    <w:tmpl w:val="98429176"/>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20" w15:restartNumberingAfterBreak="0">
    <w:nsid w:val="276F0028"/>
    <w:multiLevelType w:val="multilevel"/>
    <w:tmpl w:val="494C457C"/>
    <w:styleLink w:val="WW8Num10"/>
    <w:lvl w:ilvl="0">
      <w:start w:val="1"/>
      <w:numFmt w:val="decimal"/>
      <w:lvlText w:val="%1."/>
      <w:lvlJc w:val="left"/>
      <w:rPr>
        <w:b w:val="0"/>
      </w:rPr>
    </w:lvl>
    <w:lvl w:ilvl="1">
      <w:numFmt w:val="bullet"/>
      <w:lvlText w:val=""/>
      <w:lvlJc w:val="left"/>
      <w:rPr>
        <w:rFonts w:ascii="Wingdings" w:hAnsi="Wingdings"/>
        <w:b w:val="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299A36A5"/>
    <w:multiLevelType w:val="multilevel"/>
    <w:tmpl w:val="0405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B215BFD"/>
    <w:multiLevelType w:val="hybridMultilevel"/>
    <w:tmpl w:val="7A52050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EC27AE5"/>
    <w:multiLevelType w:val="singleLevel"/>
    <w:tmpl w:val="0405000F"/>
    <w:lvl w:ilvl="0">
      <w:start w:val="1"/>
      <w:numFmt w:val="decimal"/>
      <w:lvlText w:val="%1."/>
      <w:lvlJc w:val="left"/>
      <w:pPr>
        <w:tabs>
          <w:tab w:val="num" w:pos="360"/>
        </w:tabs>
        <w:ind w:left="360" w:hanging="360"/>
      </w:pPr>
      <w:rPr>
        <w:rFonts w:hint="default"/>
      </w:rPr>
    </w:lvl>
  </w:abstractNum>
  <w:abstractNum w:abstractNumId="24" w15:restartNumberingAfterBreak="0">
    <w:nsid w:val="2FFF13DB"/>
    <w:multiLevelType w:val="hybridMultilevel"/>
    <w:tmpl w:val="F2F2BB88"/>
    <w:lvl w:ilvl="0" w:tplc="B9E2B27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B9E2B27A">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0347A6A"/>
    <w:multiLevelType w:val="hybridMultilevel"/>
    <w:tmpl w:val="ECC4CDC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15:restartNumberingAfterBreak="0">
    <w:nsid w:val="31DF6AC7"/>
    <w:multiLevelType w:val="hybridMultilevel"/>
    <w:tmpl w:val="4AC4B3D4"/>
    <w:lvl w:ilvl="0" w:tplc="B9E2B27A">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15:restartNumberingAfterBreak="0">
    <w:nsid w:val="357D2B6E"/>
    <w:multiLevelType w:val="hybridMultilevel"/>
    <w:tmpl w:val="8BCC9FBC"/>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35A1111C"/>
    <w:multiLevelType w:val="hybridMultilevel"/>
    <w:tmpl w:val="2EEC89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1BB6B89"/>
    <w:multiLevelType w:val="hybridMultilevel"/>
    <w:tmpl w:val="6BA29A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2AB503E"/>
    <w:multiLevelType w:val="hybridMultilevel"/>
    <w:tmpl w:val="6BEA6E94"/>
    <w:lvl w:ilvl="0" w:tplc="0405000F">
      <w:start w:val="1"/>
      <w:numFmt w:val="decimal"/>
      <w:lvlText w:val="%1."/>
      <w:lvlJc w:val="left"/>
      <w:pPr>
        <w:tabs>
          <w:tab w:val="num" w:pos="720"/>
        </w:tabs>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5BE3B54"/>
    <w:multiLevelType w:val="hybridMultilevel"/>
    <w:tmpl w:val="7F066F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86C273D"/>
    <w:multiLevelType w:val="hybridMultilevel"/>
    <w:tmpl w:val="F4946B5C"/>
    <w:lvl w:ilvl="0" w:tplc="47867748">
      <w:numFmt w:val="bullet"/>
      <w:lvlText w:val="-"/>
      <w:lvlJc w:val="left"/>
      <w:pPr>
        <w:ind w:left="1004" w:hanging="360"/>
      </w:pPr>
      <w:rPr>
        <w:rFonts w:ascii="Arial" w:eastAsia="Times New Roman" w:hAnsi="Arial" w:cs="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3" w15:restartNumberingAfterBreak="0">
    <w:nsid w:val="49D94384"/>
    <w:multiLevelType w:val="hybridMultilevel"/>
    <w:tmpl w:val="CC4AEEF8"/>
    <w:lvl w:ilvl="0" w:tplc="B9E2B27A">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15:restartNumberingAfterBreak="0">
    <w:nsid w:val="4A27106B"/>
    <w:multiLevelType w:val="hybridMultilevel"/>
    <w:tmpl w:val="28301C24"/>
    <w:lvl w:ilvl="0" w:tplc="B9E2B27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C7F6811"/>
    <w:multiLevelType w:val="hybridMultilevel"/>
    <w:tmpl w:val="83C48A9C"/>
    <w:lvl w:ilvl="0" w:tplc="F8FC7A7C">
      <w:start w:val="2"/>
      <w:numFmt w:val="decimal"/>
      <w:lvlText w:val="%1."/>
      <w:lvlJc w:val="left"/>
      <w:pPr>
        <w:tabs>
          <w:tab w:val="num" w:pos="480"/>
        </w:tabs>
        <w:ind w:left="480" w:hanging="360"/>
      </w:pPr>
      <w:rPr>
        <w:rFonts w:eastAsia="Arial" w:hint="default"/>
      </w:rPr>
    </w:lvl>
    <w:lvl w:ilvl="1" w:tplc="9184F864">
      <w:start w:val="1"/>
      <w:numFmt w:val="lowerLetter"/>
      <w:lvlText w:val="%2)"/>
      <w:lvlJc w:val="left"/>
      <w:pPr>
        <w:tabs>
          <w:tab w:val="num" w:pos="1211"/>
        </w:tabs>
        <w:ind w:left="1211" w:hanging="360"/>
      </w:pPr>
      <w:rPr>
        <w:rFonts w:hint="default"/>
      </w:rPr>
    </w:lvl>
    <w:lvl w:ilvl="2" w:tplc="0405001B" w:tentative="1">
      <w:start w:val="1"/>
      <w:numFmt w:val="lowerRoman"/>
      <w:lvlText w:val="%3."/>
      <w:lvlJc w:val="right"/>
      <w:pPr>
        <w:tabs>
          <w:tab w:val="num" w:pos="1920"/>
        </w:tabs>
        <w:ind w:left="1920" w:hanging="180"/>
      </w:pPr>
    </w:lvl>
    <w:lvl w:ilvl="3" w:tplc="0405000F" w:tentative="1">
      <w:start w:val="1"/>
      <w:numFmt w:val="decimal"/>
      <w:lvlText w:val="%4."/>
      <w:lvlJc w:val="left"/>
      <w:pPr>
        <w:tabs>
          <w:tab w:val="num" w:pos="2640"/>
        </w:tabs>
        <w:ind w:left="2640" w:hanging="360"/>
      </w:pPr>
    </w:lvl>
    <w:lvl w:ilvl="4" w:tplc="04050019" w:tentative="1">
      <w:start w:val="1"/>
      <w:numFmt w:val="lowerLetter"/>
      <w:lvlText w:val="%5."/>
      <w:lvlJc w:val="left"/>
      <w:pPr>
        <w:tabs>
          <w:tab w:val="num" w:pos="3360"/>
        </w:tabs>
        <w:ind w:left="3360" w:hanging="360"/>
      </w:pPr>
    </w:lvl>
    <w:lvl w:ilvl="5" w:tplc="0405001B" w:tentative="1">
      <w:start w:val="1"/>
      <w:numFmt w:val="lowerRoman"/>
      <w:lvlText w:val="%6."/>
      <w:lvlJc w:val="right"/>
      <w:pPr>
        <w:tabs>
          <w:tab w:val="num" w:pos="4080"/>
        </w:tabs>
        <w:ind w:left="4080" w:hanging="180"/>
      </w:pPr>
    </w:lvl>
    <w:lvl w:ilvl="6" w:tplc="0405000F" w:tentative="1">
      <w:start w:val="1"/>
      <w:numFmt w:val="decimal"/>
      <w:lvlText w:val="%7."/>
      <w:lvlJc w:val="left"/>
      <w:pPr>
        <w:tabs>
          <w:tab w:val="num" w:pos="4800"/>
        </w:tabs>
        <w:ind w:left="4800" w:hanging="360"/>
      </w:pPr>
    </w:lvl>
    <w:lvl w:ilvl="7" w:tplc="04050019" w:tentative="1">
      <w:start w:val="1"/>
      <w:numFmt w:val="lowerLetter"/>
      <w:lvlText w:val="%8."/>
      <w:lvlJc w:val="left"/>
      <w:pPr>
        <w:tabs>
          <w:tab w:val="num" w:pos="5520"/>
        </w:tabs>
        <w:ind w:left="5520" w:hanging="360"/>
      </w:pPr>
    </w:lvl>
    <w:lvl w:ilvl="8" w:tplc="0405001B" w:tentative="1">
      <w:start w:val="1"/>
      <w:numFmt w:val="lowerRoman"/>
      <w:lvlText w:val="%9."/>
      <w:lvlJc w:val="right"/>
      <w:pPr>
        <w:tabs>
          <w:tab w:val="num" w:pos="6240"/>
        </w:tabs>
        <w:ind w:left="6240" w:hanging="180"/>
      </w:pPr>
    </w:lvl>
  </w:abstractNum>
  <w:abstractNum w:abstractNumId="36" w15:restartNumberingAfterBreak="0">
    <w:nsid w:val="4F7E500C"/>
    <w:multiLevelType w:val="hybridMultilevel"/>
    <w:tmpl w:val="488A4490"/>
    <w:lvl w:ilvl="0" w:tplc="49C0B950">
      <w:start w:val="1"/>
      <w:numFmt w:val="decimal"/>
      <w:lvlText w:val="%1."/>
      <w:lvlJc w:val="left"/>
      <w:pPr>
        <w:ind w:left="1080" w:hanging="360"/>
      </w:pPr>
      <w:rPr>
        <w:rFonts w:ascii="Arial" w:eastAsia="Times New Roman" w:hAnsi="Arial" w:cs="Arial"/>
      </w:rPr>
    </w:lvl>
    <w:lvl w:ilvl="1" w:tplc="04050017">
      <w:start w:val="1"/>
      <w:numFmt w:val="lowerLetter"/>
      <w:lvlText w:val="%2)"/>
      <w:lvlJc w:val="left"/>
      <w:pPr>
        <w:ind w:left="1637" w:hanging="360"/>
      </w:pPr>
    </w:lvl>
    <w:lvl w:ilvl="2" w:tplc="EC563CAA">
      <w:start w:val="1"/>
      <w:numFmt w:val="decimal"/>
      <w:lvlText w:val="%3."/>
      <w:lvlJc w:val="left"/>
      <w:pPr>
        <w:ind w:left="2700" w:hanging="360"/>
      </w:pPr>
      <w:rPr>
        <w:rFonts w:eastAsia="Arial" w:hint="default"/>
      </w:r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4F8451B2"/>
    <w:multiLevelType w:val="hybridMultilevel"/>
    <w:tmpl w:val="41DC0912"/>
    <w:lvl w:ilvl="0" w:tplc="04050017">
      <w:start w:val="1"/>
      <w:numFmt w:val="lowerLetter"/>
      <w:lvlText w:val="%1)"/>
      <w:lvlJc w:val="left"/>
      <w:pPr>
        <w:ind w:left="1080" w:hanging="360"/>
      </w:pPr>
    </w:lvl>
    <w:lvl w:ilvl="1" w:tplc="04050017">
      <w:start w:val="1"/>
      <w:numFmt w:val="lowerLetter"/>
      <w:lvlText w:val="%2)"/>
      <w:lvlJc w:val="left"/>
      <w:pPr>
        <w:ind w:left="1800" w:hanging="360"/>
      </w:pPr>
    </w:lvl>
    <w:lvl w:ilvl="2" w:tplc="37DC8166">
      <w:start w:val="1"/>
      <w:numFmt w:val="decimal"/>
      <w:lvlText w:val="%3."/>
      <w:lvlJc w:val="left"/>
      <w:pPr>
        <w:ind w:left="2700" w:hanging="360"/>
      </w:pPr>
      <w:rPr>
        <w:rFonts w:ascii="Arial" w:hAnsi="Arial" w:hint="default"/>
        <w:b w:val="0"/>
        <w:sz w:val="20"/>
        <w:u w:val="none"/>
      </w:r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50115436"/>
    <w:multiLevelType w:val="hybridMultilevel"/>
    <w:tmpl w:val="ECF86B02"/>
    <w:lvl w:ilvl="0" w:tplc="646C0108">
      <w:start w:val="1"/>
      <w:numFmt w:val="decimal"/>
      <w:lvlText w:val="%1."/>
      <w:lvlJc w:val="left"/>
      <w:pPr>
        <w:ind w:left="644" w:hanging="360"/>
      </w:pPr>
      <w:rPr>
        <w:rFonts w:eastAsia="Arial"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9" w15:restartNumberingAfterBreak="0">
    <w:nsid w:val="504956C6"/>
    <w:multiLevelType w:val="hybridMultilevel"/>
    <w:tmpl w:val="B986E86E"/>
    <w:lvl w:ilvl="0" w:tplc="AAA296AC">
      <w:start w:val="1"/>
      <w:numFmt w:val="lowerLetter"/>
      <w:lvlText w:val="%1)"/>
      <w:lvlJc w:val="left"/>
      <w:pPr>
        <w:tabs>
          <w:tab w:val="num" w:pos="644"/>
        </w:tabs>
        <w:ind w:left="641" w:hanging="357"/>
      </w:pPr>
      <w:rPr>
        <w:rFonts w:hint="default"/>
        <w:b w:val="0"/>
        <w:i w:val="0"/>
        <w:color w:val="auto"/>
      </w:rPr>
    </w:lvl>
    <w:lvl w:ilvl="1" w:tplc="04050019">
      <w:start w:val="1"/>
      <w:numFmt w:val="lowerLetter"/>
      <w:lvlText w:val="%2."/>
      <w:lvlJc w:val="left"/>
      <w:pPr>
        <w:tabs>
          <w:tab w:val="num" w:pos="1440"/>
        </w:tabs>
        <w:ind w:left="1440" w:hanging="360"/>
      </w:pPr>
    </w:lvl>
    <w:lvl w:ilvl="2" w:tplc="50AA08F6">
      <w:start w:val="1"/>
      <w:numFmt w:val="decimal"/>
      <w:lvlText w:val="%3."/>
      <w:lvlJc w:val="left"/>
      <w:pPr>
        <w:tabs>
          <w:tab w:val="num" w:pos="786"/>
        </w:tabs>
        <w:ind w:left="786" w:hanging="360"/>
      </w:pPr>
      <w:rPr>
        <w:rFonts w:hint="default"/>
        <w:sz w:val="20"/>
        <w:szCs w:val="20"/>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56B06201"/>
    <w:multiLevelType w:val="multilevel"/>
    <w:tmpl w:val="2D4E8250"/>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58870C35"/>
    <w:multiLevelType w:val="hybridMultilevel"/>
    <w:tmpl w:val="5664B462"/>
    <w:lvl w:ilvl="0" w:tplc="9FBA0FF0">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8D4767F"/>
    <w:multiLevelType w:val="hybridMultilevel"/>
    <w:tmpl w:val="7DC45B04"/>
    <w:lvl w:ilvl="0" w:tplc="4C281966">
      <w:start w:val="1"/>
      <w:numFmt w:val="bullet"/>
      <w:lvlText w:val="-"/>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3" w15:restartNumberingAfterBreak="0">
    <w:nsid w:val="59EF639C"/>
    <w:multiLevelType w:val="hybridMultilevel"/>
    <w:tmpl w:val="A140C120"/>
    <w:lvl w:ilvl="0" w:tplc="00AC01E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F131FBC"/>
    <w:multiLevelType w:val="hybridMultilevel"/>
    <w:tmpl w:val="59241AEA"/>
    <w:lvl w:ilvl="0" w:tplc="B9E2B27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0CB27E4"/>
    <w:multiLevelType w:val="hybridMultilevel"/>
    <w:tmpl w:val="194CFB9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2D66949"/>
    <w:multiLevelType w:val="hybridMultilevel"/>
    <w:tmpl w:val="B2E44CEA"/>
    <w:lvl w:ilvl="0" w:tplc="1F742616">
      <w:start w:val="1"/>
      <w:numFmt w:val="decimal"/>
      <w:lvlText w:val="%1."/>
      <w:lvlJc w:val="left"/>
      <w:pPr>
        <w:tabs>
          <w:tab w:val="num" w:pos="360"/>
        </w:tabs>
        <w:ind w:left="340" w:hanging="340"/>
      </w:pPr>
    </w:lvl>
    <w:lvl w:ilvl="1" w:tplc="C0E6B4D0">
      <w:start w:val="1"/>
      <w:numFmt w:val="lowerLetter"/>
      <w:lvlText w:val="%2)"/>
      <w:lvlJc w:val="left"/>
      <w:pPr>
        <w:tabs>
          <w:tab w:val="num" w:pos="794"/>
        </w:tabs>
        <w:ind w:left="794" w:hanging="454"/>
      </w:pPr>
    </w:lvl>
    <w:lvl w:ilvl="2" w:tplc="2438DE0A">
      <w:start w:val="1"/>
      <w:numFmt w:val="decimal"/>
      <w:lvlText w:val="%3."/>
      <w:lvlJc w:val="left"/>
      <w:pPr>
        <w:tabs>
          <w:tab w:val="num" w:pos="360"/>
        </w:tabs>
        <w:ind w:left="340" w:hanging="34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7" w15:restartNumberingAfterBreak="0">
    <w:nsid w:val="636C5F4B"/>
    <w:multiLevelType w:val="hybridMultilevel"/>
    <w:tmpl w:val="371A6CEC"/>
    <w:lvl w:ilvl="0" w:tplc="9C68E654">
      <w:start w:val="2"/>
      <w:numFmt w:val="decimal"/>
      <w:lvlText w:val="%1."/>
      <w:lvlJc w:val="left"/>
      <w:pPr>
        <w:tabs>
          <w:tab w:val="num" w:pos="360"/>
        </w:tabs>
        <w:ind w:left="340" w:hanging="34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7FD14A6"/>
    <w:multiLevelType w:val="hybridMultilevel"/>
    <w:tmpl w:val="DB784754"/>
    <w:lvl w:ilvl="0" w:tplc="0405000F">
      <w:start w:val="1"/>
      <w:numFmt w:val="decimal"/>
      <w:lvlText w:val="%1."/>
      <w:lvlJc w:val="left"/>
      <w:pPr>
        <w:ind w:left="720" w:hanging="360"/>
      </w:pPr>
      <w:rPr>
        <w:rFonts w:hint="default"/>
      </w:rPr>
    </w:lvl>
    <w:lvl w:ilvl="1" w:tplc="24123C06">
      <w:start w:val="1"/>
      <w:numFmt w:val="lowerLetter"/>
      <w:lvlText w:val="%2)"/>
      <w:lvlJc w:val="left"/>
      <w:pPr>
        <w:ind w:left="1211" w:hanging="360"/>
      </w:pPr>
      <w:rPr>
        <w:rFonts w:hint="default"/>
        <w:b w:val="0"/>
      </w:rPr>
    </w:lvl>
    <w:lvl w:ilvl="2" w:tplc="47867748">
      <w:numFmt w:val="bullet"/>
      <w:lvlText w:val="-"/>
      <w:lvlJc w:val="left"/>
      <w:pPr>
        <w:ind w:left="2340" w:hanging="360"/>
      </w:pPr>
      <w:rPr>
        <w:rFonts w:ascii="Arial" w:eastAsia="Times New Roman"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9F121D8"/>
    <w:multiLevelType w:val="hybridMultilevel"/>
    <w:tmpl w:val="0CA69B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AB4551E"/>
    <w:multiLevelType w:val="hybridMultilevel"/>
    <w:tmpl w:val="3E06B540"/>
    <w:lvl w:ilvl="0" w:tplc="0A967230">
      <w:start w:val="1"/>
      <w:numFmt w:val="decimal"/>
      <w:lvlText w:val="%1."/>
      <w:lvlJc w:val="left"/>
      <w:pPr>
        <w:tabs>
          <w:tab w:val="num" w:pos="363"/>
        </w:tabs>
        <w:ind w:left="363" w:hanging="360"/>
      </w:pPr>
      <w:rPr>
        <w:rFonts w:eastAsia="Arial"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51" w15:restartNumberingAfterBreak="0">
    <w:nsid w:val="6E4D493F"/>
    <w:multiLevelType w:val="hybridMultilevel"/>
    <w:tmpl w:val="6694D0F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2" w15:restartNumberingAfterBreak="0">
    <w:nsid w:val="6E65583F"/>
    <w:multiLevelType w:val="hybridMultilevel"/>
    <w:tmpl w:val="74B6D16E"/>
    <w:lvl w:ilvl="0" w:tplc="0405000F">
      <w:start w:val="1"/>
      <w:numFmt w:val="decimal"/>
      <w:lvlText w:val="%1."/>
      <w:lvlJc w:val="left"/>
      <w:pPr>
        <w:ind w:left="720" w:hanging="360"/>
      </w:pPr>
      <w:rPr>
        <w:rFonts w:hint="default"/>
      </w:rPr>
    </w:lvl>
    <w:lvl w:ilvl="1" w:tplc="24123C06">
      <w:start w:val="1"/>
      <w:numFmt w:val="lowerLetter"/>
      <w:lvlText w:val="%2)"/>
      <w:lvlJc w:val="left"/>
      <w:pPr>
        <w:ind w:left="1211" w:hanging="360"/>
      </w:pPr>
      <w:rPr>
        <w:rFonts w:hint="default"/>
        <w:b w:val="0"/>
      </w:rPr>
    </w:lvl>
    <w:lvl w:ilvl="2" w:tplc="47867748">
      <w:numFmt w:val="bullet"/>
      <w:lvlText w:val="-"/>
      <w:lvlJc w:val="left"/>
      <w:pPr>
        <w:ind w:left="2340" w:hanging="360"/>
      </w:pPr>
      <w:rPr>
        <w:rFonts w:ascii="Arial" w:eastAsia="Times New Roman"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18D1029"/>
    <w:multiLevelType w:val="hybridMultilevel"/>
    <w:tmpl w:val="354AD0AE"/>
    <w:lvl w:ilvl="0" w:tplc="4C281966">
      <w:start w:val="1"/>
      <w:numFmt w:val="bullet"/>
      <w:lvlText w:val="-"/>
      <w:lvlJc w:val="left"/>
      <w:pPr>
        <w:ind w:left="862" w:hanging="360"/>
      </w:pPr>
      <w:rPr>
        <w:rFonts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54" w15:restartNumberingAfterBreak="0">
    <w:nsid w:val="72FB5512"/>
    <w:multiLevelType w:val="hybridMultilevel"/>
    <w:tmpl w:val="C3A2CD28"/>
    <w:lvl w:ilvl="0" w:tplc="4C281966">
      <w:start w:val="1"/>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79AA5181"/>
    <w:multiLevelType w:val="hybridMultilevel"/>
    <w:tmpl w:val="578643F0"/>
    <w:lvl w:ilvl="0" w:tplc="0A967230">
      <w:start w:val="1"/>
      <w:numFmt w:val="decimal"/>
      <w:lvlText w:val="%1."/>
      <w:lvlJc w:val="left"/>
      <w:pPr>
        <w:ind w:left="720" w:hanging="360"/>
      </w:pPr>
      <w:rPr>
        <w:rFonts w:eastAsia="Arial" w:hint="default"/>
      </w:rPr>
    </w:lvl>
    <w:lvl w:ilvl="1" w:tplc="04050019">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C034FC7"/>
    <w:multiLevelType w:val="multilevel"/>
    <w:tmpl w:val="6214110C"/>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50"/>
  </w:num>
  <w:num w:numId="3">
    <w:abstractNumId w:val="35"/>
  </w:num>
  <w:num w:numId="4">
    <w:abstractNumId w:val="51"/>
  </w:num>
  <w:num w:numId="5">
    <w:abstractNumId w:val="13"/>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0"/>
  </w:num>
  <w:num w:numId="9">
    <w:abstractNumId w:val="40"/>
  </w:num>
  <w:num w:numId="10">
    <w:abstractNumId w:val="3"/>
  </w:num>
  <w:num w:numId="11">
    <w:abstractNumId w:val="39"/>
  </w:num>
  <w:num w:numId="12">
    <w:abstractNumId w:val="23"/>
  </w:num>
  <w:num w:numId="13">
    <w:abstractNumId w:val="2"/>
  </w:num>
  <w:num w:numId="14">
    <w:abstractNumId w:val="47"/>
  </w:num>
  <w:num w:numId="15">
    <w:abstractNumId w:val="10"/>
  </w:num>
  <w:num w:numId="16">
    <w:abstractNumId w:val="6"/>
  </w:num>
  <w:num w:numId="17">
    <w:abstractNumId w:val="34"/>
  </w:num>
  <w:num w:numId="18">
    <w:abstractNumId w:val="24"/>
  </w:num>
  <w:num w:numId="19">
    <w:abstractNumId w:val="36"/>
  </w:num>
  <w:num w:numId="20">
    <w:abstractNumId w:val="55"/>
  </w:num>
  <w:num w:numId="21">
    <w:abstractNumId w:val="8"/>
  </w:num>
  <w:num w:numId="22">
    <w:abstractNumId w:val="28"/>
  </w:num>
  <w:num w:numId="23">
    <w:abstractNumId w:val="29"/>
  </w:num>
  <w:num w:numId="24">
    <w:abstractNumId w:val="12"/>
  </w:num>
  <w:num w:numId="25">
    <w:abstractNumId w:val="38"/>
  </w:num>
  <w:num w:numId="26">
    <w:abstractNumId w:val="41"/>
  </w:num>
  <w:num w:numId="27">
    <w:abstractNumId w:val="17"/>
  </w:num>
  <w:num w:numId="28">
    <w:abstractNumId w:val="45"/>
  </w:num>
  <w:num w:numId="29">
    <w:abstractNumId w:val="5"/>
  </w:num>
  <w:num w:numId="30">
    <w:abstractNumId w:val="43"/>
  </w:num>
  <w:num w:numId="31">
    <w:abstractNumId w:val="0"/>
  </w:num>
  <w:num w:numId="32">
    <w:abstractNumId w:val="31"/>
  </w:num>
  <w:num w:numId="33">
    <w:abstractNumId w:val="37"/>
  </w:num>
  <w:num w:numId="34">
    <w:abstractNumId w:val="16"/>
  </w:num>
  <w:num w:numId="35">
    <w:abstractNumId w:val="1"/>
  </w:num>
  <w:num w:numId="36">
    <w:abstractNumId w:val="52"/>
  </w:num>
  <w:num w:numId="37">
    <w:abstractNumId w:val="44"/>
  </w:num>
  <w:num w:numId="38">
    <w:abstractNumId w:val="26"/>
  </w:num>
  <w:num w:numId="39">
    <w:abstractNumId w:val="30"/>
  </w:num>
  <w:num w:numId="40">
    <w:abstractNumId w:val="32"/>
  </w:num>
  <w:num w:numId="41">
    <w:abstractNumId w:val="49"/>
  </w:num>
  <w:num w:numId="42">
    <w:abstractNumId w:val="53"/>
  </w:num>
  <w:num w:numId="43">
    <w:abstractNumId w:val="9"/>
  </w:num>
  <w:num w:numId="44">
    <w:abstractNumId w:val="7"/>
  </w:num>
  <w:num w:numId="45">
    <w:abstractNumId w:val="21"/>
  </w:num>
  <w:num w:numId="46">
    <w:abstractNumId w:val="56"/>
  </w:num>
  <w:num w:numId="47">
    <w:abstractNumId w:val="15"/>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 w:numId="50">
    <w:abstractNumId w:val="42"/>
  </w:num>
  <w:num w:numId="51">
    <w:abstractNumId w:val="22"/>
  </w:num>
  <w:num w:numId="52">
    <w:abstractNumId w:val="54"/>
  </w:num>
  <w:num w:numId="53">
    <w:abstractNumId w:val="14"/>
  </w:num>
  <w:num w:numId="54">
    <w:abstractNumId w:val="25"/>
  </w:num>
  <w:num w:numId="55">
    <w:abstractNumId w:val="27"/>
    <w:lvlOverride w:ilvl="0">
      <w:startOverride w:val="1"/>
    </w:lvlOverride>
    <w:lvlOverride w:ilvl="1"/>
    <w:lvlOverride w:ilvl="2"/>
    <w:lvlOverride w:ilvl="3"/>
    <w:lvlOverride w:ilvl="4"/>
    <w:lvlOverride w:ilvl="5"/>
    <w:lvlOverride w:ilvl="6"/>
    <w:lvlOverride w:ilvl="7"/>
    <w:lvlOverride w:ilvl="8"/>
  </w:num>
  <w:num w:numId="56">
    <w:abstractNumId w:val="4"/>
  </w:num>
  <w:num w:numId="57">
    <w:abstractNumId w:val="19"/>
  </w:num>
  <w:num w:numId="58">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DF"/>
    <w:rsid w:val="00000362"/>
    <w:rsid w:val="00000E8E"/>
    <w:rsid w:val="00001074"/>
    <w:rsid w:val="000018AE"/>
    <w:rsid w:val="00001A22"/>
    <w:rsid w:val="00002D64"/>
    <w:rsid w:val="000037CA"/>
    <w:rsid w:val="00003FC7"/>
    <w:rsid w:val="00004EFF"/>
    <w:rsid w:val="00005B36"/>
    <w:rsid w:val="00006054"/>
    <w:rsid w:val="000060BD"/>
    <w:rsid w:val="000078BB"/>
    <w:rsid w:val="00010B81"/>
    <w:rsid w:val="00011139"/>
    <w:rsid w:val="00011B89"/>
    <w:rsid w:val="00011CE9"/>
    <w:rsid w:val="00011D80"/>
    <w:rsid w:val="00012EEA"/>
    <w:rsid w:val="000138D1"/>
    <w:rsid w:val="000141B8"/>
    <w:rsid w:val="000145AC"/>
    <w:rsid w:val="00016540"/>
    <w:rsid w:val="000210D2"/>
    <w:rsid w:val="00021454"/>
    <w:rsid w:val="00022054"/>
    <w:rsid w:val="000222BF"/>
    <w:rsid w:val="00022914"/>
    <w:rsid w:val="00022F25"/>
    <w:rsid w:val="00025693"/>
    <w:rsid w:val="00026986"/>
    <w:rsid w:val="000300BF"/>
    <w:rsid w:val="000304F0"/>
    <w:rsid w:val="00030F5B"/>
    <w:rsid w:val="00031239"/>
    <w:rsid w:val="000330A7"/>
    <w:rsid w:val="0003377C"/>
    <w:rsid w:val="00033938"/>
    <w:rsid w:val="00034001"/>
    <w:rsid w:val="00034427"/>
    <w:rsid w:val="0003512A"/>
    <w:rsid w:val="00036025"/>
    <w:rsid w:val="00036653"/>
    <w:rsid w:val="00036AA8"/>
    <w:rsid w:val="000375E2"/>
    <w:rsid w:val="00037B9F"/>
    <w:rsid w:val="00040507"/>
    <w:rsid w:val="0004061F"/>
    <w:rsid w:val="0004071C"/>
    <w:rsid w:val="00040ABB"/>
    <w:rsid w:val="00040DA5"/>
    <w:rsid w:val="0004233A"/>
    <w:rsid w:val="000423FE"/>
    <w:rsid w:val="00042EDB"/>
    <w:rsid w:val="00042FE3"/>
    <w:rsid w:val="00043494"/>
    <w:rsid w:val="00044513"/>
    <w:rsid w:val="0004475C"/>
    <w:rsid w:val="00044B26"/>
    <w:rsid w:val="0004523F"/>
    <w:rsid w:val="00046F63"/>
    <w:rsid w:val="000472F5"/>
    <w:rsid w:val="00050587"/>
    <w:rsid w:val="000509E5"/>
    <w:rsid w:val="00051A9B"/>
    <w:rsid w:val="00052437"/>
    <w:rsid w:val="00052A2B"/>
    <w:rsid w:val="0005324C"/>
    <w:rsid w:val="0005437C"/>
    <w:rsid w:val="00054C2E"/>
    <w:rsid w:val="00054C2F"/>
    <w:rsid w:val="00054D0E"/>
    <w:rsid w:val="000561FA"/>
    <w:rsid w:val="00057FAB"/>
    <w:rsid w:val="00060F74"/>
    <w:rsid w:val="0006110D"/>
    <w:rsid w:val="0006177D"/>
    <w:rsid w:val="000627F6"/>
    <w:rsid w:val="0006292C"/>
    <w:rsid w:val="0006336C"/>
    <w:rsid w:val="00063786"/>
    <w:rsid w:val="000639C1"/>
    <w:rsid w:val="00063F88"/>
    <w:rsid w:val="00065B11"/>
    <w:rsid w:val="00066F5F"/>
    <w:rsid w:val="00067E10"/>
    <w:rsid w:val="00070588"/>
    <w:rsid w:val="000708FA"/>
    <w:rsid w:val="00070ACB"/>
    <w:rsid w:val="00070CA2"/>
    <w:rsid w:val="000715A1"/>
    <w:rsid w:val="000717A1"/>
    <w:rsid w:val="00072943"/>
    <w:rsid w:val="00073713"/>
    <w:rsid w:val="00073897"/>
    <w:rsid w:val="00073F53"/>
    <w:rsid w:val="00074399"/>
    <w:rsid w:val="00074E73"/>
    <w:rsid w:val="0007648E"/>
    <w:rsid w:val="00077890"/>
    <w:rsid w:val="00077B1D"/>
    <w:rsid w:val="00077F20"/>
    <w:rsid w:val="00077FA5"/>
    <w:rsid w:val="00081233"/>
    <w:rsid w:val="00081A51"/>
    <w:rsid w:val="00081A5F"/>
    <w:rsid w:val="00081D69"/>
    <w:rsid w:val="000826B7"/>
    <w:rsid w:val="000830EE"/>
    <w:rsid w:val="000842B7"/>
    <w:rsid w:val="000846EA"/>
    <w:rsid w:val="00085DC7"/>
    <w:rsid w:val="0008704C"/>
    <w:rsid w:val="00087A5F"/>
    <w:rsid w:val="000907EC"/>
    <w:rsid w:val="00091949"/>
    <w:rsid w:val="00091965"/>
    <w:rsid w:val="00092C88"/>
    <w:rsid w:val="0009346C"/>
    <w:rsid w:val="00093964"/>
    <w:rsid w:val="00093B99"/>
    <w:rsid w:val="00094ACB"/>
    <w:rsid w:val="000952FE"/>
    <w:rsid w:val="0009656C"/>
    <w:rsid w:val="00096B0E"/>
    <w:rsid w:val="000979A6"/>
    <w:rsid w:val="00097D6C"/>
    <w:rsid w:val="000A07C3"/>
    <w:rsid w:val="000A0C34"/>
    <w:rsid w:val="000A1108"/>
    <w:rsid w:val="000A1844"/>
    <w:rsid w:val="000A21FE"/>
    <w:rsid w:val="000A265E"/>
    <w:rsid w:val="000A26DA"/>
    <w:rsid w:val="000A2FA5"/>
    <w:rsid w:val="000A2FD5"/>
    <w:rsid w:val="000A4DE0"/>
    <w:rsid w:val="000A4F20"/>
    <w:rsid w:val="000A6605"/>
    <w:rsid w:val="000A6FDF"/>
    <w:rsid w:val="000A7FC0"/>
    <w:rsid w:val="000B0253"/>
    <w:rsid w:val="000B1462"/>
    <w:rsid w:val="000B14F6"/>
    <w:rsid w:val="000B155F"/>
    <w:rsid w:val="000B20FF"/>
    <w:rsid w:val="000B398B"/>
    <w:rsid w:val="000B39E9"/>
    <w:rsid w:val="000B6B3D"/>
    <w:rsid w:val="000B711A"/>
    <w:rsid w:val="000C03DB"/>
    <w:rsid w:val="000C07B8"/>
    <w:rsid w:val="000C0B29"/>
    <w:rsid w:val="000C0BD5"/>
    <w:rsid w:val="000C3D99"/>
    <w:rsid w:val="000C4D04"/>
    <w:rsid w:val="000C530B"/>
    <w:rsid w:val="000C5730"/>
    <w:rsid w:val="000C6AF1"/>
    <w:rsid w:val="000D01FB"/>
    <w:rsid w:val="000D0B8A"/>
    <w:rsid w:val="000D0C4B"/>
    <w:rsid w:val="000D121F"/>
    <w:rsid w:val="000D153E"/>
    <w:rsid w:val="000D22D2"/>
    <w:rsid w:val="000D2B61"/>
    <w:rsid w:val="000D2C37"/>
    <w:rsid w:val="000D2FDC"/>
    <w:rsid w:val="000D30F6"/>
    <w:rsid w:val="000D34EC"/>
    <w:rsid w:val="000D4359"/>
    <w:rsid w:val="000D4A8E"/>
    <w:rsid w:val="000D4C82"/>
    <w:rsid w:val="000D4CAD"/>
    <w:rsid w:val="000D5413"/>
    <w:rsid w:val="000E0830"/>
    <w:rsid w:val="000E09D4"/>
    <w:rsid w:val="000E2AD9"/>
    <w:rsid w:val="000E2F1D"/>
    <w:rsid w:val="000E3C34"/>
    <w:rsid w:val="000E509A"/>
    <w:rsid w:val="000E64F7"/>
    <w:rsid w:val="000E6B32"/>
    <w:rsid w:val="000E71DC"/>
    <w:rsid w:val="000F078C"/>
    <w:rsid w:val="000F079B"/>
    <w:rsid w:val="000F1217"/>
    <w:rsid w:val="000F1D6D"/>
    <w:rsid w:val="000F2959"/>
    <w:rsid w:val="000F2F35"/>
    <w:rsid w:val="000F6D05"/>
    <w:rsid w:val="000F7079"/>
    <w:rsid w:val="000F77A2"/>
    <w:rsid w:val="000F7824"/>
    <w:rsid w:val="00100C9F"/>
    <w:rsid w:val="00101233"/>
    <w:rsid w:val="0010252E"/>
    <w:rsid w:val="00103778"/>
    <w:rsid w:val="001039A9"/>
    <w:rsid w:val="00104462"/>
    <w:rsid w:val="00104529"/>
    <w:rsid w:val="001049FD"/>
    <w:rsid w:val="001073A1"/>
    <w:rsid w:val="0011018D"/>
    <w:rsid w:val="001104D3"/>
    <w:rsid w:val="00110A2C"/>
    <w:rsid w:val="00110FF6"/>
    <w:rsid w:val="00112591"/>
    <w:rsid w:val="00112E40"/>
    <w:rsid w:val="0011543B"/>
    <w:rsid w:val="001155B3"/>
    <w:rsid w:val="0011579C"/>
    <w:rsid w:val="0011594D"/>
    <w:rsid w:val="00115AD6"/>
    <w:rsid w:val="00115BCE"/>
    <w:rsid w:val="001163C3"/>
    <w:rsid w:val="001172B4"/>
    <w:rsid w:val="00117ABD"/>
    <w:rsid w:val="00120CA3"/>
    <w:rsid w:val="0012127D"/>
    <w:rsid w:val="00121A42"/>
    <w:rsid w:val="00121BF5"/>
    <w:rsid w:val="001223F0"/>
    <w:rsid w:val="001234F4"/>
    <w:rsid w:val="00124898"/>
    <w:rsid w:val="001253AB"/>
    <w:rsid w:val="001253C5"/>
    <w:rsid w:val="00125D38"/>
    <w:rsid w:val="001264A9"/>
    <w:rsid w:val="00127E8F"/>
    <w:rsid w:val="00130231"/>
    <w:rsid w:val="001310D2"/>
    <w:rsid w:val="00131DF0"/>
    <w:rsid w:val="00133496"/>
    <w:rsid w:val="00133733"/>
    <w:rsid w:val="001337FA"/>
    <w:rsid w:val="0013452A"/>
    <w:rsid w:val="00136114"/>
    <w:rsid w:val="00136C5E"/>
    <w:rsid w:val="00136C88"/>
    <w:rsid w:val="00136E10"/>
    <w:rsid w:val="00137116"/>
    <w:rsid w:val="001405A5"/>
    <w:rsid w:val="001407FD"/>
    <w:rsid w:val="00140BC7"/>
    <w:rsid w:val="0014151F"/>
    <w:rsid w:val="00143FEC"/>
    <w:rsid w:val="001440AC"/>
    <w:rsid w:val="001446CC"/>
    <w:rsid w:val="00145E09"/>
    <w:rsid w:val="00146B2F"/>
    <w:rsid w:val="00147286"/>
    <w:rsid w:val="00147C5C"/>
    <w:rsid w:val="001511F0"/>
    <w:rsid w:val="00152616"/>
    <w:rsid w:val="001532D4"/>
    <w:rsid w:val="00153C0E"/>
    <w:rsid w:val="001548B3"/>
    <w:rsid w:val="00154A7C"/>
    <w:rsid w:val="00155922"/>
    <w:rsid w:val="001563E7"/>
    <w:rsid w:val="001568D6"/>
    <w:rsid w:val="00157D07"/>
    <w:rsid w:val="001608D6"/>
    <w:rsid w:val="0016121D"/>
    <w:rsid w:val="001630D5"/>
    <w:rsid w:val="00163353"/>
    <w:rsid w:val="001635A8"/>
    <w:rsid w:val="00164C98"/>
    <w:rsid w:val="00165404"/>
    <w:rsid w:val="00166A7E"/>
    <w:rsid w:val="00166C4F"/>
    <w:rsid w:val="00170423"/>
    <w:rsid w:val="001718DD"/>
    <w:rsid w:val="00171EB7"/>
    <w:rsid w:val="00172C31"/>
    <w:rsid w:val="00172D08"/>
    <w:rsid w:val="001734E2"/>
    <w:rsid w:val="001737DA"/>
    <w:rsid w:val="00173A8C"/>
    <w:rsid w:val="001742B6"/>
    <w:rsid w:val="00174C75"/>
    <w:rsid w:val="001756F9"/>
    <w:rsid w:val="00175E2C"/>
    <w:rsid w:val="00176196"/>
    <w:rsid w:val="00176485"/>
    <w:rsid w:val="00176A3D"/>
    <w:rsid w:val="00176EB3"/>
    <w:rsid w:val="00177A40"/>
    <w:rsid w:val="0018009F"/>
    <w:rsid w:val="001806CE"/>
    <w:rsid w:val="00180BB5"/>
    <w:rsid w:val="00183DF8"/>
    <w:rsid w:val="00183F15"/>
    <w:rsid w:val="00183F6F"/>
    <w:rsid w:val="001841D7"/>
    <w:rsid w:val="001849A1"/>
    <w:rsid w:val="00184A95"/>
    <w:rsid w:val="00185A4F"/>
    <w:rsid w:val="00185FA8"/>
    <w:rsid w:val="00186286"/>
    <w:rsid w:val="0018631A"/>
    <w:rsid w:val="00186DD6"/>
    <w:rsid w:val="00186E40"/>
    <w:rsid w:val="001875C2"/>
    <w:rsid w:val="00187840"/>
    <w:rsid w:val="001914EF"/>
    <w:rsid w:val="00191B4A"/>
    <w:rsid w:val="00193290"/>
    <w:rsid w:val="00194315"/>
    <w:rsid w:val="001948A0"/>
    <w:rsid w:val="00194F15"/>
    <w:rsid w:val="001962C1"/>
    <w:rsid w:val="0019669B"/>
    <w:rsid w:val="00196F37"/>
    <w:rsid w:val="0019770A"/>
    <w:rsid w:val="001A04A7"/>
    <w:rsid w:val="001A12FF"/>
    <w:rsid w:val="001A1B5B"/>
    <w:rsid w:val="001A3F79"/>
    <w:rsid w:val="001A4605"/>
    <w:rsid w:val="001A4862"/>
    <w:rsid w:val="001A48B1"/>
    <w:rsid w:val="001A49FD"/>
    <w:rsid w:val="001A5097"/>
    <w:rsid w:val="001A512B"/>
    <w:rsid w:val="001A6907"/>
    <w:rsid w:val="001A6ACA"/>
    <w:rsid w:val="001A6F22"/>
    <w:rsid w:val="001B0579"/>
    <w:rsid w:val="001B08A0"/>
    <w:rsid w:val="001B0EE4"/>
    <w:rsid w:val="001B11D4"/>
    <w:rsid w:val="001B12ED"/>
    <w:rsid w:val="001B1F44"/>
    <w:rsid w:val="001B248D"/>
    <w:rsid w:val="001B2F93"/>
    <w:rsid w:val="001B3B54"/>
    <w:rsid w:val="001B6920"/>
    <w:rsid w:val="001B69A8"/>
    <w:rsid w:val="001B6A00"/>
    <w:rsid w:val="001B6C85"/>
    <w:rsid w:val="001B74C4"/>
    <w:rsid w:val="001C177D"/>
    <w:rsid w:val="001C2165"/>
    <w:rsid w:val="001C402B"/>
    <w:rsid w:val="001C4474"/>
    <w:rsid w:val="001C504D"/>
    <w:rsid w:val="001C5DF6"/>
    <w:rsid w:val="001C62EA"/>
    <w:rsid w:val="001C66E3"/>
    <w:rsid w:val="001C671F"/>
    <w:rsid w:val="001C70BF"/>
    <w:rsid w:val="001D03C0"/>
    <w:rsid w:val="001D0C6C"/>
    <w:rsid w:val="001D1A87"/>
    <w:rsid w:val="001D2A9F"/>
    <w:rsid w:val="001D2B6F"/>
    <w:rsid w:val="001D311C"/>
    <w:rsid w:val="001D5793"/>
    <w:rsid w:val="001D57FA"/>
    <w:rsid w:val="001D5A91"/>
    <w:rsid w:val="001E0AC2"/>
    <w:rsid w:val="001E0E9F"/>
    <w:rsid w:val="001E287D"/>
    <w:rsid w:val="001E2ACD"/>
    <w:rsid w:val="001E2B86"/>
    <w:rsid w:val="001E2C8A"/>
    <w:rsid w:val="001E381B"/>
    <w:rsid w:val="001E4039"/>
    <w:rsid w:val="001E44D8"/>
    <w:rsid w:val="001E4604"/>
    <w:rsid w:val="001E47DF"/>
    <w:rsid w:val="001E4827"/>
    <w:rsid w:val="001E4F3D"/>
    <w:rsid w:val="001E577A"/>
    <w:rsid w:val="001E5E67"/>
    <w:rsid w:val="001E5EE1"/>
    <w:rsid w:val="001E687D"/>
    <w:rsid w:val="001E6BC6"/>
    <w:rsid w:val="001E7C16"/>
    <w:rsid w:val="001F0C49"/>
    <w:rsid w:val="001F335F"/>
    <w:rsid w:val="001F3366"/>
    <w:rsid w:val="001F3603"/>
    <w:rsid w:val="001F4F39"/>
    <w:rsid w:val="001F52E0"/>
    <w:rsid w:val="001F53A9"/>
    <w:rsid w:val="001F59AD"/>
    <w:rsid w:val="001F5D45"/>
    <w:rsid w:val="001F5DD8"/>
    <w:rsid w:val="001F6E41"/>
    <w:rsid w:val="001F6F3A"/>
    <w:rsid w:val="001F73A8"/>
    <w:rsid w:val="001F73DE"/>
    <w:rsid w:val="001F7E47"/>
    <w:rsid w:val="0020108D"/>
    <w:rsid w:val="002015BF"/>
    <w:rsid w:val="002015FB"/>
    <w:rsid w:val="00202645"/>
    <w:rsid w:val="00202B1A"/>
    <w:rsid w:val="002031DA"/>
    <w:rsid w:val="002038FB"/>
    <w:rsid w:val="00203DAF"/>
    <w:rsid w:val="00205BAB"/>
    <w:rsid w:val="002060D9"/>
    <w:rsid w:val="00206AFA"/>
    <w:rsid w:val="00206DBE"/>
    <w:rsid w:val="0021061A"/>
    <w:rsid w:val="002114CE"/>
    <w:rsid w:val="00211A42"/>
    <w:rsid w:val="00211C66"/>
    <w:rsid w:val="002125C3"/>
    <w:rsid w:val="002125EB"/>
    <w:rsid w:val="00212920"/>
    <w:rsid w:val="00212DA1"/>
    <w:rsid w:val="00213577"/>
    <w:rsid w:val="00213634"/>
    <w:rsid w:val="00213F94"/>
    <w:rsid w:val="002148C8"/>
    <w:rsid w:val="00215E77"/>
    <w:rsid w:val="0021666E"/>
    <w:rsid w:val="0021674B"/>
    <w:rsid w:val="0021791F"/>
    <w:rsid w:val="00217E29"/>
    <w:rsid w:val="00220C8E"/>
    <w:rsid w:val="00221722"/>
    <w:rsid w:val="002231C2"/>
    <w:rsid w:val="0022394A"/>
    <w:rsid w:val="00224113"/>
    <w:rsid w:val="0022425E"/>
    <w:rsid w:val="0022488E"/>
    <w:rsid w:val="0022538B"/>
    <w:rsid w:val="00225577"/>
    <w:rsid w:val="002258FA"/>
    <w:rsid w:val="002278A5"/>
    <w:rsid w:val="002301E9"/>
    <w:rsid w:val="00230221"/>
    <w:rsid w:val="0023161A"/>
    <w:rsid w:val="00231720"/>
    <w:rsid w:val="00231CD0"/>
    <w:rsid w:val="00232546"/>
    <w:rsid w:val="00232D03"/>
    <w:rsid w:val="002330CA"/>
    <w:rsid w:val="002360BE"/>
    <w:rsid w:val="00236596"/>
    <w:rsid w:val="002372C4"/>
    <w:rsid w:val="002413BF"/>
    <w:rsid w:val="00241627"/>
    <w:rsid w:val="00241DE3"/>
    <w:rsid w:val="00243821"/>
    <w:rsid w:val="00243E94"/>
    <w:rsid w:val="00244666"/>
    <w:rsid w:val="00245D9F"/>
    <w:rsid w:val="002461CB"/>
    <w:rsid w:val="002465F0"/>
    <w:rsid w:val="00247C85"/>
    <w:rsid w:val="00247F36"/>
    <w:rsid w:val="00250226"/>
    <w:rsid w:val="002502A0"/>
    <w:rsid w:val="00251CAD"/>
    <w:rsid w:val="002523B0"/>
    <w:rsid w:val="00252862"/>
    <w:rsid w:val="00253397"/>
    <w:rsid w:val="00253BBF"/>
    <w:rsid w:val="00255028"/>
    <w:rsid w:val="00255517"/>
    <w:rsid w:val="0025555E"/>
    <w:rsid w:val="002555EF"/>
    <w:rsid w:val="0025667D"/>
    <w:rsid w:val="00256B33"/>
    <w:rsid w:val="00257D24"/>
    <w:rsid w:val="0026227D"/>
    <w:rsid w:val="0026485A"/>
    <w:rsid w:val="00264E65"/>
    <w:rsid w:val="0026503A"/>
    <w:rsid w:val="002659C7"/>
    <w:rsid w:val="00265D04"/>
    <w:rsid w:val="0026725C"/>
    <w:rsid w:val="00267875"/>
    <w:rsid w:val="00267B60"/>
    <w:rsid w:val="00270101"/>
    <w:rsid w:val="002701A8"/>
    <w:rsid w:val="0027094C"/>
    <w:rsid w:val="00270E88"/>
    <w:rsid w:val="00270EBC"/>
    <w:rsid w:val="00271A14"/>
    <w:rsid w:val="00271DB6"/>
    <w:rsid w:val="00272105"/>
    <w:rsid w:val="00272E36"/>
    <w:rsid w:val="00274297"/>
    <w:rsid w:val="0027496D"/>
    <w:rsid w:val="00275B9A"/>
    <w:rsid w:val="002763FB"/>
    <w:rsid w:val="002767E8"/>
    <w:rsid w:val="00277007"/>
    <w:rsid w:val="0027746F"/>
    <w:rsid w:val="00280659"/>
    <w:rsid w:val="00281348"/>
    <w:rsid w:val="002813F3"/>
    <w:rsid w:val="00281618"/>
    <w:rsid w:val="00282579"/>
    <w:rsid w:val="00282715"/>
    <w:rsid w:val="00282AC3"/>
    <w:rsid w:val="00282DEA"/>
    <w:rsid w:val="00284F8C"/>
    <w:rsid w:val="0028566A"/>
    <w:rsid w:val="0028622C"/>
    <w:rsid w:val="00287036"/>
    <w:rsid w:val="00290133"/>
    <w:rsid w:val="00290442"/>
    <w:rsid w:val="002908E4"/>
    <w:rsid w:val="00290900"/>
    <w:rsid w:val="00290E5F"/>
    <w:rsid w:val="00290FAD"/>
    <w:rsid w:val="0029143B"/>
    <w:rsid w:val="00291900"/>
    <w:rsid w:val="00291BE2"/>
    <w:rsid w:val="00292D6A"/>
    <w:rsid w:val="0029362B"/>
    <w:rsid w:val="0029386B"/>
    <w:rsid w:val="0029405D"/>
    <w:rsid w:val="002949A4"/>
    <w:rsid w:val="00294BAE"/>
    <w:rsid w:val="00294F72"/>
    <w:rsid w:val="00295685"/>
    <w:rsid w:val="00295CCC"/>
    <w:rsid w:val="00295D40"/>
    <w:rsid w:val="00297B5F"/>
    <w:rsid w:val="00297E52"/>
    <w:rsid w:val="002A0001"/>
    <w:rsid w:val="002A158E"/>
    <w:rsid w:val="002A1F15"/>
    <w:rsid w:val="002A1F69"/>
    <w:rsid w:val="002A319A"/>
    <w:rsid w:val="002A3F96"/>
    <w:rsid w:val="002A47DB"/>
    <w:rsid w:val="002A5B25"/>
    <w:rsid w:val="002A5E32"/>
    <w:rsid w:val="002A67E2"/>
    <w:rsid w:val="002B0108"/>
    <w:rsid w:val="002B0C42"/>
    <w:rsid w:val="002B11BD"/>
    <w:rsid w:val="002B1379"/>
    <w:rsid w:val="002B149A"/>
    <w:rsid w:val="002B1878"/>
    <w:rsid w:val="002B1FC8"/>
    <w:rsid w:val="002B3837"/>
    <w:rsid w:val="002B47FE"/>
    <w:rsid w:val="002B5416"/>
    <w:rsid w:val="002B5570"/>
    <w:rsid w:val="002B61C0"/>
    <w:rsid w:val="002B6239"/>
    <w:rsid w:val="002B63FB"/>
    <w:rsid w:val="002B6FE6"/>
    <w:rsid w:val="002B7D69"/>
    <w:rsid w:val="002C1189"/>
    <w:rsid w:val="002C23CA"/>
    <w:rsid w:val="002C24FF"/>
    <w:rsid w:val="002C2A07"/>
    <w:rsid w:val="002C38A4"/>
    <w:rsid w:val="002C3BED"/>
    <w:rsid w:val="002C53ED"/>
    <w:rsid w:val="002C5813"/>
    <w:rsid w:val="002C5CB7"/>
    <w:rsid w:val="002C648A"/>
    <w:rsid w:val="002C6BF5"/>
    <w:rsid w:val="002C7752"/>
    <w:rsid w:val="002C7CB3"/>
    <w:rsid w:val="002D01AD"/>
    <w:rsid w:val="002D0357"/>
    <w:rsid w:val="002D0ECE"/>
    <w:rsid w:val="002D151A"/>
    <w:rsid w:val="002D16FC"/>
    <w:rsid w:val="002D1E7D"/>
    <w:rsid w:val="002D23DE"/>
    <w:rsid w:val="002D28BA"/>
    <w:rsid w:val="002D2AA3"/>
    <w:rsid w:val="002D2C61"/>
    <w:rsid w:val="002D3578"/>
    <w:rsid w:val="002D3F03"/>
    <w:rsid w:val="002D418F"/>
    <w:rsid w:val="002D4C4F"/>
    <w:rsid w:val="002D4D08"/>
    <w:rsid w:val="002D4F4C"/>
    <w:rsid w:val="002D5A3C"/>
    <w:rsid w:val="002D5B37"/>
    <w:rsid w:val="002D61D7"/>
    <w:rsid w:val="002D744A"/>
    <w:rsid w:val="002E0328"/>
    <w:rsid w:val="002E0604"/>
    <w:rsid w:val="002E066F"/>
    <w:rsid w:val="002E07A5"/>
    <w:rsid w:val="002E0952"/>
    <w:rsid w:val="002E1455"/>
    <w:rsid w:val="002E1456"/>
    <w:rsid w:val="002E1CAE"/>
    <w:rsid w:val="002E3278"/>
    <w:rsid w:val="002E3F2B"/>
    <w:rsid w:val="002E52F9"/>
    <w:rsid w:val="002E6BB7"/>
    <w:rsid w:val="002E7071"/>
    <w:rsid w:val="002E7359"/>
    <w:rsid w:val="002E790F"/>
    <w:rsid w:val="002F0733"/>
    <w:rsid w:val="002F0833"/>
    <w:rsid w:val="002F1923"/>
    <w:rsid w:val="002F28C9"/>
    <w:rsid w:val="002F3EAE"/>
    <w:rsid w:val="002F496B"/>
    <w:rsid w:val="002F4F45"/>
    <w:rsid w:val="002F5132"/>
    <w:rsid w:val="002F5DD1"/>
    <w:rsid w:val="002F7884"/>
    <w:rsid w:val="002F7F2B"/>
    <w:rsid w:val="003001F6"/>
    <w:rsid w:val="00302CC5"/>
    <w:rsid w:val="0030327C"/>
    <w:rsid w:val="00305D35"/>
    <w:rsid w:val="00305F70"/>
    <w:rsid w:val="0030721B"/>
    <w:rsid w:val="00307771"/>
    <w:rsid w:val="00310831"/>
    <w:rsid w:val="003114C3"/>
    <w:rsid w:val="0031386C"/>
    <w:rsid w:val="00314107"/>
    <w:rsid w:val="00315264"/>
    <w:rsid w:val="00315F39"/>
    <w:rsid w:val="003168EB"/>
    <w:rsid w:val="00320993"/>
    <w:rsid w:val="00321E5D"/>
    <w:rsid w:val="0032225F"/>
    <w:rsid w:val="00322794"/>
    <w:rsid w:val="00322B52"/>
    <w:rsid w:val="0032386B"/>
    <w:rsid w:val="00323D2C"/>
    <w:rsid w:val="0032533B"/>
    <w:rsid w:val="00325738"/>
    <w:rsid w:val="00326483"/>
    <w:rsid w:val="00326DA7"/>
    <w:rsid w:val="00326FCB"/>
    <w:rsid w:val="0032771B"/>
    <w:rsid w:val="00327B6E"/>
    <w:rsid w:val="00327C15"/>
    <w:rsid w:val="00330DE5"/>
    <w:rsid w:val="003322B6"/>
    <w:rsid w:val="003332AA"/>
    <w:rsid w:val="00335946"/>
    <w:rsid w:val="00335B80"/>
    <w:rsid w:val="003360F0"/>
    <w:rsid w:val="00336CAC"/>
    <w:rsid w:val="003402F2"/>
    <w:rsid w:val="003409D6"/>
    <w:rsid w:val="00341C65"/>
    <w:rsid w:val="003439D3"/>
    <w:rsid w:val="00343F2F"/>
    <w:rsid w:val="003443E1"/>
    <w:rsid w:val="00344474"/>
    <w:rsid w:val="003457AE"/>
    <w:rsid w:val="00346272"/>
    <w:rsid w:val="00346A9C"/>
    <w:rsid w:val="00346C9F"/>
    <w:rsid w:val="00346DF0"/>
    <w:rsid w:val="00347976"/>
    <w:rsid w:val="003503E0"/>
    <w:rsid w:val="00352371"/>
    <w:rsid w:val="00352724"/>
    <w:rsid w:val="0035347C"/>
    <w:rsid w:val="00353C74"/>
    <w:rsid w:val="00353EDB"/>
    <w:rsid w:val="0035407D"/>
    <w:rsid w:val="00355C0C"/>
    <w:rsid w:val="00355FED"/>
    <w:rsid w:val="00356053"/>
    <w:rsid w:val="00356672"/>
    <w:rsid w:val="00356C2C"/>
    <w:rsid w:val="0036103A"/>
    <w:rsid w:val="003613CB"/>
    <w:rsid w:val="003620B2"/>
    <w:rsid w:val="0036253A"/>
    <w:rsid w:val="0036261B"/>
    <w:rsid w:val="00364D41"/>
    <w:rsid w:val="003653F1"/>
    <w:rsid w:val="003654C3"/>
    <w:rsid w:val="00366AF7"/>
    <w:rsid w:val="003677B0"/>
    <w:rsid w:val="00367DA3"/>
    <w:rsid w:val="0037071C"/>
    <w:rsid w:val="00371409"/>
    <w:rsid w:val="0037220C"/>
    <w:rsid w:val="00372B04"/>
    <w:rsid w:val="00372FA6"/>
    <w:rsid w:val="0037338D"/>
    <w:rsid w:val="00373AB3"/>
    <w:rsid w:val="00373BA5"/>
    <w:rsid w:val="00375270"/>
    <w:rsid w:val="0037591E"/>
    <w:rsid w:val="003769D6"/>
    <w:rsid w:val="00380403"/>
    <w:rsid w:val="003819C4"/>
    <w:rsid w:val="003819EE"/>
    <w:rsid w:val="00381F9D"/>
    <w:rsid w:val="0038241D"/>
    <w:rsid w:val="00382715"/>
    <w:rsid w:val="00382A8B"/>
    <w:rsid w:val="003846FB"/>
    <w:rsid w:val="00384CDD"/>
    <w:rsid w:val="00384F0A"/>
    <w:rsid w:val="0038591D"/>
    <w:rsid w:val="00385A67"/>
    <w:rsid w:val="0038660D"/>
    <w:rsid w:val="003869A5"/>
    <w:rsid w:val="00386CF7"/>
    <w:rsid w:val="00390983"/>
    <w:rsid w:val="00390DD2"/>
    <w:rsid w:val="00391254"/>
    <w:rsid w:val="00391AE2"/>
    <w:rsid w:val="00391F7B"/>
    <w:rsid w:val="003930E2"/>
    <w:rsid w:val="0039324E"/>
    <w:rsid w:val="003946DC"/>
    <w:rsid w:val="00395EBC"/>
    <w:rsid w:val="00396524"/>
    <w:rsid w:val="0039738F"/>
    <w:rsid w:val="0039774B"/>
    <w:rsid w:val="003977B0"/>
    <w:rsid w:val="003A0180"/>
    <w:rsid w:val="003A0BB1"/>
    <w:rsid w:val="003A1DB0"/>
    <w:rsid w:val="003A1DB3"/>
    <w:rsid w:val="003A2998"/>
    <w:rsid w:val="003A4328"/>
    <w:rsid w:val="003A4366"/>
    <w:rsid w:val="003A4481"/>
    <w:rsid w:val="003A4CAF"/>
    <w:rsid w:val="003A54DE"/>
    <w:rsid w:val="003A5990"/>
    <w:rsid w:val="003A7B34"/>
    <w:rsid w:val="003A7F5C"/>
    <w:rsid w:val="003B0B92"/>
    <w:rsid w:val="003B1E8A"/>
    <w:rsid w:val="003B4323"/>
    <w:rsid w:val="003B50F6"/>
    <w:rsid w:val="003B54A1"/>
    <w:rsid w:val="003B5E4F"/>
    <w:rsid w:val="003B6057"/>
    <w:rsid w:val="003B6488"/>
    <w:rsid w:val="003B6FC5"/>
    <w:rsid w:val="003B704C"/>
    <w:rsid w:val="003B7171"/>
    <w:rsid w:val="003B75DC"/>
    <w:rsid w:val="003B7AAC"/>
    <w:rsid w:val="003C00CF"/>
    <w:rsid w:val="003C0E75"/>
    <w:rsid w:val="003C103F"/>
    <w:rsid w:val="003C15EC"/>
    <w:rsid w:val="003C1E99"/>
    <w:rsid w:val="003C241D"/>
    <w:rsid w:val="003C3033"/>
    <w:rsid w:val="003C35CB"/>
    <w:rsid w:val="003C3D6E"/>
    <w:rsid w:val="003C4C56"/>
    <w:rsid w:val="003C619C"/>
    <w:rsid w:val="003D0974"/>
    <w:rsid w:val="003D09B0"/>
    <w:rsid w:val="003D1875"/>
    <w:rsid w:val="003D1CBD"/>
    <w:rsid w:val="003D294E"/>
    <w:rsid w:val="003D336F"/>
    <w:rsid w:val="003D35E1"/>
    <w:rsid w:val="003D36D8"/>
    <w:rsid w:val="003D36FE"/>
    <w:rsid w:val="003D4033"/>
    <w:rsid w:val="003D6595"/>
    <w:rsid w:val="003D75CA"/>
    <w:rsid w:val="003D7752"/>
    <w:rsid w:val="003D7ABC"/>
    <w:rsid w:val="003D7BC9"/>
    <w:rsid w:val="003E02C9"/>
    <w:rsid w:val="003E0446"/>
    <w:rsid w:val="003E0A25"/>
    <w:rsid w:val="003E113B"/>
    <w:rsid w:val="003E1390"/>
    <w:rsid w:val="003E1473"/>
    <w:rsid w:val="003E19AF"/>
    <w:rsid w:val="003E1AC9"/>
    <w:rsid w:val="003E1CF6"/>
    <w:rsid w:val="003E20E6"/>
    <w:rsid w:val="003E25DD"/>
    <w:rsid w:val="003E2D4F"/>
    <w:rsid w:val="003E2E78"/>
    <w:rsid w:val="003E31DD"/>
    <w:rsid w:val="003E341E"/>
    <w:rsid w:val="003E3714"/>
    <w:rsid w:val="003E3921"/>
    <w:rsid w:val="003E61E8"/>
    <w:rsid w:val="003E65E2"/>
    <w:rsid w:val="003E74FB"/>
    <w:rsid w:val="003E759C"/>
    <w:rsid w:val="003E7944"/>
    <w:rsid w:val="003E7AB0"/>
    <w:rsid w:val="003F0C7E"/>
    <w:rsid w:val="003F0F92"/>
    <w:rsid w:val="003F14F8"/>
    <w:rsid w:val="003F18FF"/>
    <w:rsid w:val="003F19B9"/>
    <w:rsid w:val="003F1C0C"/>
    <w:rsid w:val="003F2251"/>
    <w:rsid w:val="003F3A9D"/>
    <w:rsid w:val="003F56CD"/>
    <w:rsid w:val="003F6C86"/>
    <w:rsid w:val="003F7E0C"/>
    <w:rsid w:val="00400988"/>
    <w:rsid w:val="00400B4C"/>
    <w:rsid w:val="00400C30"/>
    <w:rsid w:val="004022C8"/>
    <w:rsid w:val="00402EBC"/>
    <w:rsid w:val="00402F2A"/>
    <w:rsid w:val="0040303E"/>
    <w:rsid w:val="00403F4B"/>
    <w:rsid w:val="00403FD5"/>
    <w:rsid w:val="00405A14"/>
    <w:rsid w:val="004063C8"/>
    <w:rsid w:val="004076C1"/>
    <w:rsid w:val="00411765"/>
    <w:rsid w:val="00411B6E"/>
    <w:rsid w:val="00411DE4"/>
    <w:rsid w:val="00412733"/>
    <w:rsid w:val="004129B8"/>
    <w:rsid w:val="004139E8"/>
    <w:rsid w:val="004156AD"/>
    <w:rsid w:val="00415C64"/>
    <w:rsid w:val="0041718E"/>
    <w:rsid w:val="00417255"/>
    <w:rsid w:val="00417A93"/>
    <w:rsid w:val="00420751"/>
    <w:rsid w:val="00420C2D"/>
    <w:rsid w:val="00420CD9"/>
    <w:rsid w:val="00421FE8"/>
    <w:rsid w:val="00422934"/>
    <w:rsid w:val="00422D84"/>
    <w:rsid w:val="0042320F"/>
    <w:rsid w:val="004244B1"/>
    <w:rsid w:val="00424567"/>
    <w:rsid w:val="004274E4"/>
    <w:rsid w:val="00427DD1"/>
    <w:rsid w:val="0043039D"/>
    <w:rsid w:val="00430F0E"/>
    <w:rsid w:val="0043184F"/>
    <w:rsid w:val="004329C5"/>
    <w:rsid w:val="0043402D"/>
    <w:rsid w:val="00434254"/>
    <w:rsid w:val="00434CF1"/>
    <w:rsid w:val="004352EA"/>
    <w:rsid w:val="004361B2"/>
    <w:rsid w:val="0043662F"/>
    <w:rsid w:val="00437273"/>
    <w:rsid w:val="00437825"/>
    <w:rsid w:val="00437C77"/>
    <w:rsid w:val="00440BA7"/>
    <w:rsid w:val="0044104D"/>
    <w:rsid w:val="0044125D"/>
    <w:rsid w:val="00441487"/>
    <w:rsid w:val="004417C1"/>
    <w:rsid w:val="00441E46"/>
    <w:rsid w:val="00441F7F"/>
    <w:rsid w:val="0044315C"/>
    <w:rsid w:val="00443545"/>
    <w:rsid w:val="00443618"/>
    <w:rsid w:val="00443687"/>
    <w:rsid w:val="004439FC"/>
    <w:rsid w:val="00444044"/>
    <w:rsid w:val="00444404"/>
    <w:rsid w:val="00445B01"/>
    <w:rsid w:val="00447331"/>
    <w:rsid w:val="00447E1C"/>
    <w:rsid w:val="00450EFC"/>
    <w:rsid w:val="004512F0"/>
    <w:rsid w:val="00451529"/>
    <w:rsid w:val="00451BF0"/>
    <w:rsid w:val="004521E1"/>
    <w:rsid w:val="004522C2"/>
    <w:rsid w:val="00452EC4"/>
    <w:rsid w:val="00452ECF"/>
    <w:rsid w:val="0045391B"/>
    <w:rsid w:val="00453EA0"/>
    <w:rsid w:val="00455509"/>
    <w:rsid w:val="00455D09"/>
    <w:rsid w:val="004566D4"/>
    <w:rsid w:val="004573F4"/>
    <w:rsid w:val="00462D54"/>
    <w:rsid w:val="00463B22"/>
    <w:rsid w:val="00463D51"/>
    <w:rsid w:val="00463D7A"/>
    <w:rsid w:val="00464454"/>
    <w:rsid w:val="00464519"/>
    <w:rsid w:val="00464E93"/>
    <w:rsid w:val="00465F1C"/>
    <w:rsid w:val="00466190"/>
    <w:rsid w:val="00466592"/>
    <w:rsid w:val="00466722"/>
    <w:rsid w:val="004676B2"/>
    <w:rsid w:val="004678E4"/>
    <w:rsid w:val="00470790"/>
    <w:rsid w:val="004717BB"/>
    <w:rsid w:val="00472884"/>
    <w:rsid w:val="00472984"/>
    <w:rsid w:val="00473F96"/>
    <w:rsid w:val="00474544"/>
    <w:rsid w:val="00474951"/>
    <w:rsid w:val="00474CE2"/>
    <w:rsid w:val="00475037"/>
    <w:rsid w:val="0047553B"/>
    <w:rsid w:val="00475A56"/>
    <w:rsid w:val="004807C6"/>
    <w:rsid w:val="0048165C"/>
    <w:rsid w:val="00483253"/>
    <w:rsid w:val="004832D9"/>
    <w:rsid w:val="00484534"/>
    <w:rsid w:val="00485231"/>
    <w:rsid w:val="004856E0"/>
    <w:rsid w:val="0048577F"/>
    <w:rsid w:val="004863F6"/>
    <w:rsid w:val="004869E1"/>
    <w:rsid w:val="004902F0"/>
    <w:rsid w:val="004906BF"/>
    <w:rsid w:val="00490B3C"/>
    <w:rsid w:val="00490D30"/>
    <w:rsid w:val="00491D49"/>
    <w:rsid w:val="004926CE"/>
    <w:rsid w:val="004927F3"/>
    <w:rsid w:val="00492B22"/>
    <w:rsid w:val="00493E44"/>
    <w:rsid w:val="004947A0"/>
    <w:rsid w:val="00495233"/>
    <w:rsid w:val="00495950"/>
    <w:rsid w:val="00495DA3"/>
    <w:rsid w:val="004962F2"/>
    <w:rsid w:val="00496827"/>
    <w:rsid w:val="004978B0"/>
    <w:rsid w:val="00497AFD"/>
    <w:rsid w:val="004A01FF"/>
    <w:rsid w:val="004A0E85"/>
    <w:rsid w:val="004A1091"/>
    <w:rsid w:val="004A1C64"/>
    <w:rsid w:val="004A21F7"/>
    <w:rsid w:val="004A2CD9"/>
    <w:rsid w:val="004A2D3E"/>
    <w:rsid w:val="004A369D"/>
    <w:rsid w:val="004A3CA2"/>
    <w:rsid w:val="004A3DE3"/>
    <w:rsid w:val="004A411F"/>
    <w:rsid w:val="004A43E2"/>
    <w:rsid w:val="004A4525"/>
    <w:rsid w:val="004A4612"/>
    <w:rsid w:val="004A4AC7"/>
    <w:rsid w:val="004A577C"/>
    <w:rsid w:val="004A6EAB"/>
    <w:rsid w:val="004A75BB"/>
    <w:rsid w:val="004A762C"/>
    <w:rsid w:val="004B08CA"/>
    <w:rsid w:val="004B14E0"/>
    <w:rsid w:val="004B1DC8"/>
    <w:rsid w:val="004B2285"/>
    <w:rsid w:val="004B32F2"/>
    <w:rsid w:val="004B35FB"/>
    <w:rsid w:val="004B37D2"/>
    <w:rsid w:val="004B3867"/>
    <w:rsid w:val="004B3AC6"/>
    <w:rsid w:val="004B457A"/>
    <w:rsid w:val="004B514D"/>
    <w:rsid w:val="004B59B3"/>
    <w:rsid w:val="004B689C"/>
    <w:rsid w:val="004B71F1"/>
    <w:rsid w:val="004B7E5E"/>
    <w:rsid w:val="004C029E"/>
    <w:rsid w:val="004C030A"/>
    <w:rsid w:val="004C08B2"/>
    <w:rsid w:val="004C0BC2"/>
    <w:rsid w:val="004C11BE"/>
    <w:rsid w:val="004C1D52"/>
    <w:rsid w:val="004C3125"/>
    <w:rsid w:val="004C3BD2"/>
    <w:rsid w:val="004C41B2"/>
    <w:rsid w:val="004C4324"/>
    <w:rsid w:val="004C442E"/>
    <w:rsid w:val="004C4C70"/>
    <w:rsid w:val="004C5B37"/>
    <w:rsid w:val="004C5BDB"/>
    <w:rsid w:val="004C7077"/>
    <w:rsid w:val="004C7414"/>
    <w:rsid w:val="004C77B0"/>
    <w:rsid w:val="004C7E43"/>
    <w:rsid w:val="004D0B0D"/>
    <w:rsid w:val="004D1396"/>
    <w:rsid w:val="004D16B0"/>
    <w:rsid w:val="004D2B3A"/>
    <w:rsid w:val="004D336C"/>
    <w:rsid w:val="004D50CB"/>
    <w:rsid w:val="004D5802"/>
    <w:rsid w:val="004D5EFC"/>
    <w:rsid w:val="004D6834"/>
    <w:rsid w:val="004D73C5"/>
    <w:rsid w:val="004D7505"/>
    <w:rsid w:val="004D7E24"/>
    <w:rsid w:val="004E08C3"/>
    <w:rsid w:val="004E09BF"/>
    <w:rsid w:val="004E09D9"/>
    <w:rsid w:val="004E0B3C"/>
    <w:rsid w:val="004E2D11"/>
    <w:rsid w:val="004E4D98"/>
    <w:rsid w:val="004E570F"/>
    <w:rsid w:val="004E67BB"/>
    <w:rsid w:val="004E6BE2"/>
    <w:rsid w:val="004E711F"/>
    <w:rsid w:val="004E7401"/>
    <w:rsid w:val="004E78A1"/>
    <w:rsid w:val="004E7CF4"/>
    <w:rsid w:val="004F1AA4"/>
    <w:rsid w:val="004F1C81"/>
    <w:rsid w:val="004F23AD"/>
    <w:rsid w:val="004F3A4B"/>
    <w:rsid w:val="004F4199"/>
    <w:rsid w:val="004F41ED"/>
    <w:rsid w:val="004F65E6"/>
    <w:rsid w:val="00500201"/>
    <w:rsid w:val="00500568"/>
    <w:rsid w:val="00500671"/>
    <w:rsid w:val="00501B27"/>
    <w:rsid w:val="0050215F"/>
    <w:rsid w:val="005023B5"/>
    <w:rsid w:val="00503257"/>
    <w:rsid w:val="005035D7"/>
    <w:rsid w:val="0050433C"/>
    <w:rsid w:val="00506288"/>
    <w:rsid w:val="00507E35"/>
    <w:rsid w:val="005101A0"/>
    <w:rsid w:val="00510A1A"/>
    <w:rsid w:val="00511749"/>
    <w:rsid w:val="00511D22"/>
    <w:rsid w:val="00512BDE"/>
    <w:rsid w:val="00512C66"/>
    <w:rsid w:val="00512D52"/>
    <w:rsid w:val="005132FF"/>
    <w:rsid w:val="00513560"/>
    <w:rsid w:val="00514762"/>
    <w:rsid w:val="00514F9C"/>
    <w:rsid w:val="0052098B"/>
    <w:rsid w:val="00521AB7"/>
    <w:rsid w:val="00523C8A"/>
    <w:rsid w:val="00526F76"/>
    <w:rsid w:val="00527834"/>
    <w:rsid w:val="0053084D"/>
    <w:rsid w:val="00530CEA"/>
    <w:rsid w:val="00530E83"/>
    <w:rsid w:val="005312E6"/>
    <w:rsid w:val="005318CD"/>
    <w:rsid w:val="00532061"/>
    <w:rsid w:val="00532152"/>
    <w:rsid w:val="005322A6"/>
    <w:rsid w:val="0053266F"/>
    <w:rsid w:val="00532C4F"/>
    <w:rsid w:val="0053352F"/>
    <w:rsid w:val="00535B9B"/>
    <w:rsid w:val="005361CA"/>
    <w:rsid w:val="0053668D"/>
    <w:rsid w:val="005372D9"/>
    <w:rsid w:val="005373B2"/>
    <w:rsid w:val="00537C1D"/>
    <w:rsid w:val="00540BAB"/>
    <w:rsid w:val="00541038"/>
    <w:rsid w:val="005413DB"/>
    <w:rsid w:val="00542188"/>
    <w:rsid w:val="005423C2"/>
    <w:rsid w:val="00542510"/>
    <w:rsid w:val="005426DD"/>
    <w:rsid w:val="00543035"/>
    <w:rsid w:val="005430F4"/>
    <w:rsid w:val="005432C7"/>
    <w:rsid w:val="00543589"/>
    <w:rsid w:val="00544ABF"/>
    <w:rsid w:val="0054585A"/>
    <w:rsid w:val="00545B69"/>
    <w:rsid w:val="0054631A"/>
    <w:rsid w:val="00550C25"/>
    <w:rsid w:val="00550CB0"/>
    <w:rsid w:val="00551395"/>
    <w:rsid w:val="00551452"/>
    <w:rsid w:val="00551D99"/>
    <w:rsid w:val="005522E3"/>
    <w:rsid w:val="005523C7"/>
    <w:rsid w:val="0055308F"/>
    <w:rsid w:val="005535F7"/>
    <w:rsid w:val="00553DA6"/>
    <w:rsid w:val="00554711"/>
    <w:rsid w:val="00554967"/>
    <w:rsid w:val="0055591F"/>
    <w:rsid w:val="00555AB8"/>
    <w:rsid w:val="0055728E"/>
    <w:rsid w:val="00557495"/>
    <w:rsid w:val="005574A1"/>
    <w:rsid w:val="00557E41"/>
    <w:rsid w:val="005605A5"/>
    <w:rsid w:val="005608E8"/>
    <w:rsid w:val="00560CB9"/>
    <w:rsid w:val="005624A8"/>
    <w:rsid w:val="005627C6"/>
    <w:rsid w:val="00562AF8"/>
    <w:rsid w:val="00562DDC"/>
    <w:rsid w:val="0056322C"/>
    <w:rsid w:val="005635F0"/>
    <w:rsid w:val="00564DC1"/>
    <w:rsid w:val="00565609"/>
    <w:rsid w:val="005656A5"/>
    <w:rsid w:val="00565C96"/>
    <w:rsid w:val="00566616"/>
    <w:rsid w:val="00566D8F"/>
    <w:rsid w:val="00567B1B"/>
    <w:rsid w:val="005701EA"/>
    <w:rsid w:val="00570E29"/>
    <w:rsid w:val="00572270"/>
    <w:rsid w:val="005736A1"/>
    <w:rsid w:val="00573EB1"/>
    <w:rsid w:val="005744B0"/>
    <w:rsid w:val="00575567"/>
    <w:rsid w:val="00576BF9"/>
    <w:rsid w:val="00580D26"/>
    <w:rsid w:val="00581037"/>
    <w:rsid w:val="005837E0"/>
    <w:rsid w:val="00583D9B"/>
    <w:rsid w:val="00584489"/>
    <w:rsid w:val="005852C4"/>
    <w:rsid w:val="005858AC"/>
    <w:rsid w:val="0058607C"/>
    <w:rsid w:val="00586A21"/>
    <w:rsid w:val="00587FB6"/>
    <w:rsid w:val="0059096D"/>
    <w:rsid w:val="00590FF2"/>
    <w:rsid w:val="005911C9"/>
    <w:rsid w:val="0059140D"/>
    <w:rsid w:val="005938AA"/>
    <w:rsid w:val="0059399A"/>
    <w:rsid w:val="005946D3"/>
    <w:rsid w:val="005948FC"/>
    <w:rsid w:val="00594CD3"/>
    <w:rsid w:val="005953E2"/>
    <w:rsid w:val="00596122"/>
    <w:rsid w:val="0059703C"/>
    <w:rsid w:val="005A06D7"/>
    <w:rsid w:val="005A0878"/>
    <w:rsid w:val="005A0D6C"/>
    <w:rsid w:val="005A18B2"/>
    <w:rsid w:val="005A1D74"/>
    <w:rsid w:val="005A3691"/>
    <w:rsid w:val="005A36DC"/>
    <w:rsid w:val="005A3A38"/>
    <w:rsid w:val="005A45A3"/>
    <w:rsid w:val="005A4B31"/>
    <w:rsid w:val="005A514F"/>
    <w:rsid w:val="005A593E"/>
    <w:rsid w:val="005A61BF"/>
    <w:rsid w:val="005A64E0"/>
    <w:rsid w:val="005A6C37"/>
    <w:rsid w:val="005A6E94"/>
    <w:rsid w:val="005A781C"/>
    <w:rsid w:val="005A78AA"/>
    <w:rsid w:val="005B0DEA"/>
    <w:rsid w:val="005B1AB7"/>
    <w:rsid w:val="005B1C69"/>
    <w:rsid w:val="005B1F76"/>
    <w:rsid w:val="005B2843"/>
    <w:rsid w:val="005B32F3"/>
    <w:rsid w:val="005B3FDE"/>
    <w:rsid w:val="005B53FE"/>
    <w:rsid w:val="005B5E05"/>
    <w:rsid w:val="005B5E96"/>
    <w:rsid w:val="005B6B41"/>
    <w:rsid w:val="005B733A"/>
    <w:rsid w:val="005B7C1E"/>
    <w:rsid w:val="005C0CAB"/>
    <w:rsid w:val="005C1807"/>
    <w:rsid w:val="005C191C"/>
    <w:rsid w:val="005C478F"/>
    <w:rsid w:val="005C4A40"/>
    <w:rsid w:val="005C54BD"/>
    <w:rsid w:val="005C6394"/>
    <w:rsid w:val="005C63CA"/>
    <w:rsid w:val="005C72BD"/>
    <w:rsid w:val="005D1529"/>
    <w:rsid w:val="005D25EC"/>
    <w:rsid w:val="005D2DE8"/>
    <w:rsid w:val="005D2ECD"/>
    <w:rsid w:val="005D4E28"/>
    <w:rsid w:val="005D56B1"/>
    <w:rsid w:val="005D6234"/>
    <w:rsid w:val="005D6737"/>
    <w:rsid w:val="005E09D3"/>
    <w:rsid w:val="005E1319"/>
    <w:rsid w:val="005E1401"/>
    <w:rsid w:val="005E2897"/>
    <w:rsid w:val="005E2DFC"/>
    <w:rsid w:val="005E2E52"/>
    <w:rsid w:val="005E32A5"/>
    <w:rsid w:val="005E34AF"/>
    <w:rsid w:val="005E362E"/>
    <w:rsid w:val="005E3741"/>
    <w:rsid w:val="005E38B9"/>
    <w:rsid w:val="005E3E2F"/>
    <w:rsid w:val="005E4122"/>
    <w:rsid w:val="005E4A7A"/>
    <w:rsid w:val="005E6881"/>
    <w:rsid w:val="005E79AD"/>
    <w:rsid w:val="005E7E02"/>
    <w:rsid w:val="005F047B"/>
    <w:rsid w:val="005F0E4D"/>
    <w:rsid w:val="005F1BB1"/>
    <w:rsid w:val="005F31AE"/>
    <w:rsid w:val="005F3C43"/>
    <w:rsid w:val="005F425D"/>
    <w:rsid w:val="005F445D"/>
    <w:rsid w:val="005F7E63"/>
    <w:rsid w:val="006007D5"/>
    <w:rsid w:val="006022BA"/>
    <w:rsid w:val="00603808"/>
    <w:rsid w:val="00604328"/>
    <w:rsid w:val="00604771"/>
    <w:rsid w:val="0060484B"/>
    <w:rsid w:val="00604DD6"/>
    <w:rsid w:val="00605498"/>
    <w:rsid w:val="00606339"/>
    <w:rsid w:val="00606BF5"/>
    <w:rsid w:val="0060776F"/>
    <w:rsid w:val="00607CD3"/>
    <w:rsid w:val="006108BE"/>
    <w:rsid w:val="00610BAB"/>
    <w:rsid w:val="00610DEA"/>
    <w:rsid w:val="00612875"/>
    <w:rsid w:val="006136C9"/>
    <w:rsid w:val="0061498E"/>
    <w:rsid w:val="00614F95"/>
    <w:rsid w:val="006150E2"/>
    <w:rsid w:val="0061548C"/>
    <w:rsid w:val="00616294"/>
    <w:rsid w:val="00617229"/>
    <w:rsid w:val="0061751B"/>
    <w:rsid w:val="00617B29"/>
    <w:rsid w:val="00620E45"/>
    <w:rsid w:val="006221C0"/>
    <w:rsid w:val="00622424"/>
    <w:rsid w:val="00622642"/>
    <w:rsid w:val="00622A7E"/>
    <w:rsid w:val="00623052"/>
    <w:rsid w:val="0062387F"/>
    <w:rsid w:val="00623A98"/>
    <w:rsid w:val="00624084"/>
    <w:rsid w:val="006240DC"/>
    <w:rsid w:val="00624380"/>
    <w:rsid w:val="00624E60"/>
    <w:rsid w:val="00625870"/>
    <w:rsid w:val="00625C85"/>
    <w:rsid w:val="00626F2A"/>
    <w:rsid w:val="006274FF"/>
    <w:rsid w:val="00627827"/>
    <w:rsid w:val="0063162E"/>
    <w:rsid w:val="00631691"/>
    <w:rsid w:val="00631737"/>
    <w:rsid w:val="00631D56"/>
    <w:rsid w:val="006335AB"/>
    <w:rsid w:val="0063363C"/>
    <w:rsid w:val="00634847"/>
    <w:rsid w:val="00635D77"/>
    <w:rsid w:val="00637377"/>
    <w:rsid w:val="00637EB5"/>
    <w:rsid w:val="0064153B"/>
    <w:rsid w:val="006416F8"/>
    <w:rsid w:val="0064413B"/>
    <w:rsid w:val="0064453A"/>
    <w:rsid w:val="0064466E"/>
    <w:rsid w:val="00645305"/>
    <w:rsid w:val="0064686E"/>
    <w:rsid w:val="00646A54"/>
    <w:rsid w:val="006476C5"/>
    <w:rsid w:val="00650152"/>
    <w:rsid w:val="00650174"/>
    <w:rsid w:val="006501E4"/>
    <w:rsid w:val="006511D1"/>
    <w:rsid w:val="00651598"/>
    <w:rsid w:val="00652F0B"/>
    <w:rsid w:val="00653570"/>
    <w:rsid w:val="00656ACB"/>
    <w:rsid w:val="00657524"/>
    <w:rsid w:val="00660713"/>
    <w:rsid w:val="0066120E"/>
    <w:rsid w:val="00661A50"/>
    <w:rsid w:val="00663B8E"/>
    <w:rsid w:val="00663E79"/>
    <w:rsid w:val="00665D39"/>
    <w:rsid w:val="00666D16"/>
    <w:rsid w:val="00667432"/>
    <w:rsid w:val="00667764"/>
    <w:rsid w:val="00667EE0"/>
    <w:rsid w:val="00667F8D"/>
    <w:rsid w:val="0067326A"/>
    <w:rsid w:val="006746F6"/>
    <w:rsid w:val="00674F09"/>
    <w:rsid w:val="006758C3"/>
    <w:rsid w:val="006773D7"/>
    <w:rsid w:val="00677879"/>
    <w:rsid w:val="00677D86"/>
    <w:rsid w:val="0068024B"/>
    <w:rsid w:val="006813BD"/>
    <w:rsid w:val="00681433"/>
    <w:rsid w:val="00682667"/>
    <w:rsid w:val="00683587"/>
    <w:rsid w:val="00683EDB"/>
    <w:rsid w:val="00684DFB"/>
    <w:rsid w:val="0068562C"/>
    <w:rsid w:val="00685923"/>
    <w:rsid w:val="00685E15"/>
    <w:rsid w:val="00686449"/>
    <w:rsid w:val="00686693"/>
    <w:rsid w:val="006873C5"/>
    <w:rsid w:val="0068780E"/>
    <w:rsid w:val="0069068B"/>
    <w:rsid w:val="00690D2B"/>
    <w:rsid w:val="00692401"/>
    <w:rsid w:val="0069256A"/>
    <w:rsid w:val="0069277A"/>
    <w:rsid w:val="00692C24"/>
    <w:rsid w:val="00694007"/>
    <w:rsid w:val="006942EF"/>
    <w:rsid w:val="006954A1"/>
    <w:rsid w:val="00695BB6"/>
    <w:rsid w:val="00695C6A"/>
    <w:rsid w:val="00695D18"/>
    <w:rsid w:val="0069682B"/>
    <w:rsid w:val="00696E30"/>
    <w:rsid w:val="006A0792"/>
    <w:rsid w:val="006A0B91"/>
    <w:rsid w:val="006A0BE8"/>
    <w:rsid w:val="006A22A3"/>
    <w:rsid w:val="006A294D"/>
    <w:rsid w:val="006A2BE0"/>
    <w:rsid w:val="006A370D"/>
    <w:rsid w:val="006A37ED"/>
    <w:rsid w:val="006A427B"/>
    <w:rsid w:val="006A4C65"/>
    <w:rsid w:val="006A538E"/>
    <w:rsid w:val="006A561C"/>
    <w:rsid w:val="006A57CA"/>
    <w:rsid w:val="006A5AF6"/>
    <w:rsid w:val="006A7518"/>
    <w:rsid w:val="006B0904"/>
    <w:rsid w:val="006B10B2"/>
    <w:rsid w:val="006B1591"/>
    <w:rsid w:val="006B16BB"/>
    <w:rsid w:val="006B1F04"/>
    <w:rsid w:val="006B3775"/>
    <w:rsid w:val="006B41C3"/>
    <w:rsid w:val="006B46AF"/>
    <w:rsid w:val="006B4A37"/>
    <w:rsid w:val="006B4C59"/>
    <w:rsid w:val="006B518D"/>
    <w:rsid w:val="006B5213"/>
    <w:rsid w:val="006B65D3"/>
    <w:rsid w:val="006B74E0"/>
    <w:rsid w:val="006B7678"/>
    <w:rsid w:val="006B785E"/>
    <w:rsid w:val="006B7B10"/>
    <w:rsid w:val="006B7BB9"/>
    <w:rsid w:val="006B7CC0"/>
    <w:rsid w:val="006C04BD"/>
    <w:rsid w:val="006C111B"/>
    <w:rsid w:val="006C17A0"/>
    <w:rsid w:val="006C1C86"/>
    <w:rsid w:val="006C3A2E"/>
    <w:rsid w:val="006C3CE7"/>
    <w:rsid w:val="006C3E41"/>
    <w:rsid w:val="006C3FB0"/>
    <w:rsid w:val="006C401C"/>
    <w:rsid w:val="006C4FC4"/>
    <w:rsid w:val="006C5428"/>
    <w:rsid w:val="006C5CE3"/>
    <w:rsid w:val="006C68C2"/>
    <w:rsid w:val="006C7E46"/>
    <w:rsid w:val="006D0A8A"/>
    <w:rsid w:val="006D16C2"/>
    <w:rsid w:val="006D2142"/>
    <w:rsid w:val="006D251B"/>
    <w:rsid w:val="006D311F"/>
    <w:rsid w:val="006D3ECE"/>
    <w:rsid w:val="006D438C"/>
    <w:rsid w:val="006D51BE"/>
    <w:rsid w:val="006D575A"/>
    <w:rsid w:val="006D6D7E"/>
    <w:rsid w:val="006D7527"/>
    <w:rsid w:val="006D7B4C"/>
    <w:rsid w:val="006E0D0A"/>
    <w:rsid w:val="006E11E8"/>
    <w:rsid w:val="006E14A9"/>
    <w:rsid w:val="006E167C"/>
    <w:rsid w:val="006E2B8C"/>
    <w:rsid w:val="006E3915"/>
    <w:rsid w:val="006E3FDB"/>
    <w:rsid w:val="006E47C1"/>
    <w:rsid w:val="006E57E4"/>
    <w:rsid w:val="006E6142"/>
    <w:rsid w:val="006E7478"/>
    <w:rsid w:val="006F074F"/>
    <w:rsid w:val="006F0848"/>
    <w:rsid w:val="006F1CC5"/>
    <w:rsid w:val="006F2178"/>
    <w:rsid w:val="006F2219"/>
    <w:rsid w:val="006F2679"/>
    <w:rsid w:val="006F3062"/>
    <w:rsid w:val="006F333E"/>
    <w:rsid w:val="006F3B3D"/>
    <w:rsid w:val="006F3E3E"/>
    <w:rsid w:val="006F4F42"/>
    <w:rsid w:val="006F6255"/>
    <w:rsid w:val="006F6364"/>
    <w:rsid w:val="006F7159"/>
    <w:rsid w:val="006F716C"/>
    <w:rsid w:val="006F71A8"/>
    <w:rsid w:val="00700114"/>
    <w:rsid w:val="0070058B"/>
    <w:rsid w:val="007017B8"/>
    <w:rsid w:val="00701AFD"/>
    <w:rsid w:val="00702971"/>
    <w:rsid w:val="007033A6"/>
    <w:rsid w:val="00703A9A"/>
    <w:rsid w:val="007040B4"/>
    <w:rsid w:val="007048E6"/>
    <w:rsid w:val="0070552A"/>
    <w:rsid w:val="007055ED"/>
    <w:rsid w:val="007059D1"/>
    <w:rsid w:val="00705F25"/>
    <w:rsid w:val="00706610"/>
    <w:rsid w:val="007078D7"/>
    <w:rsid w:val="007100C7"/>
    <w:rsid w:val="007101F0"/>
    <w:rsid w:val="00711DB9"/>
    <w:rsid w:val="00712361"/>
    <w:rsid w:val="007123EE"/>
    <w:rsid w:val="00712834"/>
    <w:rsid w:val="007132D5"/>
    <w:rsid w:val="00713592"/>
    <w:rsid w:val="0071491B"/>
    <w:rsid w:val="00714FE1"/>
    <w:rsid w:val="0071603F"/>
    <w:rsid w:val="0071620D"/>
    <w:rsid w:val="007163C5"/>
    <w:rsid w:val="007202C9"/>
    <w:rsid w:val="00720947"/>
    <w:rsid w:val="00720B27"/>
    <w:rsid w:val="0072116B"/>
    <w:rsid w:val="00721404"/>
    <w:rsid w:val="00721B15"/>
    <w:rsid w:val="007220A1"/>
    <w:rsid w:val="007248F6"/>
    <w:rsid w:val="00724ADD"/>
    <w:rsid w:val="007251BD"/>
    <w:rsid w:val="00725F65"/>
    <w:rsid w:val="00726C08"/>
    <w:rsid w:val="007276DE"/>
    <w:rsid w:val="00727DA9"/>
    <w:rsid w:val="00730016"/>
    <w:rsid w:val="00731B8F"/>
    <w:rsid w:val="007324C1"/>
    <w:rsid w:val="00732A9E"/>
    <w:rsid w:val="007346CE"/>
    <w:rsid w:val="0073475A"/>
    <w:rsid w:val="00734BDD"/>
    <w:rsid w:val="00735717"/>
    <w:rsid w:val="00735CB0"/>
    <w:rsid w:val="007368D9"/>
    <w:rsid w:val="00740086"/>
    <w:rsid w:val="00741F0C"/>
    <w:rsid w:val="007427AF"/>
    <w:rsid w:val="007429AF"/>
    <w:rsid w:val="00742C21"/>
    <w:rsid w:val="00743B7E"/>
    <w:rsid w:val="00746A35"/>
    <w:rsid w:val="00747475"/>
    <w:rsid w:val="00747CDA"/>
    <w:rsid w:val="00750C15"/>
    <w:rsid w:val="007516CF"/>
    <w:rsid w:val="00751AF5"/>
    <w:rsid w:val="00751DBE"/>
    <w:rsid w:val="007525CD"/>
    <w:rsid w:val="00752A82"/>
    <w:rsid w:val="00752E2E"/>
    <w:rsid w:val="0075321E"/>
    <w:rsid w:val="0075348B"/>
    <w:rsid w:val="00753FA1"/>
    <w:rsid w:val="00754462"/>
    <w:rsid w:val="00754AB2"/>
    <w:rsid w:val="0075520A"/>
    <w:rsid w:val="007559BF"/>
    <w:rsid w:val="00755A1D"/>
    <w:rsid w:val="00757C9D"/>
    <w:rsid w:val="00760944"/>
    <w:rsid w:val="00760FAE"/>
    <w:rsid w:val="007611CD"/>
    <w:rsid w:val="00761575"/>
    <w:rsid w:val="007620CD"/>
    <w:rsid w:val="0076238D"/>
    <w:rsid w:val="00762D1F"/>
    <w:rsid w:val="00762D4D"/>
    <w:rsid w:val="00763AAC"/>
    <w:rsid w:val="0076471A"/>
    <w:rsid w:val="00765238"/>
    <w:rsid w:val="007662ED"/>
    <w:rsid w:val="00766B4D"/>
    <w:rsid w:val="00766C34"/>
    <w:rsid w:val="00767337"/>
    <w:rsid w:val="00767BBE"/>
    <w:rsid w:val="00767C68"/>
    <w:rsid w:val="007703E2"/>
    <w:rsid w:val="007708AE"/>
    <w:rsid w:val="00770A6F"/>
    <w:rsid w:val="007717D7"/>
    <w:rsid w:val="00771BDF"/>
    <w:rsid w:val="0077215F"/>
    <w:rsid w:val="0077279B"/>
    <w:rsid w:val="007730DD"/>
    <w:rsid w:val="007739DB"/>
    <w:rsid w:val="00773D37"/>
    <w:rsid w:val="00774019"/>
    <w:rsid w:val="007740E4"/>
    <w:rsid w:val="0077413B"/>
    <w:rsid w:val="00775274"/>
    <w:rsid w:val="00775686"/>
    <w:rsid w:val="007764AF"/>
    <w:rsid w:val="0077759E"/>
    <w:rsid w:val="007776FF"/>
    <w:rsid w:val="00777E50"/>
    <w:rsid w:val="00780436"/>
    <w:rsid w:val="007811CB"/>
    <w:rsid w:val="007813C3"/>
    <w:rsid w:val="0078157A"/>
    <w:rsid w:val="00781877"/>
    <w:rsid w:val="00781CB7"/>
    <w:rsid w:val="00781E94"/>
    <w:rsid w:val="0078206E"/>
    <w:rsid w:val="0078245D"/>
    <w:rsid w:val="00783B99"/>
    <w:rsid w:val="00784F54"/>
    <w:rsid w:val="007865ED"/>
    <w:rsid w:val="0078700B"/>
    <w:rsid w:val="00787F30"/>
    <w:rsid w:val="00790AD5"/>
    <w:rsid w:val="0079109F"/>
    <w:rsid w:val="00791113"/>
    <w:rsid w:val="007914E5"/>
    <w:rsid w:val="00791850"/>
    <w:rsid w:val="00792209"/>
    <w:rsid w:val="007924E0"/>
    <w:rsid w:val="0079267B"/>
    <w:rsid w:val="007930CF"/>
    <w:rsid w:val="007939C9"/>
    <w:rsid w:val="00793C12"/>
    <w:rsid w:val="00793F42"/>
    <w:rsid w:val="00794667"/>
    <w:rsid w:val="00794A07"/>
    <w:rsid w:val="00795003"/>
    <w:rsid w:val="00795686"/>
    <w:rsid w:val="00795AC4"/>
    <w:rsid w:val="00796807"/>
    <w:rsid w:val="00796991"/>
    <w:rsid w:val="007969B1"/>
    <w:rsid w:val="00797F8C"/>
    <w:rsid w:val="007A011C"/>
    <w:rsid w:val="007A0D68"/>
    <w:rsid w:val="007A159F"/>
    <w:rsid w:val="007A1D87"/>
    <w:rsid w:val="007A20FD"/>
    <w:rsid w:val="007A2135"/>
    <w:rsid w:val="007A334B"/>
    <w:rsid w:val="007A4F5F"/>
    <w:rsid w:val="007A56AD"/>
    <w:rsid w:val="007A6566"/>
    <w:rsid w:val="007A6BE8"/>
    <w:rsid w:val="007B0C81"/>
    <w:rsid w:val="007B14E9"/>
    <w:rsid w:val="007B185F"/>
    <w:rsid w:val="007B2596"/>
    <w:rsid w:val="007B2E02"/>
    <w:rsid w:val="007B3220"/>
    <w:rsid w:val="007B3F3A"/>
    <w:rsid w:val="007B4661"/>
    <w:rsid w:val="007B51D8"/>
    <w:rsid w:val="007B57B7"/>
    <w:rsid w:val="007B664C"/>
    <w:rsid w:val="007B68CC"/>
    <w:rsid w:val="007B6BB8"/>
    <w:rsid w:val="007B6E8E"/>
    <w:rsid w:val="007B6EC2"/>
    <w:rsid w:val="007B753A"/>
    <w:rsid w:val="007B7744"/>
    <w:rsid w:val="007C00D9"/>
    <w:rsid w:val="007C04EA"/>
    <w:rsid w:val="007C0905"/>
    <w:rsid w:val="007C0946"/>
    <w:rsid w:val="007C0951"/>
    <w:rsid w:val="007C0F8C"/>
    <w:rsid w:val="007C1DCB"/>
    <w:rsid w:val="007C232F"/>
    <w:rsid w:val="007C273B"/>
    <w:rsid w:val="007C2758"/>
    <w:rsid w:val="007C45B4"/>
    <w:rsid w:val="007C5411"/>
    <w:rsid w:val="007C662C"/>
    <w:rsid w:val="007C6B04"/>
    <w:rsid w:val="007C6C26"/>
    <w:rsid w:val="007C6CCD"/>
    <w:rsid w:val="007C6CFB"/>
    <w:rsid w:val="007C76F6"/>
    <w:rsid w:val="007C7724"/>
    <w:rsid w:val="007C7E85"/>
    <w:rsid w:val="007D03B3"/>
    <w:rsid w:val="007D08C1"/>
    <w:rsid w:val="007D0DA7"/>
    <w:rsid w:val="007D1661"/>
    <w:rsid w:val="007D20E8"/>
    <w:rsid w:val="007D23B4"/>
    <w:rsid w:val="007D24E5"/>
    <w:rsid w:val="007D285A"/>
    <w:rsid w:val="007D4830"/>
    <w:rsid w:val="007D4AF4"/>
    <w:rsid w:val="007D5135"/>
    <w:rsid w:val="007D59AD"/>
    <w:rsid w:val="007D5A85"/>
    <w:rsid w:val="007D5C2F"/>
    <w:rsid w:val="007D6113"/>
    <w:rsid w:val="007D7AF4"/>
    <w:rsid w:val="007E10C2"/>
    <w:rsid w:val="007E15D7"/>
    <w:rsid w:val="007E1795"/>
    <w:rsid w:val="007E3830"/>
    <w:rsid w:val="007E3B0A"/>
    <w:rsid w:val="007E3F49"/>
    <w:rsid w:val="007E43EB"/>
    <w:rsid w:val="007E45F4"/>
    <w:rsid w:val="007E481A"/>
    <w:rsid w:val="007E49ED"/>
    <w:rsid w:val="007E7019"/>
    <w:rsid w:val="007E7171"/>
    <w:rsid w:val="007E7594"/>
    <w:rsid w:val="007E7653"/>
    <w:rsid w:val="007F176D"/>
    <w:rsid w:val="007F18B4"/>
    <w:rsid w:val="007F22E8"/>
    <w:rsid w:val="007F5B94"/>
    <w:rsid w:val="007F678B"/>
    <w:rsid w:val="007F6C8E"/>
    <w:rsid w:val="007F74E8"/>
    <w:rsid w:val="007F773C"/>
    <w:rsid w:val="007F7A0A"/>
    <w:rsid w:val="007F7E59"/>
    <w:rsid w:val="0080038E"/>
    <w:rsid w:val="008014E5"/>
    <w:rsid w:val="00802460"/>
    <w:rsid w:val="008033EA"/>
    <w:rsid w:val="008035D2"/>
    <w:rsid w:val="00803B80"/>
    <w:rsid w:val="008043EA"/>
    <w:rsid w:val="008052A0"/>
    <w:rsid w:val="00805360"/>
    <w:rsid w:val="00805742"/>
    <w:rsid w:val="008058CD"/>
    <w:rsid w:val="008058EE"/>
    <w:rsid w:val="008058F9"/>
    <w:rsid w:val="0080647E"/>
    <w:rsid w:val="008065FD"/>
    <w:rsid w:val="00806F4B"/>
    <w:rsid w:val="00807347"/>
    <w:rsid w:val="008074AA"/>
    <w:rsid w:val="00807C79"/>
    <w:rsid w:val="00807DCB"/>
    <w:rsid w:val="00810227"/>
    <w:rsid w:val="008103C4"/>
    <w:rsid w:val="008106D5"/>
    <w:rsid w:val="00810DED"/>
    <w:rsid w:val="00810F20"/>
    <w:rsid w:val="00811BE4"/>
    <w:rsid w:val="00812876"/>
    <w:rsid w:val="00813BBA"/>
    <w:rsid w:val="00814060"/>
    <w:rsid w:val="008150DA"/>
    <w:rsid w:val="008160BE"/>
    <w:rsid w:val="008160EA"/>
    <w:rsid w:val="008203F0"/>
    <w:rsid w:val="00820B0D"/>
    <w:rsid w:val="00820D5E"/>
    <w:rsid w:val="00822826"/>
    <w:rsid w:val="00823151"/>
    <w:rsid w:val="00823552"/>
    <w:rsid w:val="008237B9"/>
    <w:rsid w:val="00824C4B"/>
    <w:rsid w:val="00824E81"/>
    <w:rsid w:val="0082516E"/>
    <w:rsid w:val="00830C63"/>
    <w:rsid w:val="0083276E"/>
    <w:rsid w:val="00832909"/>
    <w:rsid w:val="008334E1"/>
    <w:rsid w:val="00833586"/>
    <w:rsid w:val="0083370A"/>
    <w:rsid w:val="00833F0F"/>
    <w:rsid w:val="008340A5"/>
    <w:rsid w:val="008353C4"/>
    <w:rsid w:val="00835DEB"/>
    <w:rsid w:val="0083631A"/>
    <w:rsid w:val="008377F7"/>
    <w:rsid w:val="008405CA"/>
    <w:rsid w:val="0084088A"/>
    <w:rsid w:val="00840F0D"/>
    <w:rsid w:val="0084219B"/>
    <w:rsid w:val="008424B9"/>
    <w:rsid w:val="00842CD8"/>
    <w:rsid w:val="0084386A"/>
    <w:rsid w:val="00844CBC"/>
    <w:rsid w:val="00846506"/>
    <w:rsid w:val="008471CA"/>
    <w:rsid w:val="00847987"/>
    <w:rsid w:val="0085060E"/>
    <w:rsid w:val="008507BA"/>
    <w:rsid w:val="00851123"/>
    <w:rsid w:val="00851285"/>
    <w:rsid w:val="00851734"/>
    <w:rsid w:val="00851D0B"/>
    <w:rsid w:val="00852367"/>
    <w:rsid w:val="008527B0"/>
    <w:rsid w:val="0085376E"/>
    <w:rsid w:val="00853EC8"/>
    <w:rsid w:val="00853F34"/>
    <w:rsid w:val="00854797"/>
    <w:rsid w:val="008548E4"/>
    <w:rsid w:val="00854C05"/>
    <w:rsid w:val="00856825"/>
    <w:rsid w:val="00860036"/>
    <w:rsid w:val="00860157"/>
    <w:rsid w:val="00860D44"/>
    <w:rsid w:val="00861888"/>
    <w:rsid w:val="00861991"/>
    <w:rsid w:val="00861A34"/>
    <w:rsid w:val="00861AE8"/>
    <w:rsid w:val="008636FC"/>
    <w:rsid w:val="0086376F"/>
    <w:rsid w:val="008641E4"/>
    <w:rsid w:val="00864A54"/>
    <w:rsid w:val="00864DA6"/>
    <w:rsid w:val="0086503E"/>
    <w:rsid w:val="008650F2"/>
    <w:rsid w:val="00866734"/>
    <w:rsid w:val="00867403"/>
    <w:rsid w:val="0086748D"/>
    <w:rsid w:val="00870D61"/>
    <w:rsid w:val="00871F5F"/>
    <w:rsid w:val="00872199"/>
    <w:rsid w:val="008729C9"/>
    <w:rsid w:val="00872AEE"/>
    <w:rsid w:val="008736D9"/>
    <w:rsid w:val="00874B89"/>
    <w:rsid w:val="00874CD6"/>
    <w:rsid w:val="00875170"/>
    <w:rsid w:val="00876498"/>
    <w:rsid w:val="00876945"/>
    <w:rsid w:val="00877E76"/>
    <w:rsid w:val="00880929"/>
    <w:rsid w:val="0088158D"/>
    <w:rsid w:val="00881E07"/>
    <w:rsid w:val="00882A40"/>
    <w:rsid w:val="00883289"/>
    <w:rsid w:val="00884FBE"/>
    <w:rsid w:val="00885FDE"/>
    <w:rsid w:val="008861CE"/>
    <w:rsid w:val="00886847"/>
    <w:rsid w:val="00886DEC"/>
    <w:rsid w:val="00890F3E"/>
    <w:rsid w:val="008910EE"/>
    <w:rsid w:val="00891772"/>
    <w:rsid w:val="00892089"/>
    <w:rsid w:val="0089283A"/>
    <w:rsid w:val="008948A3"/>
    <w:rsid w:val="008959BA"/>
    <w:rsid w:val="00895F97"/>
    <w:rsid w:val="00897A69"/>
    <w:rsid w:val="00897F31"/>
    <w:rsid w:val="008A01E7"/>
    <w:rsid w:val="008A1C51"/>
    <w:rsid w:val="008A2544"/>
    <w:rsid w:val="008A2F0B"/>
    <w:rsid w:val="008A45BE"/>
    <w:rsid w:val="008A4E58"/>
    <w:rsid w:val="008A5321"/>
    <w:rsid w:val="008A56CF"/>
    <w:rsid w:val="008A5A27"/>
    <w:rsid w:val="008A6DBF"/>
    <w:rsid w:val="008B0718"/>
    <w:rsid w:val="008B0C17"/>
    <w:rsid w:val="008B230F"/>
    <w:rsid w:val="008B23FB"/>
    <w:rsid w:val="008B2540"/>
    <w:rsid w:val="008B4139"/>
    <w:rsid w:val="008B47B9"/>
    <w:rsid w:val="008B5FB2"/>
    <w:rsid w:val="008B6567"/>
    <w:rsid w:val="008B7B8C"/>
    <w:rsid w:val="008C1178"/>
    <w:rsid w:val="008C1619"/>
    <w:rsid w:val="008C168D"/>
    <w:rsid w:val="008C1698"/>
    <w:rsid w:val="008C1B98"/>
    <w:rsid w:val="008C2005"/>
    <w:rsid w:val="008C287E"/>
    <w:rsid w:val="008C300F"/>
    <w:rsid w:val="008C3413"/>
    <w:rsid w:val="008C37FE"/>
    <w:rsid w:val="008C4238"/>
    <w:rsid w:val="008C4C1C"/>
    <w:rsid w:val="008C4FA4"/>
    <w:rsid w:val="008C5074"/>
    <w:rsid w:val="008C57C2"/>
    <w:rsid w:val="008C6EBD"/>
    <w:rsid w:val="008C71F5"/>
    <w:rsid w:val="008C752F"/>
    <w:rsid w:val="008C7606"/>
    <w:rsid w:val="008C774C"/>
    <w:rsid w:val="008C7BC8"/>
    <w:rsid w:val="008D0904"/>
    <w:rsid w:val="008D2202"/>
    <w:rsid w:val="008D2A8B"/>
    <w:rsid w:val="008D375F"/>
    <w:rsid w:val="008D4A25"/>
    <w:rsid w:val="008D4D16"/>
    <w:rsid w:val="008D4F0A"/>
    <w:rsid w:val="008D6033"/>
    <w:rsid w:val="008D6EC4"/>
    <w:rsid w:val="008D7012"/>
    <w:rsid w:val="008D72C4"/>
    <w:rsid w:val="008E00F5"/>
    <w:rsid w:val="008E0FAA"/>
    <w:rsid w:val="008E1055"/>
    <w:rsid w:val="008E1193"/>
    <w:rsid w:val="008E2E2F"/>
    <w:rsid w:val="008E3AF7"/>
    <w:rsid w:val="008E3F7C"/>
    <w:rsid w:val="008E3FCD"/>
    <w:rsid w:val="008E43C6"/>
    <w:rsid w:val="008E5BF5"/>
    <w:rsid w:val="008E5EB3"/>
    <w:rsid w:val="008E708E"/>
    <w:rsid w:val="008E713A"/>
    <w:rsid w:val="008F1019"/>
    <w:rsid w:val="008F1106"/>
    <w:rsid w:val="008F19B8"/>
    <w:rsid w:val="008F37ED"/>
    <w:rsid w:val="008F38F5"/>
    <w:rsid w:val="008F4411"/>
    <w:rsid w:val="008F52C6"/>
    <w:rsid w:val="008F598F"/>
    <w:rsid w:val="008F659F"/>
    <w:rsid w:val="008F6ADC"/>
    <w:rsid w:val="008F739B"/>
    <w:rsid w:val="008F73A3"/>
    <w:rsid w:val="008F74DC"/>
    <w:rsid w:val="0090179B"/>
    <w:rsid w:val="00901B67"/>
    <w:rsid w:val="00901EC6"/>
    <w:rsid w:val="00901FC5"/>
    <w:rsid w:val="009022BD"/>
    <w:rsid w:val="00903C7C"/>
    <w:rsid w:val="0090408E"/>
    <w:rsid w:val="00906969"/>
    <w:rsid w:val="009072CD"/>
    <w:rsid w:val="00907D26"/>
    <w:rsid w:val="00907ED8"/>
    <w:rsid w:val="00907FDC"/>
    <w:rsid w:val="00912166"/>
    <w:rsid w:val="00913FCE"/>
    <w:rsid w:val="00914130"/>
    <w:rsid w:val="00914248"/>
    <w:rsid w:val="00914E01"/>
    <w:rsid w:val="0091536A"/>
    <w:rsid w:val="0091548A"/>
    <w:rsid w:val="00915CF5"/>
    <w:rsid w:val="009168F7"/>
    <w:rsid w:val="00917603"/>
    <w:rsid w:val="0092185E"/>
    <w:rsid w:val="00922A6B"/>
    <w:rsid w:val="00922C41"/>
    <w:rsid w:val="00923870"/>
    <w:rsid w:val="00924BD6"/>
    <w:rsid w:val="00925F44"/>
    <w:rsid w:val="00926478"/>
    <w:rsid w:val="00926C1C"/>
    <w:rsid w:val="00927776"/>
    <w:rsid w:val="00927ABD"/>
    <w:rsid w:val="00927B78"/>
    <w:rsid w:val="00927D04"/>
    <w:rsid w:val="00927DC6"/>
    <w:rsid w:val="00930EE1"/>
    <w:rsid w:val="00931463"/>
    <w:rsid w:val="009315EA"/>
    <w:rsid w:val="009316E2"/>
    <w:rsid w:val="00931A83"/>
    <w:rsid w:val="00932748"/>
    <w:rsid w:val="0093299A"/>
    <w:rsid w:val="00932DE9"/>
    <w:rsid w:val="00933508"/>
    <w:rsid w:val="009336EF"/>
    <w:rsid w:val="00933C37"/>
    <w:rsid w:val="00934C21"/>
    <w:rsid w:val="00934DF8"/>
    <w:rsid w:val="00935444"/>
    <w:rsid w:val="00936278"/>
    <w:rsid w:val="00936DF7"/>
    <w:rsid w:val="009406A1"/>
    <w:rsid w:val="00941A12"/>
    <w:rsid w:val="009423B5"/>
    <w:rsid w:val="00942798"/>
    <w:rsid w:val="0094303F"/>
    <w:rsid w:val="009446FC"/>
    <w:rsid w:val="00945D3B"/>
    <w:rsid w:val="009472E9"/>
    <w:rsid w:val="009501F0"/>
    <w:rsid w:val="00950258"/>
    <w:rsid w:val="00950578"/>
    <w:rsid w:val="00950995"/>
    <w:rsid w:val="00952576"/>
    <w:rsid w:val="009548CE"/>
    <w:rsid w:val="00954AF7"/>
    <w:rsid w:val="00954B8E"/>
    <w:rsid w:val="00955B50"/>
    <w:rsid w:val="00956367"/>
    <w:rsid w:val="00956F60"/>
    <w:rsid w:val="00957221"/>
    <w:rsid w:val="0095724D"/>
    <w:rsid w:val="00957AAB"/>
    <w:rsid w:val="00957F88"/>
    <w:rsid w:val="00960781"/>
    <w:rsid w:val="0096088A"/>
    <w:rsid w:val="00961685"/>
    <w:rsid w:val="009619B4"/>
    <w:rsid w:val="00961F4B"/>
    <w:rsid w:val="0096348E"/>
    <w:rsid w:val="009639DB"/>
    <w:rsid w:val="00964746"/>
    <w:rsid w:val="0096497E"/>
    <w:rsid w:val="00966E7F"/>
    <w:rsid w:val="0096760F"/>
    <w:rsid w:val="009679C3"/>
    <w:rsid w:val="009679DE"/>
    <w:rsid w:val="00970385"/>
    <w:rsid w:val="00970D21"/>
    <w:rsid w:val="00970E05"/>
    <w:rsid w:val="00970FE0"/>
    <w:rsid w:val="00972537"/>
    <w:rsid w:val="00972F4D"/>
    <w:rsid w:val="00973A14"/>
    <w:rsid w:val="00973DD3"/>
    <w:rsid w:val="00973ECF"/>
    <w:rsid w:val="0097537E"/>
    <w:rsid w:val="0097618E"/>
    <w:rsid w:val="00976254"/>
    <w:rsid w:val="009765E1"/>
    <w:rsid w:val="009775E2"/>
    <w:rsid w:val="009812D9"/>
    <w:rsid w:val="009814A2"/>
    <w:rsid w:val="00982216"/>
    <w:rsid w:val="009838E1"/>
    <w:rsid w:val="0098484F"/>
    <w:rsid w:val="00985E12"/>
    <w:rsid w:val="009875CD"/>
    <w:rsid w:val="00990734"/>
    <w:rsid w:val="009909C5"/>
    <w:rsid w:val="00990C98"/>
    <w:rsid w:val="00990DAC"/>
    <w:rsid w:val="00990F52"/>
    <w:rsid w:val="0099112B"/>
    <w:rsid w:val="0099321B"/>
    <w:rsid w:val="00993414"/>
    <w:rsid w:val="00993653"/>
    <w:rsid w:val="00993B8F"/>
    <w:rsid w:val="009946C7"/>
    <w:rsid w:val="00994FF4"/>
    <w:rsid w:val="009955B1"/>
    <w:rsid w:val="00995868"/>
    <w:rsid w:val="00996E19"/>
    <w:rsid w:val="00997567"/>
    <w:rsid w:val="00997593"/>
    <w:rsid w:val="009A14C9"/>
    <w:rsid w:val="009A1C56"/>
    <w:rsid w:val="009A1CE8"/>
    <w:rsid w:val="009A1F88"/>
    <w:rsid w:val="009A24A9"/>
    <w:rsid w:val="009A27FD"/>
    <w:rsid w:val="009A2978"/>
    <w:rsid w:val="009A37C7"/>
    <w:rsid w:val="009A46C7"/>
    <w:rsid w:val="009A4C43"/>
    <w:rsid w:val="009A4CDC"/>
    <w:rsid w:val="009A6216"/>
    <w:rsid w:val="009A629F"/>
    <w:rsid w:val="009A690B"/>
    <w:rsid w:val="009A6E70"/>
    <w:rsid w:val="009A734E"/>
    <w:rsid w:val="009A761B"/>
    <w:rsid w:val="009A7B71"/>
    <w:rsid w:val="009A7D91"/>
    <w:rsid w:val="009B018B"/>
    <w:rsid w:val="009B1C47"/>
    <w:rsid w:val="009B31A3"/>
    <w:rsid w:val="009B33FD"/>
    <w:rsid w:val="009B36BF"/>
    <w:rsid w:val="009B3BA4"/>
    <w:rsid w:val="009B3D3C"/>
    <w:rsid w:val="009B3D4B"/>
    <w:rsid w:val="009B4062"/>
    <w:rsid w:val="009B53C4"/>
    <w:rsid w:val="009B5C4C"/>
    <w:rsid w:val="009B65AA"/>
    <w:rsid w:val="009B6F0D"/>
    <w:rsid w:val="009B71C0"/>
    <w:rsid w:val="009B7B52"/>
    <w:rsid w:val="009B7C22"/>
    <w:rsid w:val="009C004A"/>
    <w:rsid w:val="009C00B0"/>
    <w:rsid w:val="009C241C"/>
    <w:rsid w:val="009C2E7C"/>
    <w:rsid w:val="009C2EAE"/>
    <w:rsid w:val="009C3804"/>
    <w:rsid w:val="009C4E00"/>
    <w:rsid w:val="009C4E4D"/>
    <w:rsid w:val="009C6A94"/>
    <w:rsid w:val="009C6B5B"/>
    <w:rsid w:val="009D05E8"/>
    <w:rsid w:val="009D06A8"/>
    <w:rsid w:val="009D1B79"/>
    <w:rsid w:val="009D1DCA"/>
    <w:rsid w:val="009D25D9"/>
    <w:rsid w:val="009D26D7"/>
    <w:rsid w:val="009D3000"/>
    <w:rsid w:val="009D3574"/>
    <w:rsid w:val="009D3692"/>
    <w:rsid w:val="009D39D6"/>
    <w:rsid w:val="009D4BE1"/>
    <w:rsid w:val="009D55E4"/>
    <w:rsid w:val="009D5709"/>
    <w:rsid w:val="009D6424"/>
    <w:rsid w:val="009E00EF"/>
    <w:rsid w:val="009E0FA9"/>
    <w:rsid w:val="009E1252"/>
    <w:rsid w:val="009E17F3"/>
    <w:rsid w:val="009E1EB7"/>
    <w:rsid w:val="009E2664"/>
    <w:rsid w:val="009E2FDB"/>
    <w:rsid w:val="009E7176"/>
    <w:rsid w:val="009E7454"/>
    <w:rsid w:val="009F0347"/>
    <w:rsid w:val="009F1F6A"/>
    <w:rsid w:val="009F22D4"/>
    <w:rsid w:val="009F2B07"/>
    <w:rsid w:val="009F42C1"/>
    <w:rsid w:val="009F4697"/>
    <w:rsid w:val="009F572F"/>
    <w:rsid w:val="009F5754"/>
    <w:rsid w:val="009F66B5"/>
    <w:rsid w:val="009F6B5C"/>
    <w:rsid w:val="009F6D27"/>
    <w:rsid w:val="009F716A"/>
    <w:rsid w:val="009F7719"/>
    <w:rsid w:val="009F7AAF"/>
    <w:rsid w:val="009F7ACF"/>
    <w:rsid w:val="009F7E7B"/>
    <w:rsid w:val="00A012B0"/>
    <w:rsid w:val="00A01790"/>
    <w:rsid w:val="00A01C31"/>
    <w:rsid w:val="00A0208E"/>
    <w:rsid w:val="00A02CDA"/>
    <w:rsid w:val="00A0341C"/>
    <w:rsid w:val="00A0374B"/>
    <w:rsid w:val="00A051F7"/>
    <w:rsid w:val="00A0578F"/>
    <w:rsid w:val="00A05B8A"/>
    <w:rsid w:val="00A05FF1"/>
    <w:rsid w:val="00A066DB"/>
    <w:rsid w:val="00A073DF"/>
    <w:rsid w:val="00A074C0"/>
    <w:rsid w:val="00A0771D"/>
    <w:rsid w:val="00A07E52"/>
    <w:rsid w:val="00A11AB4"/>
    <w:rsid w:val="00A11CE6"/>
    <w:rsid w:val="00A12301"/>
    <w:rsid w:val="00A1249C"/>
    <w:rsid w:val="00A1286D"/>
    <w:rsid w:val="00A15A86"/>
    <w:rsid w:val="00A16B09"/>
    <w:rsid w:val="00A1771B"/>
    <w:rsid w:val="00A17D8E"/>
    <w:rsid w:val="00A2079E"/>
    <w:rsid w:val="00A22610"/>
    <w:rsid w:val="00A228B4"/>
    <w:rsid w:val="00A22CE5"/>
    <w:rsid w:val="00A2422B"/>
    <w:rsid w:val="00A2448F"/>
    <w:rsid w:val="00A25138"/>
    <w:rsid w:val="00A258EE"/>
    <w:rsid w:val="00A278F8"/>
    <w:rsid w:val="00A27B05"/>
    <w:rsid w:val="00A316FC"/>
    <w:rsid w:val="00A31CA1"/>
    <w:rsid w:val="00A31CDB"/>
    <w:rsid w:val="00A31F52"/>
    <w:rsid w:val="00A33C18"/>
    <w:rsid w:val="00A34642"/>
    <w:rsid w:val="00A348B7"/>
    <w:rsid w:val="00A34E3E"/>
    <w:rsid w:val="00A35042"/>
    <w:rsid w:val="00A37A39"/>
    <w:rsid w:val="00A40CFA"/>
    <w:rsid w:val="00A4179E"/>
    <w:rsid w:val="00A41CB6"/>
    <w:rsid w:val="00A41E17"/>
    <w:rsid w:val="00A42924"/>
    <w:rsid w:val="00A42E0C"/>
    <w:rsid w:val="00A43B22"/>
    <w:rsid w:val="00A44A7C"/>
    <w:rsid w:val="00A4523F"/>
    <w:rsid w:val="00A454AD"/>
    <w:rsid w:val="00A454CC"/>
    <w:rsid w:val="00A4741F"/>
    <w:rsid w:val="00A47FAD"/>
    <w:rsid w:val="00A50ABC"/>
    <w:rsid w:val="00A50B14"/>
    <w:rsid w:val="00A5267D"/>
    <w:rsid w:val="00A5286B"/>
    <w:rsid w:val="00A52FFB"/>
    <w:rsid w:val="00A54450"/>
    <w:rsid w:val="00A54A4B"/>
    <w:rsid w:val="00A55656"/>
    <w:rsid w:val="00A55FC5"/>
    <w:rsid w:val="00A561F0"/>
    <w:rsid w:val="00A5639A"/>
    <w:rsid w:val="00A5738C"/>
    <w:rsid w:val="00A57DDA"/>
    <w:rsid w:val="00A62B7D"/>
    <w:rsid w:val="00A62D73"/>
    <w:rsid w:val="00A63CF9"/>
    <w:rsid w:val="00A6417A"/>
    <w:rsid w:val="00A645EB"/>
    <w:rsid w:val="00A64862"/>
    <w:rsid w:val="00A6538A"/>
    <w:rsid w:val="00A65E9B"/>
    <w:rsid w:val="00A66639"/>
    <w:rsid w:val="00A66771"/>
    <w:rsid w:val="00A6798F"/>
    <w:rsid w:val="00A67C3E"/>
    <w:rsid w:val="00A711B5"/>
    <w:rsid w:val="00A7147F"/>
    <w:rsid w:val="00A71557"/>
    <w:rsid w:val="00A71603"/>
    <w:rsid w:val="00A724FE"/>
    <w:rsid w:val="00A73487"/>
    <w:rsid w:val="00A75A3E"/>
    <w:rsid w:val="00A75C30"/>
    <w:rsid w:val="00A76468"/>
    <w:rsid w:val="00A76DC4"/>
    <w:rsid w:val="00A775C1"/>
    <w:rsid w:val="00A77C41"/>
    <w:rsid w:val="00A77FFA"/>
    <w:rsid w:val="00A80B9B"/>
    <w:rsid w:val="00A81109"/>
    <w:rsid w:val="00A811D4"/>
    <w:rsid w:val="00A821BE"/>
    <w:rsid w:val="00A83090"/>
    <w:rsid w:val="00A83316"/>
    <w:rsid w:val="00A836D6"/>
    <w:rsid w:val="00A84B74"/>
    <w:rsid w:val="00A85343"/>
    <w:rsid w:val="00A85407"/>
    <w:rsid w:val="00A855B0"/>
    <w:rsid w:val="00A85A66"/>
    <w:rsid w:val="00A86648"/>
    <w:rsid w:val="00A866DC"/>
    <w:rsid w:val="00A8692E"/>
    <w:rsid w:val="00A86C93"/>
    <w:rsid w:val="00A937C6"/>
    <w:rsid w:val="00A9389E"/>
    <w:rsid w:val="00A9430F"/>
    <w:rsid w:val="00A949A0"/>
    <w:rsid w:val="00A94A8D"/>
    <w:rsid w:val="00A954A2"/>
    <w:rsid w:val="00A96751"/>
    <w:rsid w:val="00A96A3E"/>
    <w:rsid w:val="00A96F2E"/>
    <w:rsid w:val="00A97935"/>
    <w:rsid w:val="00A97FDB"/>
    <w:rsid w:val="00AA042A"/>
    <w:rsid w:val="00AA1CCF"/>
    <w:rsid w:val="00AA2143"/>
    <w:rsid w:val="00AA28BA"/>
    <w:rsid w:val="00AA2E21"/>
    <w:rsid w:val="00AA32E7"/>
    <w:rsid w:val="00AA4636"/>
    <w:rsid w:val="00AA46B0"/>
    <w:rsid w:val="00AA57D8"/>
    <w:rsid w:val="00AA57EA"/>
    <w:rsid w:val="00AA5A40"/>
    <w:rsid w:val="00AA6CA1"/>
    <w:rsid w:val="00AA76E4"/>
    <w:rsid w:val="00AB1133"/>
    <w:rsid w:val="00AB1B80"/>
    <w:rsid w:val="00AB26C1"/>
    <w:rsid w:val="00AB2A0E"/>
    <w:rsid w:val="00AB2B8E"/>
    <w:rsid w:val="00AB3462"/>
    <w:rsid w:val="00AB58EE"/>
    <w:rsid w:val="00AC195E"/>
    <w:rsid w:val="00AC2946"/>
    <w:rsid w:val="00AC2FBE"/>
    <w:rsid w:val="00AC3714"/>
    <w:rsid w:val="00AC4703"/>
    <w:rsid w:val="00AC4A36"/>
    <w:rsid w:val="00AC4B15"/>
    <w:rsid w:val="00AC5C22"/>
    <w:rsid w:val="00AC5EB0"/>
    <w:rsid w:val="00AC67A5"/>
    <w:rsid w:val="00AC72A4"/>
    <w:rsid w:val="00AC72EA"/>
    <w:rsid w:val="00AC796F"/>
    <w:rsid w:val="00AC7DD2"/>
    <w:rsid w:val="00AD0A46"/>
    <w:rsid w:val="00AD1BF3"/>
    <w:rsid w:val="00AD207E"/>
    <w:rsid w:val="00AD2C1E"/>
    <w:rsid w:val="00AD3082"/>
    <w:rsid w:val="00AD3516"/>
    <w:rsid w:val="00AD400B"/>
    <w:rsid w:val="00AD4FC0"/>
    <w:rsid w:val="00AD5540"/>
    <w:rsid w:val="00AD64CC"/>
    <w:rsid w:val="00AD683B"/>
    <w:rsid w:val="00AD7C39"/>
    <w:rsid w:val="00AE11F4"/>
    <w:rsid w:val="00AE19A6"/>
    <w:rsid w:val="00AE1B73"/>
    <w:rsid w:val="00AE20EC"/>
    <w:rsid w:val="00AE2BA9"/>
    <w:rsid w:val="00AE47CE"/>
    <w:rsid w:val="00AE48CA"/>
    <w:rsid w:val="00AE5EF9"/>
    <w:rsid w:val="00AE63FD"/>
    <w:rsid w:val="00AE7099"/>
    <w:rsid w:val="00AE7383"/>
    <w:rsid w:val="00AE73B8"/>
    <w:rsid w:val="00AE7625"/>
    <w:rsid w:val="00AF004E"/>
    <w:rsid w:val="00AF0412"/>
    <w:rsid w:val="00AF0E0C"/>
    <w:rsid w:val="00AF1087"/>
    <w:rsid w:val="00AF12F9"/>
    <w:rsid w:val="00AF5842"/>
    <w:rsid w:val="00AF6448"/>
    <w:rsid w:val="00AF69B1"/>
    <w:rsid w:val="00AF793F"/>
    <w:rsid w:val="00B00139"/>
    <w:rsid w:val="00B0191F"/>
    <w:rsid w:val="00B01DBC"/>
    <w:rsid w:val="00B023C5"/>
    <w:rsid w:val="00B02D1D"/>
    <w:rsid w:val="00B03181"/>
    <w:rsid w:val="00B033AB"/>
    <w:rsid w:val="00B0420E"/>
    <w:rsid w:val="00B04B38"/>
    <w:rsid w:val="00B04C55"/>
    <w:rsid w:val="00B05005"/>
    <w:rsid w:val="00B05263"/>
    <w:rsid w:val="00B062E1"/>
    <w:rsid w:val="00B06914"/>
    <w:rsid w:val="00B10931"/>
    <w:rsid w:val="00B10A3A"/>
    <w:rsid w:val="00B11EB5"/>
    <w:rsid w:val="00B11F3B"/>
    <w:rsid w:val="00B12072"/>
    <w:rsid w:val="00B12857"/>
    <w:rsid w:val="00B12BFD"/>
    <w:rsid w:val="00B1592B"/>
    <w:rsid w:val="00B159F7"/>
    <w:rsid w:val="00B16115"/>
    <w:rsid w:val="00B1694D"/>
    <w:rsid w:val="00B17B5B"/>
    <w:rsid w:val="00B2082C"/>
    <w:rsid w:val="00B21D6A"/>
    <w:rsid w:val="00B2216B"/>
    <w:rsid w:val="00B22FF7"/>
    <w:rsid w:val="00B23626"/>
    <w:rsid w:val="00B24D74"/>
    <w:rsid w:val="00B259DF"/>
    <w:rsid w:val="00B264A7"/>
    <w:rsid w:val="00B278BC"/>
    <w:rsid w:val="00B27E5C"/>
    <w:rsid w:val="00B30A8A"/>
    <w:rsid w:val="00B3149F"/>
    <w:rsid w:val="00B317A7"/>
    <w:rsid w:val="00B329DB"/>
    <w:rsid w:val="00B32CAA"/>
    <w:rsid w:val="00B32EA5"/>
    <w:rsid w:val="00B340A1"/>
    <w:rsid w:val="00B3420C"/>
    <w:rsid w:val="00B344FF"/>
    <w:rsid w:val="00B34DE4"/>
    <w:rsid w:val="00B36327"/>
    <w:rsid w:val="00B36517"/>
    <w:rsid w:val="00B37887"/>
    <w:rsid w:val="00B37D31"/>
    <w:rsid w:val="00B406FB"/>
    <w:rsid w:val="00B4086D"/>
    <w:rsid w:val="00B40C75"/>
    <w:rsid w:val="00B40DDD"/>
    <w:rsid w:val="00B417F7"/>
    <w:rsid w:val="00B41B78"/>
    <w:rsid w:val="00B41C34"/>
    <w:rsid w:val="00B41FCC"/>
    <w:rsid w:val="00B42571"/>
    <w:rsid w:val="00B42E18"/>
    <w:rsid w:val="00B42FA3"/>
    <w:rsid w:val="00B43267"/>
    <w:rsid w:val="00B43D6E"/>
    <w:rsid w:val="00B43E24"/>
    <w:rsid w:val="00B455C8"/>
    <w:rsid w:val="00B45611"/>
    <w:rsid w:val="00B45A92"/>
    <w:rsid w:val="00B45E8F"/>
    <w:rsid w:val="00B4610B"/>
    <w:rsid w:val="00B46BCC"/>
    <w:rsid w:val="00B46C95"/>
    <w:rsid w:val="00B46D5B"/>
    <w:rsid w:val="00B47445"/>
    <w:rsid w:val="00B474DB"/>
    <w:rsid w:val="00B47B80"/>
    <w:rsid w:val="00B532CC"/>
    <w:rsid w:val="00B53AC9"/>
    <w:rsid w:val="00B53DE9"/>
    <w:rsid w:val="00B543D9"/>
    <w:rsid w:val="00B54D5B"/>
    <w:rsid w:val="00B5513B"/>
    <w:rsid w:val="00B5601D"/>
    <w:rsid w:val="00B56408"/>
    <w:rsid w:val="00B6105E"/>
    <w:rsid w:val="00B612FC"/>
    <w:rsid w:val="00B62702"/>
    <w:rsid w:val="00B62CFF"/>
    <w:rsid w:val="00B62D46"/>
    <w:rsid w:val="00B634D1"/>
    <w:rsid w:val="00B6633F"/>
    <w:rsid w:val="00B67C28"/>
    <w:rsid w:val="00B67E21"/>
    <w:rsid w:val="00B70648"/>
    <w:rsid w:val="00B70AD0"/>
    <w:rsid w:val="00B716D7"/>
    <w:rsid w:val="00B72743"/>
    <w:rsid w:val="00B72AB7"/>
    <w:rsid w:val="00B734E5"/>
    <w:rsid w:val="00B735C6"/>
    <w:rsid w:val="00B739EB"/>
    <w:rsid w:val="00B73BCB"/>
    <w:rsid w:val="00B73D37"/>
    <w:rsid w:val="00B74609"/>
    <w:rsid w:val="00B74631"/>
    <w:rsid w:val="00B74F58"/>
    <w:rsid w:val="00B75CCA"/>
    <w:rsid w:val="00B762F2"/>
    <w:rsid w:val="00B76965"/>
    <w:rsid w:val="00B7716C"/>
    <w:rsid w:val="00B771A3"/>
    <w:rsid w:val="00B805F2"/>
    <w:rsid w:val="00B813FC"/>
    <w:rsid w:val="00B815D2"/>
    <w:rsid w:val="00B81F2F"/>
    <w:rsid w:val="00B8284A"/>
    <w:rsid w:val="00B82B35"/>
    <w:rsid w:val="00B8300F"/>
    <w:rsid w:val="00B83287"/>
    <w:rsid w:val="00B8385B"/>
    <w:rsid w:val="00B848EE"/>
    <w:rsid w:val="00B86C58"/>
    <w:rsid w:val="00B87911"/>
    <w:rsid w:val="00B9018F"/>
    <w:rsid w:val="00B910C1"/>
    <w:rsid w:val="00B91996"/>
    <w:rsid w:val="00B91C89"/>
    <w:rsid w:val="00B927D4"/>
    <w:rsid w:val="00B9381E"/>
    <w:rsid w:val="00B93F0F"/>
    <w:rsid w:val="00B94E04"/>
    <w:rsid w:val="00B95238"/>
    <w:rsid w:val="00B95254"/>
    <w:rsid w:val="00B96DD6"/>
    <w:rsid w:val="00B978A9"/>
    <w:rsid w:val="00B9799F"/>
    <w:rsid w:val="00B979BB"/>
    <w:rsid w:val="00BA0309"/>
    <w:rsid w:val="00BA0BD2"/>
    <w:rsid w:val="00BA0D59"/>
    <w:rsid w:val="00BA116B"/>
    <w:rsid w:val="00BA2620"/>
    <w:rsid w:val="00BA2D74"/>
    <w:rsid w:val="00BA3E88"/>
    <w:rsid w:val="00BA5014"/>
    <w:rsid w:val="00BA595C"/>
    <w:rsid w:val="00BA608F"/>
    <w:rsid w:val="00BA7A9D"/>
    <w:rsid w:val="00BB0F07"/>
    <w:rsid w:val="00BB141E"/>
    <w:rsid w:val="00BB1485"/>
    <w:rsid w:val="00BB1B7D"/>
    <w:rsid w:val="00BB2DF6"/>
    <w:rsid w:val="00BB2E37"/>
    <w:rsid w:val="00BB30B8"/>
    <w:rsid w:val="00BB4844"/>
    <w:rsid w:val="00BB4B81"/>
    <w:rsid w:val="00BB4E34"/>
    <w:rsid w:val="00BB5223"/>
    <w:rsid w:val="00BB6421"/>
    <w:rsid w:val="00BB6F57"/>
    <w:rsid w:val="00BB7158"/>
    <w:rsid w:val="00BB7E30"/>
    <w:rsid w:val="00BC0369"/>
    <w:rsid w:val="00BC0474"/>
    <w:rsid w:val="00BC04E9"/>
    <w:rsid w:val="00BC09F2"/>
    <w:rsid w:val="00BC0FF2"/>
    <w:rsid w:val="00BC1031"/>
    <w:rsid w:val="00BC166A"/>
    <w:rsid w:val="00BC1A2F"/>
    <w:rsid w:val="00BC202C"/>
    <w:rsid w:val="00BC2102"/>
    <w:rsid w:val="00BC3727"/>
    <w:rsid w:val="00BC3C28"/>
    <w:rsid w:val="00BC3DD7"/>
    <w:rsid w:val="00BC3FB6"/>
    <w:rsid w:val="00BC41A9"/>
    <w:rsid w:val="00BC426E"/>
    <w:rsid w:val="00BC512E"/>
    <w:rsid w:val="00BC6F7B"/>
    <w:rsid w:val="00BC7341"/>
    <w:rsid w:val="00BC7EF5"/>
    <w:rsid w:val="00BD039E"/>
    <w:rsid w:val="00BD2CA9"/>
    <w:rsid w:val="00BD2DFC"/>
    <w:rsid w:val="00BD3503"/>
    <w:rsid w:val="00BD52D0"/>
    <w:rsid w:val="00BD5604"/>
    <w:rsid w:val="00BD5881"/>
    <w:rsid w:val="00BD5A7C"/>
    <w:rsid w:val="00BD75DF"/>
    <w:rsid w:val="00BD77DC"/>
    <w:rsid w:val="00BD7888"/>
    <w:rsid w:val="00BE205D"/>
    <w:rsid w:val="00BE26DC"/>
    <w:rsid w:val="00BE277B"/>
    <w:rsid w:val="00BE27B1"/>
    <w:rsid w:val="00BE2AE8"/>
    <w:rsid w:val="00BE3B25"/>
    <w:rsid w:val="00BE4368"/>
    <w:rsid w:val="00BE4CF0"/>
    <w:rsid w:val="00BE57F3"/>
    <w:rsid w:val="00BE73A3"/>
    <w:rsid w:val="00BE7DCD"/>
    <w:rsid w:val="00BF0409"/>
    <w:rsid w:val="00BF0E07"/>
    <w:rsid w:val="00BF22A2"/>
    <w:rsid w:val="00BF2F8F"/>
    <w:rsid w:val="00BF314C"/>
    <w:rsid w:val="00BF4199"/>
    <w:rsid w:val="00BF4B25"/>
    <w:rsid w:val="00BF50C5"/>
    <w:rsid w:val="00BF73CF"/>
    <w:rsid w:val="00BF7708"/>
    <w:rsid w:val="00BF7EDF"/>
    <w:rsid w:val="00C008D0"/>
    <w:rsid w:val="00C00AB6"/>
    <w:rsid w:val="00C01007"/>
    <w:rsid w:val="00C013D0"/>
    <w:rsid w:val="00C01D07"/>
    <w:rsid w:val="00C01F9D"/>
    <w:rsid w:val="00C02262"/>
    <w:rsid w:val="00C037D2"/>
    <w:rsid w:val="00C047D9"/>
    <w:rsid w:val="00C049B2"/>
    <w:rsid w:val="00C04A59"/>
    <w:rsid w:val="00C04BE6"/>
    <w:rsid w:val="00C05BEE"/>
    <w:rsid w:val="00C05DEA"/>
    <w:rsid w:val="00C064D8"/>
    <w:rsid w:val="00C105E9"/>
    <w:rsid w:val="00C11580"/>
    <w:rsid w:val="00C11C3A"/>
    <w:rsid w:val="00C1259F"/>
    <w:rsid w:val="00C128EE"/>
    <w:rsid w:val="00C134B9"/>
    <w:rsid w:val="00C13BD7"/>
    <w:rsid w:val="00C1413B"/>
    <w:rsid w:val="00C144E0"/>
    <w:rsid w:val="00C155D9"/>
    <w:rsid w:val="00C1583B"/>
    <w:rsid w:val="00C1725E"/>
    <w:rsid w:val="00C17E10"/>
    <w:rsid w:val="00C20096"/>
    <w:rsid w:val="00C20B1B"/>
    <w:rsid w:val="00C21818"/>
    <w:rsid w:val="00C21A0F"/>
    <w:rsid w:val="00C22CD5"/>
    <w:rsid w:val="00C237F4"/>
    <w:rsid w:val="00C23ABB"/>
    <w:rsid w:val="00C23BE0"/>
    <w:rsid w:val="00C248EB"/>
    <w:rsid w:val="00C25B90"/>
    <w:rsid w:val="00C26618"/>
    <w:rsid w:val="00C26C71"/>
    <w:rsid w:val="00C2797E"/>
    <w:rsid w:val="00C27BD4"/>
    <w:rsid w:val="00C27E56"/>
    <w:rsid w:val="00C30E69"/>
    <w:rsid w:val="00C30FB6"/>
    <w:rsid w:val="00C31007"/>
    <w:rsid w:val="00C31051"/>
    <w:rsid w:val="00C31AE0"/>
    <w:rsid w:val="00C3315F"/>
    <w:rsid w:val="00C33784"/>
    <w:rsid w:val="00C33E85"/>
    <w:rsid w:val="00C352FE"/>
    <w:rsid w:val="00C357E3"/>
    <w:rsid w:val="00C363B1"/>
    <w:rsid w:val="00C369E2"/>
    <w:rsid w:val="00C403C2"/>
    <w:rsid w:val="00C40BF8"/>
    <w:rsid w:val="00C419E6"/>
    <w:rsid w:val="00C41A46"/>
    <w:rsid w:val="00C4268A"/>
    <w:rsid w:val="00C43805"/>
    <w:rsid w:val="00C44C2F"/>
    <w:rsid w:val="00C45243"/>
    <w:rsid w:val="00C4586F"/>
    <w:rsid w:val="00C4622B"/>
    <w:rsid w:val="00C4749F"/>
    <w:rsid w:val="00C502FD"/>
    <w:rsid w:val="00C51737"/>
    <w:rsid w:val="00C51C84"/>
    <w:rsid w:val="00C534A8"/>
    <w:rsid w:val="00C535BA"/>
    <w:rsid w:val="00C539BC"/>
    <w:rsid w:val="00C53A46"/>
    <w:rsid w:val="00C53B1C"/>
    <w:rsid w:val="00C54972"/>
    <w:rsid w:val="00C5525D"/>
    <w:rsid w:val="00C5541D"/>
    <w:rsid w:val="00C55BD8"/>
    <w:rsid w:val="00C56A08"/>
    <w:rsid w:val="00C60BAE"/>
    <w:rsid w:val="00C60BDF"/>
    <w:rsid w:val="00C61E9C"/>
    <w:rsid w:val="00C63594"/>
    <w:rsid w:val="00C637A1"/>
    <w:rsid w:val="00C64486"/>
    <w:rsid w:val="00C64617"/>
    <w:rsid w:val="00C6577E"/>
    <w:rsid w:val="00C66731"/>
    <w:rsid w:val="00C67273"/>
    <w:rsid w:val="00C67F6A"/>
    <w:rsid w:val="00C70265"/>
    <w:rsid w:val="00C70455"/>
    <w:rsid w:val="00C70C29"/>
    <w:rsid w:val="00C71212"/>
    <w:rsid w:val="00C715BF"/>
    <w:rsid w:val="00C727EA"/>
    <w:rsid w:val="00C73892"/>
    <w:rsid w:val="00C73E50"/>
    <w:rsid w:val="00C74F31"/>
    <w:rsid w:val="00C76A9D"/>
    <w:rsid w:val="00C76D4E"/>
    <w:rsid w:val="00C8018A"/>
    <w:rsid w:val="00C80C2A"/>
    <w:rsid w:val="00C80F0A"/>
    <w:rsid w:val="00C812F8"/>
    <w:rsid w:val="00C8192A"/>
    <w:rsid w:val="00C843E6"/>
    <w:rsid w:val="00C85755"/>
    <w:rsid w:val="00C87138"/>
    <w:rsid w:val="00C90F56"/>
    <w:rsid w:val="00C90F77"/>
    <w:rsid w:val="00C9126C"/>
    <w:rsid w:val="00C9157C"/>
    <w:rsid w:val="00C91880"/>
    <w:rsid w:val="00C94454"/>
    <w:rsid w:val="00C956AF"/>
    <w:rsid w:val="00C95E25"/>
    <w:rsid w:val="00C96872"/>
    <w:rsid w:val="00C97A08"/>
    <w:rsid w:val="00C97CEA"/>
    <w:rsid w:val="00CA0C65"/>
    <w:rsid w:val="00CA2014"/>
    <w:rsid w:val="00CA202E"/>
    <w:rsid w:val="00CA2046"/>
    <w:rsid w:val="00CA215E"/>
    <w:rsid w:val="00CA2B2A"/>
    <w:rsid w:val="00CA45F7"/>
    <w:rsid w:val="00CA4E52"/>
    <w:rsid w:val="00CA4E94"/>
    <w:rsid w:val="00CA54B7"/>
    <w:rsid w:val="00CA5FD6"/>
    <w:rsid w:val="00CA7F99"/>
    <w:rsid w:val="00CB0DEA"/>
    <w:rsid w:val="00CB158B"/>
    <w:rsid w:val="00CB217F"/>
    <w:rsid w:val="00CB2C8C"/>
    <w:rsid w:val="00CB2E2F"/>
    <w:rsid w:val="00CB3385"/>
    <w:rsid w:val="00CB393A"/>
    <w:rsid w:val="00CB4B4D"/>
    <w:rsid w:val="00CB594F"/>
    <w:rsid w:val="00CB5A55"/>
    <w:rsid w:val="00CB618B"/>
    <w:rsid w:val="00CC0EA0"/>
    <w:rsid w:val="00CC123F"/>
    <w:rsid w:val="00CC1CEA"/>
    <w:rsid w:val="00CC271B"/>
    <w:rsid w:val="00CC2C82"/>
    <w:rsid w:val="00CC3393"/>
    <w:rsid w:val="00CC441E"/>
    <w:rsid w:val="00CC5B2E"/>
    <w:rsid w:val="00CC656E"/>
    <w:rsid w:val="00CC69D5"/>
    <w:rsid w:val="00CC7BEE"/>
    <w:rsid w:val="00CD092A"/>
    <w:rsid w:val="00CD0B2A"/>
    <w:rsid w:val="00CD18C9"/>
    <w:rsid w:val="00CD34DE"/>
    <w:rsid w:val="00CD38AE"/>
    <w:rsid w:val="00CD4D8B"/>
    <w:rsid w:val="00CD6262"/>
    <w:rsid w:val="00CD697F"/>
    <w:rsid w:val="00CD7946"/>
    <w:rsid w:val="00CD7FC2"/>
    <w:rsid w:val="00CE1592"/>
    <w:rsid w:val="00CE183D"/>
    <w:rsid w:val="00CE229B"/>
    <w:rsid w:val="00CE2825"/>
    <w:rsid w:val="00CE4EAE"/>
    <w:rsid w:val="00CE5025"/>
    <w:rsid w:val="00CE5405"/>
    <w:rsid w:val="00CE57F7"/>
    <w:rsid w:val="00CE59E7"/>
    <w:rsid w:val="00CE5FE6"/>
    <w:rsid w:val="00CE62F4"/>
    <w:rsid w:val="00CF019A"/>
    <w:rsid w:val="00CF075C"/>
    <w:rsid w:val="00CF07DD"/>
    <w:rsid w:val="00CF0EE9"/>
    <w:rsid w:val="00CF15F8"/>
    <w:rsid w:val="00CF1A5F"/>
    <w:rsid w:val="00CF1C12"/>
    <w:rsid w:val="00CF291F"/>
    <w:rsid w:val="00CF2BA2"/>
    <w:rsid w:val="00CF4D6F"/>
    <w:rsid w:val="00CF5C2E"/>
    <w:rsid w:val="00CF5E38"/>
    <w:rsid w:val="00CF7623"/>
    <w:rsid w:val="00CF7F9B"/>
    <w:rsid w:val="00D00078"/>
    <w:rsid w:val="00D003F9"/>
    <w:rsid w:val="00D00714"/>
    <w:rsid w:val="00D01185"/>
    <w:rsid w:val="00D01890"/>
    <w:rsid w:val="00D02500"/>
    <w:rsid w:val="00D030D6"/>
    <w:rsid w:val="00D03131"/>
    <w:rsid w:val="00D032FF"/>
    <w:rsid w:val="00D034F1"/>
    <w:rsid w:val="00D03B17"/>
    <w:rsid w:val="00D04098"/>
    <w:rsid w:val="00D04863"/>
    <w:rsid w:val="00D04EFB"/>
    <w:rsid w:val="00D057CD"/>
    <w:rsid w:val="00D07C44"/>
    <w:rsid w:val="00D07FEC"/>
    <w:rsid w:val="00D1056D"/>
    <w:rsid w:val="00D11378"/>
    <w:rsid w:val="00D1186D"/>
    <w:rsid w:val="00D13DB5"/>
    <w:rsid w:val="00D143F1"/>
    <w:rsid w:val="00D1450C"/>
    <w:rsid w:val="00D15308"/>
    <w:rsid w:val="00D15DDC"/>
    <w:rsid w:val="00D17121"/>
    <w:rsid w:val="00D17CB7"/>
    <w:rsid w:val="00D20D4F"/>
    <w:rsid w:val="00D21B35"/>
    <w:rsid w:val="00D21BC4"/>
    <w:rsid w:val="00D220EB"/>
    <w:rsid w:val="00D227A6"/>
    <w:rsid w:val="00D23284"/>
    <w:rsid w:val="00D237D1"/>
    <w:rsid w:val="00D24B99"/>
    <w:rsid w:val="00D25ACC"/>
    <w:rsid w:val="00D26A39"/>
    <w:rsid w:val="00D27493"/>
    <w:rsid w:val="00D2765B"/>
    <w:rsid w:val="00D30433"/>
    <w:rsid w:val="00D309B1"/>
    <w:rsid w:val="00D30C37"/>
    <w:rsid w:val="00D30DA2"/>
    <w:rsid w:val="00D314E2"/>
    <w:rsid w:val="00D32288"/>
    <w:rsid w:val="00D32E04"/>
    <w:rsid w:val="00D33174"/>
    <w:rsid w:val="00D33B3D"/>
    <w:rsid w:val="00D34627"/>
    <w:rsid w:val="00D34893"/>
    <w:rsid w:val="00D35102"/>
    <w:rsid w:val="00D35533"/>
    <w:rsid w:val="00D35783"/>
    <w:rsid w:val="00D35848"/>
    <w:rsid w:val="00D3617E"/>
    <w:rsid w:val="00D36E1D"/>
    <w:rsid w:val="00D408FA"/>
    <w:rsid w:val="00D41BA5"/>
    <w:rsid w:val="00D422A3"/>
    <w:rsid w:val="00D42666"/>
    <w:rsid w:val="00D429B3"/>
    <w:rsid w:val="00D42FE2"/>
    <w:rsid w:val="00D433FE"/>
    <w:rsid w:val="00D434C7"/>
    <w:rsid w:val="00D43834"/>
    <w:rsid w:val="00D43BBF"/>
    <w:rsid w:val="00D440D9"/>
    <w:rsid w:val="00D4412A"/>
    <w:rsid w:val="00D44FD1"/>
    <w:rsid w:val="00D4681E"/>
    <w:rsid w:val="00D4689C"/>
    <w:rsid w:val="00D47955"/>
    <w:rsid w:val="00D47D41"/>
    <w:rsid w:val="00D50212"/>
    <w:rsid w:val="00D505E4"/>
    <w:rsid w:val="00D515CE"/>
    <w:rsid w:val="00D52B7B"/>
    <w:rsid w:val="00D54ADB"/>
    <w:rsid w:val="00D55117"/>
    <w:rsid w:val="00D56C2F"/>
    <w:rsid w:val="00D575D6"/>
    <w:rsid w:val="00D578D7"/>
    <w:rsid w:val="00D57967"/>
    <w:rsid w:val="00D6005D"/>
    <w:rsid w:val="00D608C6"/>
    <w:rsid w:val="00D61546"/>
    <w:rsid w:val="00D616AE"/>
    <w:rsid w:val="00D61C0F"/>
    <w:rsid w:val="00D62B26"/>
    <w:rsid w:val="00D62B89"/>
    <w:rsid w:val="00D64755"/>
    <w:rsid w:val="00D6519F"/>
    <w:rsid w:val="00D66A44"/>
    <w:rsid w:val="00D6717F"/>
    <w:rsid w:val="00D67394"/>
    <w:rsid w:val="00D67ADE"/>
    <w:rsid w:val="00D67F6F"/>
    <w:rsid w:val="00D7000D"/>
    <w:rsid w:val="00D7177A"/>
    <w:rsid w:val="00D717F6"/>
    <w:rsid w:val="00D71926"/>
    <w:rsid w:val="00D72000"/>
    <w:rsid w:val="00D72D06"/>
    <w:rsid w:val="00D72DD6"/>
    <w:rsid w:val="00D7302F"/>
    <w:rsid w:val="00D739E8"/>
    <w:rsid w:val="00D73D1D"/>
    <w:rsid w:val="00D747EA"/>
    <w:rsid w:val="00D74B16"/>
    <w:rsid w:val="00D74D36"/>
    <w:rsid w:val="00D766B7"/>
    <w:rsid w:val="00D76B36"/>
    <w:rsid w:val="00D76F04"/>
    <w:rsid w:val="00D77556"/>
    <w:rsid w:val="00D801A9"/>
    <w:rsid w:val="00D80E21"/>
    <w:rsid w:val="00D80F4F"/>
    <w:rsid w:val="00D815EA"/>
    <w:rsid w:val="00D81798"/>
    <w:rsid w:val="00D81B13"/>
    <w:rsid w:val="00D81C3B"/>
    <w:rsid w:val="00D82500"/>
    <w:rsid w:val="00D835E5"/>
    <w:rsid w:val="00D85108"/>
    <w:rsid w:val="00D85FA4"/>
    <w:rsid w:val="00D8613F"/>
    <w:rsid w:val="00D86AF5"/>
    <w:rsid w:val="00D90604"/>
    <w:rsid w:val="00D907EE"/>
    <w:rsid w:val="00D91283"/>
    <w:rsid w:val="00D918CF"/>
    <w:rsid w:val="00D92355"/>
    <w:rsid w:val="00D94C8F"/>
    <w:rsid w:val="00D95969"/>
    <w:rsid w:val="00D95F30"/>
    <w:rsid w:val="00D9620B"/>
    <w:rsid w:val="00D96EC5"/>
    <w:rsid w:val="00D97886"/>
    <w:rsid w:val="00DA0325"/>
    <w:rsid w:val="00DA193B"/>
    <w:rsid w:val="00DA1981"/>
    <w:rsid w:val="00DA2414"/>
    <w:rsid w:val="00DA2570"/>
    <w:rsid w:val="00DA2E5B"/>
    <w:rsid w:val="00DA3129"/>
    <w:rsid w:val="00DA393E"/>
    <w:rsid w:val="00DA5327"/>
    <w:rsid w:val="00DA6D50"/>
    <w:rsid w:val="00DB0435"/>
    <w:rsid w:val="00DB22B6"/>
    <w:rsid w:val="00DB3A00"/>
    <w:rsid w:val="00DB5F90"/>
    <w:rsid w:val="00DB6F0E"/>
    <w:rsid w:val="00DC06A0"/>
    <w:rsid w:val="00DC0802"/>
    <w:rsid w:val="00DC0DE0"/>
    <w:rsid w:val="00DC2EE8"/>
    <w:rsid w:val="00DC3185"/>
    <w:rsid w:val="00DC3E59"/>
    <w:rsid w:val="00DD07BF"/>
    <w:rsid w:val="00DD0DCA"/>
    <w:rsid w:val="00DD0DD3"/>
    <w:rsid w:val="00DD0E37"/>
    <w:rsid w:val="00DD1F44"/>
    <w:rsid w:val="00DD237B"/>
    <w:rsid w:val="00DD253A"/>
    <w:rsid w:val="00DD2C67"/>
    <w:rsid w:val="00DD3C1A"/>
    <w:rsid w:val="00DD4CC2"/>
    <w:rsid w:val="00DD4E65"/>
    <w:rsid w:val="00DD5DC7"/>
    <w:rsid w:val="00DD6938"/>
    <w:rsid w:val="00DD7C90"/>
    <w:rsid w:val="00DD7F42"/>
    <w:rsid w:val="00DE160D"/>
    <w:rsid w:val="00DE1A63"/>
    <w:rsid w:val="00DE2534"/>
    <w:rsid w:val="00DE3BF1"/>
    <w:rsid w:val="00DE42FB"/>
    <w:rsid w:val="00DE559D"/>
    <w:rsid w:val="00DE57A5"/>
    <w:rsid w:val="00DE59CF"/>
    <w:rsid w:val="00DE62B7"/>
    <w:rsid w:val="00DE62D1"/>
    <w:rsid w:val="00DE68B3"/>
    <w:rsid w:val="00DF0219"/>
    <w:rsid w:val="00DF1C5F"/>
    <w:rsid w:val="00DF3167"/>
    <w:rsid w:val="00DF34D9"/>
    <w:rsid w:val="00DF3BE4"/>
    <w:rsid w:val="00DF4812"/>
    <w:rsid w:val="00DF4F5C"/>
    <w:rsid w:val="00DF5936"/>
    <w:rsid w:val="00DF5B16"/>
    <w:rsid w:val="00DF5D91"/>
    <w:rsid w:val="00DF6075"/>
    <w:rsid w:val="00DF60E6"/>
    <w:rsid w:val="00DF6B9A"/>
    <w:rsid w:val="00DF6FFB"/>
    <w:rsid w:val="00DF76BA"/>
    <w:rsid w:val="00DF7CDF"/>
    <w:rsid w:val="00DF7D3D"/>
    <w:rsid w:val="00E0065C"/>
    <w:rsid w:val="00E01A26"/>
    <w:rsid w:val="00E01E53"/>
    <w:rsid w:val="00E022EC"/>
    <w:rsid w:val="00E02884"/>
    <w:rsid w:val="00E029BC"/>
    <w:rsid w:val="00E0306E"/>
    <w:rsid w:val="00E03248"/>
    <w:rsid w:val="00E039DA"/>
    <w:rsid w:val="00E03C5E"/>
    <w:rsid w:val="00E04F4E"/>
    <w:rsid w:val="00E05B5F"/>
    <w:rsid w:val="00E05C62"/>
    <w:rsid w:val="00E05EF3"/>
    <w:rsid w:val="00E06410"/>
    <w:rsid w:val="00E06FD1"/>
    <w:rsid w:val="00E07B7F"/>
    <w:rsid w:val="00E07DDB"/>
    <w:rsid w:val="00E118C8"/>
    <w:rsid w:val="00E12219"/>
    <w:rsid w:val="00E12F20"/>
    <w:rsid w:val="00E13294"/>
    <w:rsid w:val="00E13EA2"/>
    <w:rsid w:val="00E14974"/>
    <w:rsid w:val="00E153AE"/>
    <w:rsid w:val="00E1565A"/>
    <w:rsid w:val="00E15D9A"/>
    <w:rsid w:val="00E1634B"/>
    <w:rsid w:val="00E16560"/>
    <w:rsid w:val="00E17E81"/>
    <w:rsid w:val="00E21112"/>
    <w:rsid w:val="00E21884"/>
    <w:rsid w:val="00E21D3D"/>
    <w:rsid w:val="00E22240"/>
    <w:rsid w:val="00E24519"/>
    <w:rsid w:val="00E24A6F"/>
    <w:rsid w:val="00E25176"/>
    <w:rsid w:val="00E2741D"/>
    <w:rsid w:val="00E275F9"/>
    <w:rsid w:val="00E27C2A"/>
    <w:rsid w:val="00E3031E"/>
    <w:rsid w:val="00E320DB"/>
    <w:rsid w:val="00E32802"/>
    <w:rsid w:val="00E3327F"/>
    <w:rsid w:val="00E33649"/>
    <w:rsid w:val="00E3409B"/>
    <w:rsid w:val="00E35698"/>
    <w:rsid w:val="00E356EB"/>
    <w:rsid w:val="00E35958"/>
    <w:rsid w:val="00E3691E"/>
    <w:rsid w:val="00E377C9"/>
    <w:rsid w:val="00E40281"/>
    <w:rsid w:val="00E41067"/>
    <w:rsid w:val="00E41763"/>
    <w:rsid w:val="00E41DB9"/>
    <w:rsid w:val="00E41F58"/>
    <w:rsid w:val="00E4554C"/>
    <w:rsid w:val="00E46E19"/>
    <w:rsid w:val="00E47863"/>
    <w:rsid w:val="00E47957"/>
    <w:rsid w:val="00E50772"/>
    <w:rsid w:val="00E50A4B"/>
    <w:rsid w:val="00E522A6"/>
    <w:rsid w:val="00E52E6A"/>
    <w:rsid w:val="00E52ECD"/>
    <w:rsid w:val="00E530AB"/>
    <w:rsid w:val="00E5499C"/>
    <w:rsid w:val="00E5540A"/>
    <w:rsid w:val="00E558C8"/>
    <w:rsid w:val="00E55B5B"/>
    <w:rsid w:val="00E55F94"/>
    <w:rsid w:val="00E57372"/>
    <w:rsid w:val="00E57BC3"/>
    <w:rsid w:val="00E57CD3"/>
    <w:rsid w:val="00E57E97"/>
    <w:rsid w:val="00E6029E"/>
    <w:rsid w:val="00E61242"/>
    <w:rsid w:val="00E623F0"/>
    <w:rsid w:val="00E63010"/>
    <w:rsid w:val="00E65046"/>
    <w:rsid w:val="00E6570B"/>
    <w:rsid w:val="00E6658D"/>
    <w:rsid w:val="00E7094A"/>
    <w:rsid w:val="00E70962"/>
    <w:rsid w:val="00E73D84"/>
    <w:rsid w:val="00E75772"/>
    <w:rsid w:val="00E7784E"/>
    <w:rsid w:val="00E77E89"/>
    <w:rsid w:val="00E81188"/>
    <w:rsid w:val="00E82943"/>
    <w:rsid w:val="00E8302F"/>
    <w:rsid w:val="00E83484"/>
    <w:rsid w:val="00E84FEF"/>
    <w:rsid w:val="00E859E0"/>
    <w:rsid w:val="00E85CB2"/>
    <w:rsid w:val="00E86E40"/>
    <w:rsid w:val="00E87483"/>
    <w:rsid w:val="00E87918"/>
    <w:rsid w:val="00E90630"/>
    <w:rsid w:val="00E90648"/>
    <w:rsid w:val="00E90F52"/>
    <w:rsid w:val="00E913A5"/>
    <w:rsid w:val="00E92B31"/>
    <w:rsid w:val="00E93043"/>
    <w:rsid w:val="00E931A1"/>
    <w:rsid w:val="00E93BC3"/>
    <w:rsid w:val="00E9406C"/>
    <w:rsid w:val="00E95B96"/>
    <w:rsid w:val="00E95FC3"/>
    <w:rsid w:val="00E9659C"/>
    <w:rsid w:val="00E968B2"/>
    <w:rsid w:val="00E97C48"/>
    <w:rsid w:val="00EA016A"/>
    <w:rsid w:val="00EA038D"/>
    <w:rsid w:val="00EA06DA"/>
    <w:rsid w:val="00EA19D2"/>
    <w:rsid w:val="00EA2AE1"/>
    <w:rsid w:val="00EA2C4A"/>
    <w:rsid w:val="00EA2CA4"/>
    <w:rsid w:val="00EA4107"/>
    <w:rsid w:val="00EA4A1E"/>
    <w:rsid w:val="00EA565E"/>
    <w:rsid w:val="00EA6766"/>
    <w:rsid w:val="00EA75F4"/>
    <w:rsid w:val="00EA7C52"/>
    <w:rsid w:val="00EB00FC"/>
    <w:rsid w:val="00EB034E"/>
    <w:rsid w:val="00EB17B1"/>
    <w:rsid w:val="00EB20C9"/>
    <w:rsid w:val="00EB29C4"/>
    <w:rsid w:val="00EB349C"/>
    <w:rsid w:val="00EB35EE"/>
    <w:rsid w:val="00EB36DF"/>
    <w:rsid w:val="00EB37BB"/>
    <w:rsid w:val="00EB3AA9"/>
    <w:rsid w:val="00EB3ECD"/>
    <w:rsid w:val="00EB404C"/>
    <w:rsid w:val="00EB5375"/>
    <w:rsid w:val="00EB559B"/>
    <w:rsid w:val="00EB55B3"/>
    <w:rsid w:val="00EB5A9C"/>
    <w:rsid w:val="00EB62C8"/>
    <w:rsid w:val="00EB65C3"/>
    <w:rsid w:val="00EB6723"/>
    <w:rsid w:val="00EB68AE"/>
    <w:rsid w:val="00EC06B0"/>
    <w:rsid w:val="00EC0C53"/>
    <w:rsid w:val="00EC1797"/>
    <w:rsid w:val="00EC24A4"/>
    <w:rsid w:val="00EC2D53"/>
    <w:rsid w:val="00EC2DEC"/>
    <w:rsid w:val="00EC45C6"/>
    <w:rsid w:val="00EC5C92"/>
    <w:rsid w:val="00EC64C6"/>
    <w:rsid w:val="00EC6A89"/>
    <w:rsid w:val="00EC6C8C"/>
    <w:rsid w:val="00EC791D"/>
    <w:rsid w:val="00ED1101"/>
    <w:rsid w:val="00ED13A9"/>
    <w:rsid w:val="00ED24A7"/>
    <w:rsid w:val="00ED25A2"/>
    <w:rsid w:val="00ED2C70"/>
    <w:rsid w:val="00ED3871"/>
    <w:rsid w:val="00ED3B80"/>
    <w:rsid w:val="00ED590C"/>
    <w:rsid w:val="00ED5BAD"/>
    <w:rsid w:val="00ED64A8"/>
    <w:rsid w:val="00ED7279"/>
    <w:rsid w:val="00ED7ED5"/>
    <w:rsid w:val="00EE1125"/>
    <w:rsid w:val="00EE1F7F"/>
    <w:rsid w:val="00EE2E93"/>
    <w:rsid w:val="00EE395C"/>
    <w:rsid w:val="00EE3AE0"/>
    <w:rsid w:val="00EE3AFE"/>
    <w:rsid w:val="00EE40EB"/>
    <w:rsid w:val="00EE4F57"/>
    <w:rsid w:val="00EE5C33"/>
    <w:rsid w:val="00EE621C"/>
    <w:rsid w:val="00EE6556"/>
    <w:rsid w:val="00EE6DC4"/>
    <w:rsid w:val="00EE737A"/>
    <w:rsid w:val="00EE73D6"/>
    <w:rsid w:val="00EE7C89"/>
    <w:rsid w:val="00EE7F3C"/>
    <w:rsid w:val="00EE7F80"/>
    <w:rsid w:val="00EF07FF"/>
    <w:rsid w:val="00EF1EDE"/>
    <w:rsid w:val="00EF1FC3"/>
    <w:rsid w:val="00EF2833"/>
    <w:rsid w:val="00EF2ADE"/>
    <w:rsid w:val="00EF2F09"/>
    <w:rsid w:val="00EF30BE"/>
    <w:rsid w:val="00EF46DA"/>
    <w:rsid w:val="00EF493E"/>
    <w:rsid w:val="00EF52C5"/>
    <w:rsid w:val="00EF59C6"/>
    <w:rsid w:val="00EF5D94"/>
    <w:rsid w:val="00EF6D09"/>
    <w:rsid w:val="00EF703C"/>
    <w:rsid w:val="00EF7B3E"/>
    <w:rsid w:val="00F00341"/>
    <w:rsid w:val="00F00F4E"/>
    <w:rsid w:val="00F016EC"/>
    <w:rsid w:val="00F027CC"/>
    <w:rsid w:val="00F03157"/>
    <w:rsid w:val="00F04499"/>
    <w:rsid w:val="00F04C20"/>
    <w:rsid w:val="00F05325"/>
    <w:rsid w:val="00F05F19"/>
    <w:rsid w:val="00F0728E"/>
    <w:rsid w:val="00F0747B"/>
    <w:rsid w:val="00F10003"/>
    <w:rsid w:val="00F102A3"/>
    <w:rsid w:val="00F105C9"/>
    <w:rsid w:val="00F10660"/>
    <w:rsid w:val="00F10BE5"/>
    <w:rsid w:val="00F10C57"/>
    <w:rsid w:val="00F10D8C"/>
    <w:rsid w:val="00F10EA0"/>
    <w:rsid w:val="00F111B5"/>
    <w:rsid w:val="00F117A7"/>
    <w:rsid w:val="00F1184A"/>
    <w:rsid w:val="00F11966"/>
    <w:rsid w:val="00F11D23"/>
    <w:rsid w:val="00F12936"/>
    <w:rsid w:val="00F1325C"/>
    <w:rsid w:val="00F1379E"/>
    <w:rsid w:val="00F147AC"/>
    <w:rsid w:val="00F167C4"/>
    <w:rsid w:val="00F16924"/>
    <w:rsid w:val="00F16A5B"/>
    <w:rsid w:val="00F1702A"/>
    <w:rsid w:val="00F20B51"/>
    <w:rsid w:val="00F20D6A"/>
    <w:rsid w:val="00F20E73"/>
    <w:rsid w:val="00F2147F"/>
    <w:rsid w:val="00F21A5D"/>
    <w:rsid w:val="00F22048"/>
    <w:rsid w:val="00F224D8"/>
    <w:rsid w:val="00F23C39"/>
    <w:rsid w:val="00F24E11"/>
    <w:rsid w:val="00F258AF"/>
    <w:rsid w:val="00F26C8E"/>
    <w:rsid w:val="00F26CC9"/>
    <w:rsid w:val="00F27869"/>
    <w:rsid w:val="00F3000A"/>
    <w:rsid w:val="00F305D4"/>
    <w:rsid w:val="00F31B97"/>
    <w:rsid w:val="00F32105"/>
    <w:rsid w:val="00F32ACA"/>
    <w:rsid w:val="00F336AD"/>
    <w:rsid w:val="00F34A30"/>
    <w:rsid w:val="00F34E7C"/>
    <w:rsid w:val="00F350E7"/>
    <w:rsid w:val="00F359C1"/>
    <w:rsid w:val="00F35E83"/>
    <w:rsid w:val="00F3779D"/>
    <w:rsid w:val="00F377AE"/>
    <w:rsid w:val="00F37F30"/>
    <w:rsid w:val="00F4039B"/>
    <w:rsid w:val="00F41776"/>
    <w:rsid w:val="00F41BB4"/>
    <w:rsid w:val="00F41DA4"/>
    <w:rsid w:val="00F4265C"/>
    <w:rsid w:val="00F4408B"/>
    <w:rsid w:val="00F4486D"/>
    <w:rsid w:val="00F44CD7"/>
    <w:rsid w:val="00F45624"/>
    <w:rsid w:val="00F45F12"/>
    <w:rsid w:val="00F469DF"/>
    <w:rsid w:val="00F46E64"/>
    <w:rsid w:val="00F46E9E"/>
    <w:rsid w:val="00F47442"/>
    <w:rsid w:val="00F50422"/>
    <w:rsid w:val="00F504FF"/>
    <w:rsid w:val="00F52430"/>
    <w:rsid w:val="00F52492"/>
    <w:rsid w:val="00F53E1F"/>
    <w:rsid w:val="00F549BA"/>
    <w:rsid w:val="00F55B9D"/>
    <w:rsid w:val="00F56079"/>
    <w:rsid w:val="00F569F1"/>
    <w:rsid w:val="00F5718B"/>
    <w:rsid w:val="00F5753E"/>
    <w:rsid w:val="00F576C2"/>
    <w:rsid w:val="00F57F7F"/>
    <w:rsid w:val="00F6025F"/>
    <w:rsid w:val="00F60C05"/>
    <w:rsid w:val="00F60FB5"/>
    <w:rsid w:val="00F628EA"/>
    <w:rsid w:val="00F63CC8"/>
    <w:rsid w:val="00F649D4"/>
    <w:rsid w:val="00F64E6A"/>
    <w:rsid w:val="00F6542F"/>
    <w:rsid w:val="00F659B9"/>
    <w:rsid w:val="00F65D24"/>
    <w:rsid w:val="00F66063"/>
    <w:rsid w:val="00F66206"/>
    <w:rsid w:val="00F667FE"/>
    <w:rsid w:val="00F67139"/>
    <w:rsid w:val="00F70173"/>
    <w:rsid w:val="00F704F7"/>
    <w:rsid w:val="00F70BBF"/>
    <w:rsid w:val="00F70BE4"/>
    <w:rsid w:val="00F71152"/>
    <w:rsid w:val="00F71179"/>
    <w:rsid w:val="00F71338"/>
    <w:rsid w:val="00F71500"/>
    <w:rsid w:val="00F7168E"/>
    <w:rsid w:val="00F722B6"/>
    <w:rsid w:val="00F7286F"/>
    <w:rsid w:val="00F72888"/>
    <w:rsid w:val="00F72CEB"/>
    <w:rsid w:val="00F730E5"/>
    <w:rsid w:val="00F73C5A"/>
    <w:rsid w:val="00F7488D"/>
    <w:rsid w:val="00F75119"/>
    <w:rsid w:val="00F76702"/>
    <w:rsid w:val="00F76834"/>
    <w:rsid w:val="00F76A0E"/>
    <w:rsid w:val="00F77B23"/>
    <w:rsid w:val="00F81237"/>
    <w:rsid w:val="00F825DC"/>
    <w:rsid w:val="00F826B6"/>
    <w:rsid w:val="00F83110"/>
    <w:rsid w:val="00F840F8"/>
    <w:rsid w:val="00F84337"/>
    <w:rsid w:val="00F84929"/>
    <w:rsid w:val="00F8521D"/>
    <w:rsid w:val="00F855FE"/>
    <w:rsid w:val="00F85636"/>
    <w:rsid w:val="00F85B0B"/>
    <w:rsid w:val="00F85C47"/>
    <w:rsid w:val="00F85D5B"/>
    <w:rsid w:val="00F86BB3"/>
    <w:rsid w:val="00F87DB8"/>
    <w:rsid w:val="00F90014"/>
    <w:rsid w:val="00F90DFB"/>
    <w:rsid w:val="00F922B3"/>
    <w:rsid w:val="00F93036"/>
    <w:rsid w:val="00F93552"/>
    <w:rsid w:val="00F94926"/>
    <w:rsid w:val="00F95B53"/>
    <w:rsid w:val="00F95E9C"/>
    <w:rsid w:val="00F95F42"/>
    <w:rsid w:val="00F9665A"/>
    <w:rsid w:val="00F96843"/>
    <w:rsid w:val="00F972DE"/>
    <w:rsid w:val="00F973AA"/>
    <w:rsid w:val="00FA00CB"/>
    <w:rsid w:val="00FA2EBE"/>
    <w:rsid w:val="00FA37A1"/>
    <w:rsid w:val="00FA49BF"/>
    <w:rsid w:val="00FA58E2"/>
    <w:rsid w:val="00FA5AAD"/>
    <w:rsid w:val="00FA6381"/>
    <w:rsid w:val="00FA6765"/>
    <w:rsid w:val="00FA763E"/>
    <w:rsid w:val="00FB04C4"/>
    <w:rsid w:val="00FB0A43"/>
    <w:rsid w:val="00FB0C5F"/>
    <w:rsid w:val="00FB0C73"/>
    <w:rsid w:val="00FB219E"/>
    <w:rsid w:val="00FB3D22"/>
    <w:rsid w:val="00FB42B9"/>
    <w:rsid w:val="00FB47CD"/>
    <w:rsid w:val="00FB496C"/>
    <w:rsid w:val="00FB6E5F"/>
    <w:rsid w:val="00FC0285"/>
    <w:rsid w:val="00FC17DA"/>
    <w:rsid w:val="00FC1C3D"/>
    <w:rsid w:val="00FC2317"/>
    <w:rsid w:val="00FC29EE"/>
    <w:rsid w:val="00FC2F36"/>
    <w:rsid w:val="00FC36EC"/>
    <w:rsid w:val="00FC3773"/>
    <w:rsid w:val="00FC4599"/>
    <w:rsid w:val="00FC4BD7"/>
    <w:rsid w:val="00FC5417"/>
    <w:rsid w:val="00FC5C67"/>
    <w:rsid w:val="00FC6027"/>
    <w:rsid w:val="00FC66CB"/>
    <w:rsid w:val="00FC7089"/>
    <w:rsid w:val="00FC72E8"/>
    <w:rsid w:val="00FC7EF4"/>
    <w:rsid w:val="00FD0309"/>
    <w:rsid w:val="00FD0646"/>
    <w:rsid w:val="00FD0CE9"/>
    <w:rsid w:val="00FD1FCF"/>
    <w:rsid w:val="00FD2677"/>
    <w:rsid w:val="00FD398D"/>
    <w:rsid w:val="00FD40AC"/>
    <w:rsid w:val="00FD40B2"/>
    <w:rsid w:val="00FD4176"/>
    <w:rsid w:val="00FD48E3"/>
    <w:rsid w:val="00FD4F65"/>
    <w:rsid w:val="00FD503E"/>
    <w:rsid w:val="00FD514B"/>
    <w:rsid w:val="00FD53EB"/>
    <w:rsid w:val="00FD55FF"/>
    <w:rsid w:val="00FD5A2C"/>
    <w:rsid w:val="00FD6037"/>
    <w:rsid w:val="00FD6160"/>
    <w:rsid w:val="00FD684A"/>
    <w:rsid w:val="00FD688C"/>
    <w:rsid w:val="00FE016D"/>
    <w:rsid w:val="00FE09F7"/>
    <w:rsid w:val="00FE126F"/>
    <w:rsid w:val="00FE14B1"/>
    <w:rsid w:val="00FE16D0"/>
    <w:rsid w:val="00FE1743"/>
    <w:rsid w:val="00FE2C4A"/>
    <w:rsid w:val="00FE3107"/>
    <w:rsid w:val="00FE33B6"/>
    <w:rsid w:val="00FE4D06"/>
    <w:rsid w:val="00FE590E"/>
    <w:rsid w:val="00FE66D3"/>
    <w:rsid w:val="00FE7889"/>
    <w:rsid w:val="00FE7AE5"/>
    <w:rsid w:val="00FE7DE7"/>
    <w:rsid w:val="00FE7F04"/>
    <w:rsid w:val="00FF0262"/>
    <w:rsid w:val="00FF07C2"/>
    <w:rsid w:val="00FF17B2"/>
    <w:rsid w:val="00FF1FE6"/>
    <w:rsid w:val="00FF28CD"/>
    <w:rsid w:val="00FF4C0C"/>
    <w:rsid w:val="00FF5439"/>
    <w:rsid w:val="00FF577D"/>
    <w:rsid w:val="00FF58FB"/>
    <w:rsid w:val="00FF76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59FA850"/>
  <w15:docId w15:val="{E61A6CD6-5A0A-466C-8C8F-01B03F32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5718B"/>
    <w:pPr>
      <w:spacing w:after="60"/>
      <w:jc w:val="both"/>
    </w:pPr>
    <w:rPr>
      <w:sz w:val="24"/>
    </w:rPr>
  </w:style>
  <w:style w:type="paragraph" w:styleId="Nadpis1">
    <w:name w:val="heading 1"/>
    <w:basedOn w:val="Normln"/>
    <w:next w:val="Normln"/>
    <w:uiPriority w:val="9"/>
    <w:qFormat/>
    <w:pPr>
      <w:keepNext/>
      <w:numPr>
        <w:numId w:val="1"/>
      </w:numPr>
      <w:tabs>
        <w:tab w:val="left" w:pos="426"/>
      </w:tabs>
      <w:spacing w:before="240"/>
      <w:ind w:left="0"/>
      <w:outlineLvl w:val="0"/>
    </w:pPr>
    <w:rPr>
      <w:rFonts w:ascii="Arial" w:hAnsi="Arial" w:cs="Arial"/>
      <w:b/>
      <w:bCs/>
      <w:kern w:val="32"/>
      <w:sz w:val="32"/>
      <w:szCs w:val="32"/>
    </w:rPr>
  </w:style>
  <w:style w:type="paragraph" w:styleId="Nadpis2">
    <w:name w:val="heading 2"/>
    <w:basedOn w:val="Normln"/>
    <w:next w:val="Normln"/>
    <w:link w:val="Nadpis2Char"/>
    <w:qFormat/>
    <w:pPr>
      <w:keepNext/>
      <w:numPr>
        <w:ilvl w:val="1"/>
        <w:numId w:val="1"/>
      </w:numPr>
      <w:spacing w:before="120"/>
      <w:outlineLvl w:val="1"/>
    </w:pPr>
    <w:rPr>
      <w:rFonts w:ascii="Arial" w:hAnsi="Arial" w:cs="Arial"/>
      <w:b/>
      <w:bCs/>
      <w:iCs/>
      <w:sz w:val="28"/>
      <w:szCs w:val="28"/>
    </w:rPr>
  </w:style>
  <w:style w:type="paragraph" w:styleId="Nadpis3">
    <w:name w:val="heading 3"/>
    <w:basedOn w:val="Normln"/>
    <w:next w:val="Normln"/>
    <w:link w:val="Nadpis3Char"/>
    <w:qFormat/>
    <w:pPr>
      <w:keepNext/>
      <w:numPr>
        <w:ilvl w:val="2"/>
        <w:numId w:val="1"/>
      </w:numPr>
      <w:spacing w:before="120"/>
      <w:outlineLvl w:val="2"/>
    </w:pPr>
    <w:rPr>
      <w:rFonts w:ascii="Arial" w:hAnsi="Arial" w:cs="Arial"/>
      <w:b/>
      <w:bCs/>
      <w:sz w:val="26"/>
      <w:szCs w:val="26"/>
    </w:rPr>
  </w:style>
  <w:style w:type="paragraph" w:styleId="Nadpis4">
    <w:name w:val="heading 4"/>
    <w:basedOn w:val="Normln"/>
    <w:next w:val="Normln"/>
    <w:link w:val="Nadpis4Char"/>
    <w:qFormat/>
    <w:pPr>
      <w:keepNext/>
      <w:numPr>
        <w:ilvl w:val="3"/>
        <w:numId w:val="1"/>
      </w:numPr>
      <w:spacing w:before="60"/>
      <w:outlineLvl w:val="3"/>
    </w:pPr>
    <w:rPr>
      <w:b/>
      <w:bCs/>
      <w:szCs w:val="28"/>
    </w:rPr>
  </w:style>
  <w:style w:type="paragraph" w:styleId="Nadpis5">
    <w:name w:val="heading 5"/>
    <w:basedOn w:val="Normln"/>
    <w:next w:val="Normln"/>
    <w:qFormat/>
    <w:pPr>
      <w:keepNext/>
      <w:outlineLvl w:val="4"/>
    </w:pPr>
    <w:rPr>
      <w:b/>
    </w:rPr>
  </w:style>
  <w:style w:type="paragraph" w:styleId="Nadpis6">
    <w:name w:val="heading 6"/>
    <w:basedOn w:val="Normln"/>
    <w:next w:val="Normln"/>
    <w:qFormat/>
    <w:pPr>
      <w:spacing w:before="240" w:line="360" w:lineRule="auto"/>
      <w:outlineLvl w:val="5"/>
    </w:pPr>
    <w:rPr>
      <w:b/>
      <w:sz w:val="22"/>
    </w:rPr>
  </w:style>
  <w:style w:type="paragraph" w:styleId="Nadpis7">
    <w:name w:val="heading 7"/>
    <w:basedOn w:val="Normln"/>
    <w:next w:val="Normln"/>
    <w:qFormat/>
    <w:pPr>
      <w:spacing w:before="240" w:line="360" w:lineRule="auto"/>
      <w:outlineLvl w:val="6"/>
    </w:pPr>
  </w:style>
  <w:style w:type="paragraph" w:styleId="Nadpis8">
    <w:name w:val="heading 8"/>
    <w:basedOn w:val="Normln"/>
    <w:next w:val="Normln"/>
    <w:qFormat/>
    <w:pPr>
      <w:spacing w:before="240" w:line="360" w:lineRule="auto"/>
      <w:outlineLvl w:val="7"/>
    </w:pPr>
    <w:rPr>
      <w:i/>
    </w:rPr>
  </w:style>
  <w:style w:type="paragraph" w:styleId="Nadpis9">
    <w:name w:val="heading 9"/>
    <w:basedOn w:val="Normln"/>
    <w:next w:val="Normln"/>
    <w:qFormat/>
    <w:pPr>
      <w:keepNext/>
      <w:jc w:val="center"/>
      <w:outlineLvl w:val="8"/>
    </w:pPr>
    <w:rPr>
      <w:rFonts w:ascii="Arial" w:hAnsi="Arial"/>
      <w:b/>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jc w:val="left"/>
    </w:pPr>
    <w:rPr>
      <w:sz w:val="20"/>
    </w:rPr>
  </w:style>
  <w:style w:type="paragraph" w:styleId="Obsah3">
    <w:name w:val="toc 3"/>
    <w:basedOn w:val="Normln"/>
    <w:next w:val="Normln"/>
    <w:autoRedefine/>
    <w:uiPriority w:val="39"/>
    <w:rsid w:val="000F2959"/>
    <w:pPr>
      <w:tabs>
        <w:tab w:val="left" w:pos="1200"/>
        <w:tab w:val="right" w:leader="dot" w:pos="9214"/>
      </w:tabs>
      <w:spacing w:after="0"/>
      <w:ind w:left="1134" w:hanging="654"/>
      <w:jc w:val="left"/>
    </w:pPr>
    <w:rPr>
      <w:i/>
      <w:iCs/>
      <w:szCs w:val="24"/>
    </w:rPr>
  </w:style>
  <w:style w:type="paragraph" w:styleId="Zkladntext">
    <w:name w:val="Body Text"/>
    <w:basedOn w:val="Normln"/>
    <w:link w:val="ZkladntextChar"/>
  </w:style>
  <w:style w:type="paragraph" w:styleId="Zpat">
    <w:name w:val="footer"/>
    <w:basedOn w:val="Normln"/>
    <w:link w:val="ZpatChar"/>
    <w:pPr>
      <w:tabs>
        <w:tab w:val="center" w:pos="4536"/>
        <w:tab w:val="right" w:pos="9072"/>
      </w:tabs>
    </w:pPr>
  </w:style>
  <w:style w:type="paragraph" w:styleId="Zkladntextodsazen">
    <w:name w:val="Body Text Indent"/>
    <w:basedOn w:val="Normln"/>
    <w:link w:val="ZkladntextodsazenChar"/>
    <w:pPr>
      <w:ind w:left="426" w:hanging="6"/>
    </w:pPr>
  </w:style>
  <w:style w:type="paragraph" w:styleId="Zkladntextodsazen2">
    <w:name w:val="Body Text Indent 2"/>
    <w:basedOn w:val="Normln"/>
    <w:link w:val="Zkladntextodsazen2Char"/>
    <w:pPr>
      <w:ind w:left="360"/>
    </w:pPr>
  </w:style>
  <w:style w:type="paragraph" w:styleId="Textpoznpodarou">
    <w:name w:val="footnote text"/>
    <w:basedOn w:val="Normln"/>
    <w:link w:val="TextpoznpodarouChar"/>
    <w:semiHidden/>
    <w:rPr>
      <w:sz w:val="20"/>
    </w:rPr>
  </w:style>
  <w:style w:type="paragraph" w:styleId="Textkomente">
    <w:name w:val="annotation text"/>
    <w:basedOn w:val="Normln"/>
    <w:link w:val="TextkomenteChar"/>
    <w:semiHidden/>
    <w:pPr>
      <w:spacing w:before="180" w:after="0"/>
      <w:jc w:val="left"/>
    </w:pPr>
    <w:rPr>
      <w:sz w:val="20"/>
    </w:rPr>
  </w:style>
  <w:style w:type="character" w:styleId="slostrnky">
    <w:name w:val="page number"/>
    <w:basedOn w:val="Standardnpsmoodstavce"/>
  </w:style>
  <w:style w:type="paragraph" w:styleId="Obsah4">
    <w:name w:val="toc 4"/>
    <w:basedOn w:val="Normln"/>
    <w:next w:val="Normln"/>
    <w:autoRedefine/>
    <w:semiHidden/>
    <w:pPr>
      <w:spacing w:after="0"/>
      <w:ind w:left="720"/>
      <w:jc w:val="left"/>
    </w:pPr>
    <w:rPr>
      <w:szCs w:val="21"/>
    </w:rPr>
  </w:style>
  <w:style w:type="paragraph" w:styleId="Obsah5">
    <w:name w:val="toc 5"/>
    <w:basedOn w:val="Normln"/>
    <w:next w:val="Normln"/>
    <w:autoRedefine/>
    <w:semiHidden/>
    <w:pPr>
      <w:spacing w:after="0"/>
      <w:ind w:left="960"/>
      <w:jc w:val="left"/>
    </w:pPr>
    <w:rPr>
      <w:szCs w:val="21"/>
    </w:rPr>
  </w:style>
  <w:style w:type="paragraph" w:styleId="Obsah6">
    <w:name w:val="toc 6"/>
    <w:basedOn w:val="Normln"/>
    <w:next w:val="Normln"/>
    <w:autoRedefine/>
    <w:semiHidden/>
    <w:pPr>
      <w:spacing w:after="0"/>
      <w:ind w:left="1200"/>
      <w:jc w:val="left"/>
    </w:pPr>
    <w:rPr>
      <w:szCs w:val="21"/>
    </w:rPr>
  </w:style>
  <w:style w:type="paragraph" w:styleId="Obsah7">
    <w:name w:val="toc 7"/>
    <w:basedOn w:val="Normln"/>
    <w:next w:val="Normln"/>
    <w:autoRedefine/>
    <w:semiHidden/>
    <w:pPr>
      <w:spacing w:after="0"/>
      <w:ind w:left="1440"/>
      <w:jc w:val="left"/>
    </w:pPr>
    <w:rPr>
      <w:szCs w:val="21"/>
    </w:rPr>
  </w:style>
  <w:style w:type="paragraph" w:styleId="Obsah8">
    <w:name w:val="toc 8"/>
    <w:basedOn w:val="Normln"/>
    <w:next w:val="Normln"/>
    <w:autoRedefine/>
    <w:semiHidden/>
    <w:pPr>
      <w:spacing w:after="0"/>
      <w:ind w:left="1680"/>
      <w:jc w:val="left"/>
    </w:pPr>
    <w:rPr>
      <w:szCs w:val="21"/>
    </w:rPr>
  </w:style>
  <w:style w:type="paragraph" w:styleId="Obsah9">
    <w:name w:val="toc 9"/>
    <w:basedOn w:val="Normln"/>
    <w:next w:val="Normln"/>
    <w:autoRedefine/>
    <w:semiHidden/>
    <w:pPr>
      <w:spacing w:after="0"/>
      <w:ind w:left="1920"/>
      <w:jc w:val="left"/>
    </w:pPr>
    <w:rPr>
      <w:szCs w:val="21"/>
    </w:rPr>
  </w:style>
  <w:style w:type="character" w:styleId="Hypertextovodkaz">
    <w:name w:val="Hyperlink"/>
    <w:uiPriority w:val="99"/>
    <w:rPr>
      <w:color w:val="0000FF"/>
      <w:u w:val="single"/>
    </w:rPr>
  </w:style>
  <w:style w:type="paragraph" w:styleId="Titulek">
    <w:name w:val="caption"/>
    <w:basedOn w:val="Normln"/>
    <w:next w:val="Normln"/>
    <w:qFormat/>
    <w:rPr>
      <w:b/>
    </w:rPr>
  </w:style>
  <w:style w:type="paragraph" w:styleId="Zkladntext2">
    <w:name w:val="Body Text 2"/>
    <w:basedOn w:val="Normln"/>
    <w:link w:val="Zkladntext2Char"/>
    <w:pPr>
      <w:tabs>
        <w:tab w:val="num" w:pos="720"/>
      </w:tabs>
    </w:pPr>
    <w:rPr>
      <w:i/>
      <w:iCs/>
    </w:rPr>
  </w:style>
  <w:style w:type="paragraph" w:styleId="Zkladntext3">
    <w:name w:val="Body Text 3"/>
    <w:basedOn w:val="Normln"/>
    <w:rPr>
      <w:b/>
      <w:bCs/>
    </w:rPr>
  </w:style>
  <w:style w:type="paragraph" w:styleId="Zkladntextodsazen3">
    <w:name w:val="Body Text Indent 3"/>
    <w:basedOn w:val="Normln"/>
    <w:pPr>
      <w:ind w:left="426"/>
    </w:pPr>
  </w:style>
  <w:style w:type="paragraph" w:customStyle="1" w:styleId="Mik">
    <w:name w:val="Mikš"/>
    <w:basedOn w:val="Normln"/>
    <w:rsid w:val="00E14974"/>
    <w:pPr>
      <w:spacing w:after="0"/>
    </w:pPr>
    <w:rPr>
      <w:szCs w:val="24"/>
    </w:rPr>
  </w:style>
  <w:style w:type="character" w:styleId="Znakapoznpodarou">
    <w:name w:val="footnote reference"/>
    <w:semiHidden/>
    <w:rPr>
      <w:vertAlign w:val="superscript"/>
    </w:rPr>
  </w:style>
  <w:style w:type="paragraph" w:styleId="Podnadpis">
    <w:name w:val="Subtitle"/>
    <w:basedOn w:val="Normln"/>
    <w:link w:val="PodnadpisChar"/>
    <w:qFormat/>
    <w:rPr>
      <w:b/>
      <w:bCs/>
    </w:rPr>
  </w:style>
  <w:style w:type="character" w:styleId="Sledovanodkaz">
    <w:name w:val="FollowedHyperlink"/>
    <w:rPr>
      <w:color w:val="800080"/>
      <w:u w:val="single"/>
    </w:rPr>
  </w:style>
  <w:style w:type="character" w:styleId="Odkaznakoment">
    <w:name w:val="annotation reference"/>
    <w:semiHidden/>
    <w:rsid w:val="00E14974"/>
    <w:rPr>
      <w:sz w:val="16"/>
      <w:szCs w:val="16"/>
    </w:rPr>
  </w:style>
  <w:style w:type="paragraph" w:styleId="Textbubliny">
    <w:name w:val="Balloon Text"/>
    <w:basedOn w:val="Normln"/>
    <w:semiHidden/>
    <w:rsid w:val="00AD7C39"/>
    <w:rPr>
      <w:rFonts w:ascii="Tahoma" w:hAnsi="Tahoma" w:cs="Tahoma"/>
      <w:sz w:val="16"/>
      <w:szCs w:val="16"/>
    </w:rPr>
  </w:style>
  <w:style w:type="paragraph" w:styleId="Pedmtkomente">
    <w:name w:val="annotation subject"/>
    <w:basedOn w:val="Textkomente"/>
    <w:next w:val="Textkomente"/>
    <w:semiHidden/>
    <w:rsid w:val="002A5B25"/>
    <w:pPr>
      <w:spacing w:before="0" w:after="60"/>
      <w:jc w:val="both"/>
    </w:pPr>
    <w:rPr>
      <w:b/>
      <w:bCs/>
    </w:rPr>
  </w:style>
  <w:style w:type="paragraph" w:styleId="Rozloendokumentu">
    <w:name w:val="Document Map"/>
    <w:basedOn w:val="Normln"/>
    <w:semiHidden/>
    <w:rsid w:val="000D4CAD"/>
    <w:pPr>
      <w:shd w:val="clear" w:color="auto" w:fill="000080"/>
    </w:pPr>
    <w:rPr>
      <w:rFonts w:ascii="Tahoma" w:hAnsi="Tahoma" w:cs="Tahoma"/>
      <w:sz w:val="20"/>
    </w:rPr>
  </w:style>
  <w:style w:type="paragraph" w:styleId="Odstavecseseznamem">
    <w:name w:val="List Paragraph"/>
    <w:basedOn w:val="Normln"/>
    <w:uiPriority w:val="34"/>
    <w:qFormat/>
    <w:rsid w:val="008A5A27"/>
    <w:pPr>
      <w:spacing w:after="0"/>
      <w:ind w:left="720"/>
      <w:jc w:val="left"/>
    </w:pPr>
    <w:rPr>
      <w:rFonts w:ascii="sans serif" w:eastAsiaTheme="minorHAnsi" w:hAnsi="sans serif"/>
      <w:color w:val="000000"/>
      <w:szCs w:val="24"/>
    </w:rPr>
  </w:style>
  <w:style w:type="paragraph" w:styleId="Revize">
    <w:name w:val="Revision"/>
    <w:hidden/>
    <w:uiPriority w:val="99"/>
    <w:semiHidden/>
    <w:rsid w:val="00FD0CE9"/>
    <w:rPr>
      <w:sz w:val="24"/>
    </w:rPr>
  </w:style>
  <w:style w:type="character" w:customStyle="1" w:styleId="TextpoznpodarouChar">
    <w:name w:val="Text pozn. pod čarou Char"/>
    <w:basedOn w:val="Standardnpsmoodstavce"/>
    <w:link w:val="Textpoznpodarou"/>
    <w:semiHidden/>
    <w:rsid w:val="00E530AB"/>
  </w:style>
  <w:style w:type="character" w:customStyle="1" w:styleId="TextkomenteChar">
    <w:name w:val="Text komentáře Char"/>
    <w:basedOn w:val="Standardnpsmoodstavce"/>
    <w:link w:val="Textkomente"/>
    <w:semiHidden/>
    <w:rsid w:val="00907FDC"/>
  </w:style>
  <w:style w:type="paragraph" w:customStyle="1" w:styleId="Default">
    <w:name w:val="Default"/>
    <w:rsid w:val="008E3F7C"/>
    <w:pPr>
      <w:autoSpaceDE w:val="0"/>
      <w:autoSpaceDN w:val="0"/>
      <w:adjustRightInd w:val="0"/>
    </w:pPr>
    <w:rPr>
      <w:rFonts w:ascii="Arial" w:hAnsi="Arial" w:cs="Arial"/>
      <w:color w:val="000000"/>
      <w:sz w:val="24"/>
      <w:szCs w:val="24"/>
    </w:rPr>
  </w:style>
  <w:style w:type="paragraph" w:customStyle="1" w:styleId="Normln1">
    <w:name w:val="Normální1"/>
    <w:basedOn w:val="Normln"/>
    <w:rsid w:val="000210D2"/>
    <w:pPr>
      <w:widowControl w:val="0"/>
      <w:spacing w:after="0"/>
      <w:ind w:firstLine="720"/>
      <w:jc w:val="left"/>
    </w:pPr>
    <w:rPr>
      <w:noProof/>
      <w:color w:val="000000"/>
      <w:sz w:val="22"/>
    </w:rPr>
  </w:style>
  <w:style w:type="paragraph" w:customStyle="1" w:styleId="Standard">
    <w:name w:val="Standard"/>
    <w:rsid w:val="007939C9"/>
    <w:pPr>
      <w:suppressAutoHyphens/>
      <w:autoSpaceDN w:val="0"/>
      <w:textAlignment w:val="baseline"/>
    </w:pPr>
    <w:rPr>
      <w:kern w:val="3"/>
      <w:sz w:val="24"/>
      <w:szCs w:val="24"/>
      <w:lang w:eastAsia="zh-CN"/>
    </w:rPr>
  </w:style>
  <w:style w:type="numbering" w:customStyle="1" w:styleId="WW8Num10">
    <w:name w:val="WW8Num10"/>
    <w:basedOn w:val="Bezseznamu"/>
    <w:rsid w:val="007939C9"/>
    <w:pPr>
      <w:numPr>
        <w:numId w:val="8"/>
      </w:numPr>
    </w:pPr>
  </w:style>
  <w:style w:type="paragraph" w:customStyle="1" w:styleId="Textbody">
    <w:name w:val="Text body"/>
    <w:basedOn w:val="Standard"/>
    <w:rsid w:val="009A1C56"/>
    <w:rPr>
      <w:b/>
      <w:bCs/>
      <w:sz w:val="40"/>
    </w:rPr>
  </w:style>
  <w:style w:type="numbering" w:customStyle="1" w:styleId="WW8Num7">
    <w:name w:val="WW8Num7"/>
    <w:basedOn w:val="Bezseznamu"/>
    <w:rsid w:val="009A1C56"/>
    <w:pPr>
      <w:numPr>
        <w:numId w:val="9"/>
      </w:numPr>
    </w:pPr>
  </w:style>
  <w:style w:type="paragraph" w:styleId="Obsah1">
    <w:name w:val="toc 1"/>
    <w:basedOn w:val="Normln"/>
    <w:next w:val="Normln"/>
    <w:autoRedefine/>
    <w:uiPriority w:val="39"/>
    <w:rsid w:val="007E7653"/>
    <w:pPr>
      <w:spacing w:after="100"/>
    </w:pPr>
  </w:style>
  <w:style w:type="paragraph" w:styleId="Obsah2">
    <w:name w:val="toc 2"/>
    <w:basedOn w:val="Normln"/>
    <w:next w:val="Normln"/>
    <w:autoRedefine/>
    <w:uiPriority w:val="39"/>
    <w:rsid w:val="007E7653"/>
    <w:pPr>
      <w:spacing w:after="100"/>
      <w:ind w:left="240"/>
    </w:pPr>
  </w:style>
  <w:style w:type="character" w:customStyle="1" w:styleId="Nadpis2Char">
    <w:name w:val="Nadpis 2 Char"/>
    <w:basedOn w:val="Standardnpsmoodstavce"/>
    <w:link w:val="Nadpis2"/>
    <w:rsid w:val="002C6BF5"/>
    <w:rPr>
      <w:rFonts w:ascii="Arial" w:hAnsi="Arial" w:cs="Arial"/>
      <w:b/>
      <w:bCs/>
      <w:iCs/>
      <w:sz w:val="28"/>
      <w:szCs w:val="28"/>
    </w:rPr>
  </w:style>
  <w:style w:type="character" w:customStyle="1" w:styleId="ZkladntextChar">
    <w:name w:val="Základní text Char"/>
    <w:basedOn w:val="Standardnpsmoodstavce"/>
    <w:link w:val="Zkladntext"/>
    <w:rsid w:val="002C6BF5"/>
    <w:rPr>
      <w:sz w:val="24"/>
    </w:rPr>
  </w:style>
  <w:style w:type="character" w:customStyle="1" w:styleId="ZkladntextodsazenChar">
    <w:name w:val="Základní text odsazený Char"/>
    <w:basedOn w:val="Standardnpsmoodstavce"/>
    <w:link w:val="Zkladntextodsazen"/>
    <w:rsid w:val="002C6BF5"/>
    <w:rPr>
      <w:sz w:val="24"/>
    </w:rPr>
  </w:style>
  <w:style w:type="character" w:customStyle="1" w:styleId="Zkladntextodsazen2Char">
    <w:name w:val="Základní text odsazený 2 Char"/>
    <w:basedOn w:val="Standardnpsmoodstavce"/>
    <w:link w:val="Zkladntextodsazen2"/>
    <w:rsid w:val="002C6BF5"/>
    <w:rPr>
      <w:sz w:val="24"/>
    </w:rPr>
  </w:style>
  <w:style w:type="character" w:customStyle="1" w:styleId="Zkladntext2Char">
    <w:name w:val="Základní text 2 Char"/>
    <w:basedOn w:val="Standardnpsmoodstavce"/>
    <w:link w:val="Zkladntext2"/>
    <w:rsid w:val="002C6BF5"/>
    <w:rPr>
      <w:i/>
      <w:iCs/>
      <w:sz w:val="24"/>
    </w:rPr>
  </w:style>
  <w:style w:type="paragraph" w:styleId="Normlnweb">
    <w:name w:val="Normal (Web)"/>
    <w:basedOn w:val="Normln"/>
    <w:uiPriority w:val="99"/>
    <w:unhideWhenUsed/>
    <w:rsid w:val="00C26C71"/>
    <w:pPr>
      <w:spacing w:before="100" w:beforeAutospacing="1" w:after="100" w:afterAutospacing="1"/>
      <w:jc w:val="left"/>
    </w:pPr>
    <w:rPr>
      <w:szCs w:val="24"/>
    </w:rPr>
  </w:style>
  <w:style w:type="character" w:styleId="Odkazjemn">
    <w:name w:val="Subtle Reference"/>
    <w:basedOn w:val="Standardnpsmoodstavce"/>
    <w:uiPriority w:val="31"/>
    <w:qFormat/>
    <w:rsid w:val="00F64E6A"/>
    <w:rPr>
      <w:smallCaps/>
      <w:color w:val="C0504D" w:themeColor="accent2"/>
      <w:u w:val="single"/>
    </w:rPr>
  </w:style>
  <w:style w:type="character" w:styleId="Odkazintenzivn">
    <w:name w:val="Intense Reference"/>
    <w:basedOn w:val="Standardnpsmoodstavce"/>
    <w:uiPriority w:val="32"/>
    <w:qFormat/>
    <w:rsid w:val="00F64E6A"/>
    <w:rPr>
      <w:b/>
      <w:bCs/>
      <w:smallCaps/>
      <w:color w:val="C0504D" w:themeColor="accent2"/>
      <w:spacing w:val="5"/>
      <w:u w:val="single"/>
    </w:rPr>
  </w:style>
  <w:style w:type="paragraph" w:styleId="Textvysvtlivek">
    <w:name w:val="endnote text"/>
    <w:basedOn w:val="Normln"/>
    <w:link w:val="TextvysvtlivekChar"/>
    <w:rsid w:val="00241DE3"/>
    <w:pPr>
      <w:spacing w:after="0"/>
    </w:pPr>
    <w:rPr>
      <w:sz w:val="20"/>
    </w:rPr>
  </w:style>
  <w:style w:type="character" w:customStyle="1" w:styleId="TextvysvtlivekChar">
    <w:name w:val="Text vysvětlivek Char"/>
    <w:basedOn w:val="Standardnpsmoodstavce"/>
    <w:link w:val="Textvysvtlivek"/>
    <w:rsid w:val="00241DE3"/>
  </w:style>
  <w:style w:type="character" w:styleId="Odkaznavysvtlivky">
    <w:name w:val="endnote reference"/>
    <w:basedOn w:val="Standardnpsmoodstavce"/>
    <w:rsid w:val="00241DE3"/>
    <w:rPr>
      <w:vertAlign w:val="superscript"/>
    </w:rPr>
  </w:style>
  <w:style w:type="paragraph" w:styleId="FormtovanvHTML">
    <w:name w:val="HTML Preformatted"/>
    <w:basedOn w:val="Normln"/>
    <w:link w:val="FormtovanvHTMLChar"/>
    <w:uiPriority w:val="99"/>
    <w:unhideWhenUsed/>
    <w:rsid w:val="00FD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FormtovanvHTMLChar">
    <w:name w:val="Formátovaný v HTML Char"/>
    <w:basedOn w:val="Standardnpsmoodstavce"/>
    <w:link w:val="FormtovanvHTML"/>
    <w:uiPriority w:val="99"/>
    <w:rsid w:val="00FD0646"/>
    <w:rPr>
      <w:rFonts w:ascii="Courier New" w:hAnsi="Courier New" w:cs="Courier New"/>
    </w:rPr>
  </w:style>
  <w:style w:type="character" w:customStyle="1" w:styleId="ZpatChar">
    <w:name w:val="Zápatí Char"/>
    <w:basedOn w:val="Standardnpsmoodstavce"/>
    <w:link w:val="Zpat"/>
    <w:rsid w:val="0005437C"/>
    <w:rPr>
      <w:sz w:val="24"/>
    </w:rPr>
  </w:style>
  <w:style w:type="character" w:customStyle="1" w:styleId="PodnadpisChar">
    <w:name w:val="Podnadpis Char"/>
    <w:basedOn w:val="Standardnpsmoodstavce"/>
    <w:link w:val="Podnadpis"/>
    <w:rsid w:val="00B06914"/>
    <w:rPr>
      <w:b/>
      <w:bCs/>
      <w:sz w:val="24"/>
    </w:rPr>
  </w:style>
  <w:style w:type="character" w:styleId="Nevyeenzmnka">
    <w:name w:val="Unresolved Mention"/>
    <w:basedOn w:val="Standardnpsmoodstavce"/>
    <w:uiPriority w:val="99"/>
    <w:semiHidden/>
    <w:unhideWhenUsed/>
    <w:rsid w:val="00A316FC"/>
    <w:rPr>
      <w:color w:val="605E5C"/>
      <w:shd w:val="clear" w:color="auto" w:fill="E1DFDD"/>
    </w:rPr>
  </w:style>
  <w:style w:type="paragraph" w:customStyle="1" w:styleId="Text">
    <w:name w:val="Text"/>
    <w:basedOn w:val="Zkladntext"/>
    <w:rsid w:val="005B6B41"/>
    <w:pPr>
      <w:spacing w:after="120"/>
      <w:jc w:val="left"/>
    </w:pPr>
    <w:rPr>
      <w:bCs/>
      <w:sz w:val="22"/>
      <w:szCs w:val="22"/>
    </w:rPr>
  </w:style>
  <w:style w:type="paragraph" w:customStyle="1" w:styleId="Marbesnormln">
    <w:name w:val="Marbes normální"/>
    <w:basedOn w:val="Normln"/>
    <w:rsid w:val="005B6B41"/>
    <w:pPr>
      <w:spacing w:after="120"/>
    </w:pPr>
    <w:rPr>
      <w:sz w:val="22"/>
    </w:rPr>
  </w:style>
  <w:style w:type="paragraph" w:customStyle="1" w:styleId="Zkladntext21">
    <w:name w:val="Základní text 21"/>
    <w:basedOn w:val="Normln"/>
    <w:rsid w:val="008C752F"/>
    <w:pPr>
      <w:spacing w:after="0"/>
      <w:ind w:left="426" w:hanging="568"/>
    </w:pPr>
    <w:rPr>
      <w:rFonts w:ascii="TimesE" w:hAnsi="TimesE"/>
      <w:color w:val="000000"/>
    </w:rPr>
  </w:style>
  <w:style w:type="character" w:customStyle="1" w:styleId="Nadpis3Char">
    <w:name w:val="Nadpis 3 Char"/>
    <w:basedOn w:val="Standardnpsmoodstavce"/>
    <w:link w:val="Nadpis3"/>
    <w:rsid w:val="007D1661"/>
    <w:rPr>
      <w:rFonts w:ascii="Arial" w:hAnsi="Arial" w:cs="Arial"/>
      <w:b/>
      <w:bCs/>
      <w:sz w:val="26"/>
      <w:szCs w:val="26"/>
    </w:rPr>
  </w:style>
  <w:style w:type="character" w:customStyle="1" w:styleId="Nadpis4Char">
    <w:name w:val="Nadpis 4 Char"/>
    <w:basedOn w:val="Standardnpsmoodstavce"/>
    <w:link w:val="Nadpis4"/>
    <w:rsid w:val="007D1661"/>
    <w:rPr>
      <w:b/>
      <w:bCs/>
      <w:sz w:val="24"/>
      <w:szCs w:val="28"/>
    </w:rPr>
  </w:style>
  <w:style w:type="character" w:customStyle="1" w:styleId="h1a">
    <w:name w:val="h1a"/>
    <w:basedOn w:val="Standardnpsmoodstavce"/>
    <w:rsid w:val="004A2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00061">
      <w:bodyDiv w:val="1"/>
      <w:marLeft w:val="0"/>
      <w:marRight w:val="0"/>
      <w:marTop w:val="0"/>
      <w:marBottom w:val="0"/>
      <w:divBdr>
        <w:top w:val="none" w:sz="0" w:space="0" w:color="auto"/>
        <w:left w:val="none" w:sz="0" w:space="0" w:color="auto"/>
        <w:bottom w:val="none" w:sz="0" w:space="0" w:color="auto"/>
        <w:right w:val="none" w:sz="0" w:space="0" w:color="auto"/>
      </w:divBdr>
    </w:div>
    <w:div w:id="168643532">
      <w:bodyDiv w:val="1"/>
      <w:marLeft w:val="0"/>
      <w:marRight w:val="0"/>
      <w:marTop w:val="0"/>
      <w:marBottom w:val="0"/>
      <w:divBdr>
        <w:top w:val="none" w:sz="0" w:space="0" w:color="auto"/>
        <w:left w:val="none" w:sz="0" w:space="0" w:color="auto"/>
        <w:bottom w:val="none" w:sz="0" w:space="0" w:color="auto"/>
        <w:right w:val="none" w:sz="0" w:space="0" w:color="auto"/>
      </w:divBdr>
    </w:div>
    <w:div w:id="180097291">
      <w:bodyDiv w:val="1"/>
      <w:marLeft w:val="0"/>
      <w:marRight w:val="0"/>
      <w:marTop w:val="0"/>
      <w:marBottom w:val="0"/>
      <w:divBdr>
        <w:top w:val="none" w:sz="0" w:space="0" w:color="auto"/>
        <w:left w:val="none" w:sz="0" w:space="0" w:color="auto"/>
        <w:bottom w:val="none" w:sz="0" w:space="0" w:color="auto"/>
        <w:right w:val="none" w:sz="0" w:space="0" w:color="auto"/>
      </w:divBdr>
    </w:div>
    <w:div w:id="230577408">
      <w:bodyDiv w:val="1"/>
      <w:marLeft w:val="0"/>
      <w:marRight w:val="0"/>
      <w:marTop w:val="0"/>
      <w:marBottom w:val="0"/>
      <w:divBdr>
        <w:top w:val="none" w:sz="0" w:space="0" w:color="auto"/>
        <w:left w:val="none" w:sz="0" w:space="0" w:color="auto"/>
        <w:bottom w:val="none" w:sz="0" w:space="0" w:color="auto"/>
        <w:right w:val="none" w:sz="0" w:space="0" w:color="auto"/>
      </w:divBdr>
    </w:div>
    <w:div w:id="309288799">
      <w:bodyDiv w:val="1"/>
      <w:marLeft w:val="0"/>
      <w:marRight w:val="0"/>
      <w:marTop w:val="0"/>
      <w:marBottom w:val="0"/>
      <w:divBdr>
        <w:top w:val="none" w:sz="0" w:space="0" w:color="auto"/>
        <w:left w:val="none" w:sz="0" w:space="0" w:color="auto"/>
        <w:bottom w:val="none" w:sz="0" w:space="0" w:color="auto"/>
        <w:right w:val="none" w:sz="0" w:space="0" w:color="auto"/>
      </w:divBdr>
    </w:div>
    <w:div w:id="360203437">
      <w:bodyDiv w:val="1"/>
      <w:marLeft w:val="0"/>
      <w:marRight w:val="0"/>
      <w:marTop w:val="0"/>
      <w:marBottom w:val="0"/>
      <w:divBdr>
        <w:top w:val="none" w:sz="0" w:space="0" w:color="auto"/>
        <w:left w:val="none" w:sz="0" w:space="0" w:color="auto"/>
        <w:bottom w:val="none" w:sz="0" w:space="0" w:color="auto"/>
        <w:right w:val="none" w:sz="0" w:space="0" w:color="auto"/>
      </w:divBdr>
    </w:div>
    <w:div w:id="386610555">
      <w:bodyDiv w:val="1"/>
      <w:marLeft w:val="0"/>
      <w:marRight w:val="0"/>
      <w:marTop w:val="0"/>
      <w:marBottom w:val="0"/>
      <w:divBdr>
        <w:top w:val="none" w:sz="0" w:space="0" w:color="auto"/>
        <w:left w:val="none" w:sz="0" w:space="0" w:color="auto"/>
        <w:bottom w:val="none" w:sz="0" w:space="0" w:color="auto"/>
        <w:right w:val="none" w:sz="0" w:space="0" w:color="auto"/>
      </w:divBdr>
    </w:div>
    <w:div w:id="427308224">
      <w:bodyDiv w:val="1"/>
      <w:marLeft w:val="0"/>
      <w:marRight w:val="0"/>
      <w:marTop w:val="0"/>
      <w:marBottom w:val="0"/>
      <w:divBdr>
        <w:top w:val="none" w:sz="0" w:space="0" w:color="auto"/>
        <w:left w:val="none" w:sz="0" w:space="0" w:color="auto"/>
        <w:bottom w:val="none" w:sz="0" w:space="0" w:color="auto"/>
        <w:right w:val="none" w:sz="0" w:space="0" w:color="auto"/>
      </w:divBdr>
    </w:div>
    <w:div w:id="432475623">
      <w:bodyDiv w:val="1"/>
      <w:marLeft w:val="0"/>
      <w:marRight w:val="0"/>
      <w:marTop w:val="0"/>
      <w:marBottom w:val="0"/>
      <w:divBdr>
        <w:top w:val="none" w:sz="0" w:space="0" w:color="auto"/>
        <w:left w:val="none" w:sz="0" w:space="0" w:color="auto"/>
        <w:bottom w:val="none" w:sz="0" w:space="0" w:color="auto"/>
        <w:right w:val="none" w:sz="0" w:space="0" w:color="auto"/>
      </w:divBdr>
    </w:div>
    <w:div w:id="446463899">
      <w:bodyDiv w:val="1"/>
      <w:marLeft w:val="0"/>
      <w:marRight w:val="0"/>
      <w:marTop w:val="0"/>
      <w:marBottom w:val="0"/>
      <w:divBdr>
        <w:top w:val="none" w:sz="0" w:space="0" w:color="auto"/>
        <w:left w:val="none" w:sz="0" w:space="0" w:color="auto"/>
        <w:bottom w:val="none" w:sz="0" w:space="0" w:color="auto"/>
        <w:right w:val="none" w:sz="0" w:space="0" w:color="auto"/>
      </w:divBdr>
    </w:div>
    <w:div w:id="470095840">
      <w:bodyDiv w:val="1"/>
      <w:marLeft w:val="0"/>
      <w:marRight w:val="0"/>
      <w:marTop w:val="0"/>
      <w:marBottom w:val="0"/>
      <w:divBdr>
        <w:top w:val="none" w:sz="0" w:space="0" w:color="auto"/>
        <w:left w:val="none" w:sz="0" w:space="0" w:color="auto"/>
        <w:bottom w:val="none" w:sz="0" w:space="0" w:color="auto"/>
        <w:right w:val="none" w:sz="0" w:space="0" w:color="auto"/>
      </w:divBdr>
    </w:div>
    <w:div w:id="488254545">
      <w:bodyDiv w:val="1"/>
      <w:marLeft w:val="0"/>
      <w:marRight w:val="0"/>
      <w:marTop w:val="0"/>
      <w:marBottom w:val="0"/>
      <w:divBdr>
        <w:top w:val="none" w:sz="0" w:space="0" w:color="auto"/>
        <w:left w:val="none" w:sz="0" w:space="0" w:color="auto"/>
        <w:bottom w:val="none" w:sz="0" w:space="0" w:color="auto"/>
        <w:right w:val="none" w:sz="0" w:space="0" w:color="auto"/>
      </w:divBdr>
    </w:div>
    <w:div w:id="542598546">
      <w:bodyDiv w:val="1"/>
      <w:marLeft w:val="0"/>
      <w:marRight w:val="0"/>
      <w:marTop w:val="0"/>
      <w:marBottom w:val="0"/>
      <w:divBdr>
        <w:top w:val="none" w:sz="0" w:space="0" w:color="auto"/>
        <w:left w:val="none" w:sz="0" w:space="0" w:color="auto"/>
        <w:bottom w:val="none" w:sz="0" w:space="0" w:color="auto"/>
        <w:right w:val="none" w:sz="0" w:space="0" w:color="auto"/>
      </w:divBdr>
    </w:div>
    <w:div w:id="763183991">
      <w:bodyDiv w:val="1"/>
      <w:marLeft w:val="0"/>
      <w:marRight w:val="0"/>
      <w:marTop w:val="0"/>
      <w:marBottom w:val="0"/>
      <w:divBdr>
        <w:top w:val="none" w:sz="0" w:space="0" w:color="auto"/>
        <w:left w:val="none" w:sz="0" w:space="0" w:color="auto"/>
        <w:bottom w:val="none" w:sz="0" w:space="0" w:color="auto"/>
        <w:right w:val="none" w:sz="0" w:space="0" w:color="auto"/>
      </w:divBdr>
    </w:div>
    <w:div w:id="987170068">
      <w:bodyDiv w:val="1"/>
      <w:marLeft w:val="0"/>
      <w:marRight w:val="0"/>
      <w:marTop w:val="0"/>
      <w:marBottom w:val="0"/>
      <w:divBdr>
        <w:top w:val="none" w:sz="0" w:space="0" w:color="auto"/>
        <w:left w:val="none" w:sz="0" w:space="0" w:color="auto"/>
        <w:bottom w:val="none" w:sz="0" w:space="0" w:color="auto"/>
        <w:right w:val="none" w:sz="0" w:space="0" w:color="auto"/>
      </w:divBdr>
    </w:div>
    <w:div w:id="1006445510">
      <w:bodyDiv w:val="1"/>
      <w:marLeft w:val="0"/>
      <w:marRight w:val="0"/>
      <w:marTop w:val="0"/>
      <w:marBottom w:val="0"/>
      <w:divBdr>
        <w:top w:val="none" w:sz="0" w:space="0" w:color="auto"/>
        <w:left w:val="none" w:sz="0" w:space="0" w:color="auto"/>
        <w:bottom w:val="none" w:sz="0" w:space="0" w:color="auto"/>
        <w:right w:val="none" w:sz="0" w:space="0" w:color="auto"/>
      </w:divBdr>
    </w:div>
    <w:div w:id="1048533813">
      <w:bodyDiv w:val="1"/>
      <w:marLeft w:val="0"/>
      <w:marRight w:val="0"/>
      <w:marTop w:val="0"/>
      <w:marBottom w:val="0"/>
      <w:divBdr>
        <w:top w:val="none" w:sz="0" w:space="0" w:color="auto"/>
        <w:left w:val="none" w:sz="0" w:space="0" w:color="auto"/>
        <w:bottom w:val="none" w:sz="0" w:space="0" w:color="auto"/>
        <w:right w:val="none" w:sz="0" w:space="0" w:color="auto"/>
      </w:divBdr>
    </w:div>
    <w:div w:id="1150903497">
      <w:bodyDiv w:val="1"/>
      <w:marLeft w:val="0"/>
      <w:marRight w:val="0"/>
      <w:marTop w:val="0"/>
      <w:marBottom w:val="0"/>
      <w:divBdr>
        <w:top w:val="none" w:sz="0" w:space="0" w:color="auto"/>
        <w:left w:val="none" w:sz="0" w:space="0" w:color="auto"/>
        <w:bottom w:val="none" w:sz="0" w:space="0" w:color="auto"/>
        <w:right w:val="none" w:sz="0" w:space="0" w:color="auto"/>
      </w:divBdr>
      <w:divsChild>
        <w:div w:id="1333072272">
          <w:marLeft w:val="0"/>
          <w:marRight w:val="0"/>
          <w:marTop w:val="100"/>
          <w:marBottom w:val="100"/>
          <w:divBdr>
            <w:top w:val="none" w:sz="0" w:space="0" w:color="auto"/>
            <w:left w:val="none" w:sz="0" w:space="0" w:color="auto"/>
            <w:bottom w:val="none" w:sz="0" w:space="0" w:color="auto"/>
            <w:right w:val="none" w:sz="0" w:space="0" w:color="auto"/>
          </w:divBdr>
          <w:divsChild>
            <w:div w:id="1700741317">
              <w:marLeft w:val="0"/>
              <w:marRight w:val="0"/>
              <w:marTop w:val="0"/>
              <w:marBottom w:val="0"/>
              <w:divBdr>
                <w:top w:val="none" w:sz="0" w:space="0" w:color="auto"/>
                <w:left w:val="none" w:sz="0" w:space="0" w:color="auto"/>
                <w:bottom w:val="none" w:sz="0" w:space="0" w:color="auto"/>
                <w:right w:val="none" w:sz="0" w:space="0" w:color="auto"/>
              </w:divBdr>
              <w:divsChild>
                <w:div w:id="1098479774">
                  <w:marLeft w:val="0"/>
                  <w:marRight w:val="0"/>
                  <w:marTop w:val="0"/>
                  <w:marBottom w:val="0"/>
                  <w:divBdr>
                    <w:top w:val="none" w:sz="0" w:space="0" w:color="auto"/>
                    <w:left w:val="none" w:sz="0" w:space="0" w:color="auto"/>
                    <w:bottom w:val="none" w:sz="0" w:space="0" w:color="auto"/>
                    <w:right w:val="none" w:sz="0" w:space="0" w:color="auto"/>
                  </w:divBdr>
                  <w:divsChild>
                    <w:div w:id="6583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689898">
      <w:bodyDiv w:val="1"/>
      <w:marLeft w:val="0"/>
      <w:marRight w:val="0"/>
      <w:marTop w:val="0"/>
      <w:marBottom w:val="0"/>
      <w:divBdr>
        <w:top w:val="none" w:sz="0" w:space="0" w:color="auto"/>
        <w:left w:val="none" w:sz="0" w:space="0" w:color="auto"/>
        <w:bottom w:val="none" w:sz="0" w:space="0" w:color="auto"/>
        <w:right w:val="none" w:sz="0" w:space="0" w:color="auto"/>
      </w:divBdr>
    </w:div>
    <w:div w:id="1194540890">
      <w:bodyDiv w:val="1"/>
      <w:marLeft w:val="0"/>
      <w:marRight w:val="0"/>
      <w:marTop w:val="0"/>
      <w:marBottom w:val="0"/>
      <w:divBdr>
        <w:top w:val="none" w:sz="0" w:space="0" w:color="auto"/>
        <w:left w:val="none" w:sz="0" w:space="0" w:color="auto"/>
        <w:bottom w:val="none" w:sz="0" w:space="0" w:color="auto"/>
        <w:right w:val="none" w:sz="0" w:space="0" w:color="auto"/>
      </w:divBdr>
    </w:div>
    <w:div w:id="1231043595">
      <w:bodyDiv w:val="1"/>
      <w:marLeft w:val="0"/>
      <w:marRight w:val="0"/>
      <w:marTop w:val="0"/>
      <w:marBottom w:val="0"/>
      <w:divBdr>
        <w:top w:val="none" w:sz="0" w:space="0" w:color="auto"/>
        <w:left w:val="none" w:sz="0" w:space="0" w:color="auto"/>
        <w:bottom w:val="none" w:sz="0" w:space="0" w:color="auto"/>
        <w:right w:val="none" w:sz="0" w:space="0" w:color="auto"/>
      </w:divBdr>
    </w:div>
    <w:div w:id="1300309505">
      <w:bodyDiv w:val="1"/>
      <w:marLeft w:val="0"/>
      <w:marRight w:val="0"/>
      <w:marTop w:val="0"/>
      <w:marBottom w:val="0"/>
      <w:divBdr>
        <w:top w:val="none" w:sz="0" w:space="0" w:color="auto"/>
        <w:left w:val="none" w:sz="0" w:space="0" w:color="auto"/>
        <w:bottom w:val="none" w:sz="0" w:space="0" w:color="auto"/>
        <w:right w:val="none" w:sz="0" w:space="0" w:color="auto"/>
      </w:divBdr>
    </w:div>
    <w:div w:id="1317342294">
      <w:bodyDiv w:val="1"/>
      <w:marLeft w:val="0"/>
      <w:marRight w:val="0"/>
      <w:marTop w:val="0"/>
      <w:marBottom w:val="0"/>
      <w:divBdr>
        <w:top w:val="none" w:sz="0" w:space="0" w:color="auto"/>
        <w:left w:val="none" w:sz="0" w:space="0" w:color="auto"/>
        <w:bottom w:val="none" w:sz="0" w:space="0" w:color="auto"/>
        <w:right w:val="none" w:sz="0" w:space="0" w:color="auto"/>
      </w:divBdr>
    </w:div>
    <w:div w:id="1328823898">
      <w:bodyDiv w:val="1"/>
      <w:marLeft w:val="0"/>
      <w:marRight w:val="0"/>
      <w:marTop w:val="0"/>
      <w:marBottom w:val="0"/>
      <w:divBdr>
        <w:top w:val="none" w:sz="0" w:space="0" w:color="auto"/>
        <w:left w:val="none" w:sz="0" w:space="0" w:color="auto"/>
        <w:bottom w:val="none" w:sz="0" w:space="0" w:color="auto"/>
        <w:right w:val="none" w:sz="0" w:space="0" w:color="auto"/>
      </w:divBdr>
      <w:divsChild>
        <w:div w:id="243804979">
          <w:marLeft w:val="0"/>
          <w:marRight w:val="0"/>
          <w:marTop w:val="0"/>
          <w:marBottom w:val="0"/>
          <w:divBdr>
            <w:top w:val="none" w:sz="0" w:space="0" w:color="auto"/>
            <w:left w:val="none" w:sz="0" w:space="0" w:color="auto"/>
            <w:bottom w:val="none" w:sz="0" w:space="0" w:color="auto"/>
            <w:right w:val="none" w:sz="0" w:space="0" w:color="auto"/>
          </w:divBdr>
          <w:divsChild>
            <w:div w:id="352540345">
              <w:marLeft w:val="0"/>
              <w:marRight w:val="0"/>
              <w:marTop w:val="0"/>
              <w:marBottom w:val="0"/>
              <w:divBdr>
                <w:top w:val="none" w:sz="0" w:space="0" w:color="auto"/>
                <w:left w:val="none" w:sz="0" w:space="0" w:color="auto"/>
                <w:bottom w:val="none" w:sz="0" w:space="0" w:color="auto"/>
                <w:right w:val="none" w:sz="0" w:space="0" w:color="auto"/>
              </w:divBdr>
              <w:divsChild>
                <w:div w:id="894589348">
                  <w:marLeft w:val="0"/>
                  <w:marRight w:val="0"/>
                  <w:marTop w:val="0"/>
                  <w:marBottom w:val="0"/>
                  <w:divBdr>
                    <w:top w:val="none" w:sz="0" w:space="0" w:color="auto"/>
                    <w:left w:val="none" w:sz="0" w:space="0" w:color="auto"/>
                    <w:bottom w:val="none" w:sz="0" w:space="0" w:color="auto"/>
                    <w:right w:val="none" w:sz="0" w:space="0" w:color="auto"/>
                  </w:divBdr>
                  <w:divsChild>
                    <w:div w:id="1179658734">
                      <w:marLeft w:val="0"/>
                      <w:marRight w:val="0"/>
                      <w:marTop w:val="0"/>
                      <w:marBottom w:val="0"/>
                      <w:divBdr>
                        <w:top w:val="none" w:sz="0" w:space="0" w:color="auto"/>
                        <w:left w:val="none" w:sz="0" w:space="0" w:color="auto"/>
                        <w:bottom w:val="none" w:sz="0" w:space="0" w:color="auto"/>
                        <w:right w:val="none" w:sz="0" w:space="0" w:color="auto"/>
                      </w:divBdr>
                      <w:divsChild>
                        <w:div w:id="18608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174743">
      <w:bodyDiv w:val="1"/>
      <w:marLeft w:val="0"/>
      <w:marRight w:val="0"/>
      <w:marTop w:val="0"/>
      <w:marBottom w:val="0"/>
      <w:divBdr>
        <w:top w:val="none" w:sz="0" w:space="0" w:color="auto"/>
        <w:left w:val="none" w:sz="0" w:space="0" w:color="auto"/>
        <w:bottom w:val="none" w:sz="0" w:space="0" w:color="auto"/>
        <w:right w:val="none" w:sz="0" w:space="0" w:color="auto"/>
      </w:divBdr>
    </w:div>
    <w:div w:id="1822427250">
      <w:bodyDiv w:val="1"/>
      <w:marLeft w:val="0"/>
      <w:marRight w:val="0"/>
      <w:marTop w:val="0"/>
      <w:marBottom w:val="0"/>
      <w:divBdr>
        <w:top w:val="none" w:sz="0" w:space="0" w:color="auto"/>
        <w:left w:val="none" w:sz="0" w:space="0" w:color="auto"/>
        <w:bottom w:val="none" w:sz="0" w:space="0" w:color="auto"/>
        <w:right w:val="none" w:sz="0" w:space="0" w:color="auto"/>
      </w:divBdr>
      <w:divsChild>
        <w:div w:id="1236820441">
          <w:marLeft w:val="0"/>
          <w:marRight w:val="0"/>
          <w:marTop w:val="100"/>
          <w:marBottom w:val="100"/>
          <w:divBdr>
            <w:top w:val="none" w:sz="0" w:space="0" w:color="auto"/>
            <w:left w:val="none" w:sz="0" w:space="0" w:color="auto"/>
            <w:bottom w:val="none" w:sz="0" w:space="0" w:color="auto"/>
            <w:right w:val="none" w:sz="0" w:space="0" w:color="auto"/>
          </w:divBdr>
          <w:divsChild>
            <w:div w:id="1847357199">
              <w:marLeft w:val="0"/>
              <w:marRight w:val="0"/>
              <w:marTop w:val="0"/>
              <w:marBottom w:val="0"/>
              <w:divBdr>
                <w:top w:val="none" w:sz="0" w:space="0" w:color="auto"/>
                <w:left w:val="none" w:sz="0" w:space="0" w:color="auto"/>
                <w:bottom w:val="none" w:sz="0" w:space="0" w:color="auto"/>
                <w:right w:val="none" w:sz="0" w:space="0" w:color="auto"/>
              </w:divBdr>
              <w:divsChild>
                <w:div w:id="1026443078">
                  <w:marLeft w:val="0"/>
                  <w:marRight w:val="0"/>
                  <w:marTop w:val="0"/>
                  <w:marBottom w:val="0"/>
                  <w:divBdr>
                    <w:top w:val="none" w:sz="0" w:space="0" w:color="auto"/>
                    <w:left w:val="none" w:sz="0" w:space="0" w:color="auto"/>
                    <w:bottom w:val="none" w:sz="0" w:space="0" w:color="auto"/>
                    <w:right w:val="none" w:sz="0" w:space="0" w:color="auto"/>
                  </w:divBdr>
                  <w:divsChild>
                    <w:div w:id="11941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07027">
      <w:bodyDiv w:val="1"/>
      <w:marLeft w:val="0"/>
      <w:marRight w:val="0"/>
      <w:marTop w:val="0"/>
      <w:marBottom w:val="0"/>
      <w:divBdr>
        <w:top w:val="none" w:sz="0" w:space="0" w:color="auto"/>
        <w:left w:val="none" w:sz="0" w:space="0" w:color="auto"/>
        <w:bottom w:val="none" w:sz="0" w:space="0" w:color="auto"/>
        <w:right w:val="none" w:sz="0" w:space="0" w:color="auto"/>
      </w:divBdr>
    </w:div>
    <w:div w:id="1947469595">
      <w:bodyDiv w:val="1"/>
      <w:marLeft w:val="0"/>
      <w:marRight w:val="0"/>
      <w:marTop w:val="0"/>
      <w:marBottom w:val="0"/>
      <w:divBdr>
        <w:top w:val="none" w:sz="0" w:space="0" w:color="auto"/>
        <w:left w:val="none" w:sz="0" w:space="0" w:color="auto"/>
        <w:bottom w:val="none" w:sz="0" w:space="0" w:color="auto"/>
        <w:right w:val="none" w:sz="0" w:space="0" w:color="auto"/>
      </w:divBdr>
    </w:div>
    <w:div w:id="203607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dotace.plzen.e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qms.plzen.eu/identifikace/qs-74-01/229?backlink=ed329&amp;org=mmp"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plzen.eu" TargetMode="External"/><Relationship Id="rId20" Type="http://schemas.openxmlformats.org/officeDocument/2006/relationships/hyperlink" Target="https://dotace.plzen.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hyperlink" Target="https://dotace.plzen.eu" TargetMode="Externa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dotace.plzen.e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po.plzen.eu" TargetMode="External"/><Relationship Id="rId22" Type="http://schemas.openxmlformats.org/officeDocument/2006/relationships/package" Target="embeddings/Microsoft_Word_Document.docx"/><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anarionline.cz/document/enactment?no=586/1992%20Sb.h25.1.t&amp;effect=1.9.2010"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nov</b:Tag>
    <b:SourceType>Book</b:SourceType>
    <b:Guid>{7080B139-E95F-4708-BE13-EDD31E62EA86}</b:Guid>
    <b:Author>
      <b:Author>
        <b:NameList>
          <b:Person>
            <b:Last>Sb.</b:Last>
            <b:First>novelizace</b:First>
            <b:Middle>Zákona č. 250/2000</b:Middle>
          </b:Person>
        </b:NameList>
      </b:Author>
    </b:Author>
    <b:RefOrder>1</b:RefOrder>
  </b:Source>
</b:Sources>
</file>

<file path=customXml/itemProps1.xml><?xml version="1.0" encoding="utf-8"?>
<ds:datastoreItem xmlns:ds="http://schemas.openxmlformats.org/officeDocument/2006/customXml" ds:itemID="{CEE7EB1F-B3CD-4C59-A8DE-5C275057A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12254</Words>
  <Characters>74479</Characters>
  <Application>Microsoft Office Word</Application>
  <DocSecurity>0</DocSecurity>
  <Lines>620</Lines>
  <Paragraphs>173</Paragraphs>
  <ScaleCrop>false</ScaleCrop>
  <HeadingPairs>
    <vt:vector size="2" baseType="variant">
      <vt:variant>
        <vt:lpstr>Název</vt:lpstr>
      </vt:variant>
      <vt:variant>
        <vt:i4>1</vt:i4>
      </vt:variant>
    </vt:vector>
  </HeadingPairs>
  <TitlesOfParts>
    <vt:vector size="1" baseType="lpstr">
      <vt:lpstr>Zásady pro poskytování dotací z rozpočtu statutárního města Plzně</vt:lpstr>
    </vt:vector>
  </TitlesOfParts>
  <Company>.</Company>
  <LinksUpToDate>false</LinksUpToDate>
  <CharactersWithSpaces>86560</CharactersWithSpaces>
  <SharedDoc>false</SharedDoc>
  <HLinks>
    <vt:vector size="114" baseType="variant">
      <vt:variant>
        <vt:i4>327682</vt:i4>
      </vt:variant>
      <vt:variant>
        <vt:i4>111</vt:i4>
      </vt:variant>
      <vt:variant>
        <vt:i4>0</vt:i4>
      </vt:variant>
      <vt:variant>
        <vt:i4>5</vt:i4>
      </vt:variant>
      <vt:variant>
        <vt:lpwstr>http://www.plzen.eu/</vt:lpwstr>
      </vt:variant>
      <vt:variant>
        <vt:lpwstr/>
      </vt:variant>
      <vt:variant>
        <vt:i4>1769526</vt:i4>
      </vt:variant>
      <vt:variant>
        <vt:i4>104</vt:i4>
      </vt:variant>
      <vt:variant>
        <vt:i4>0</vt:i4>
      </vt:variant>
      <vt:variant>
        <vt:i4>5</vt:i4>
      </vt:variant>
      <vt:variant>
        <vt:lpwstr/>
      </vt:variant>
      <vt:variant>
        <vt:lpwstr>_Toc295732209</vt:lpwstr>
      </vt:variant>
      <vt:variant>
        <vt:i4>1769526</vt:i4>
      </vt:variant>
      <vt:variant>
        <vt:i4>98</vt:i4>
      </vt:variant>
      <vt:variant>
        <vt:i4>0</vt:i4>
      </vt:variant>
      <vt:variant>
        <vt:i4>5</vt:i4>
      </vt:variant>
      <vt:variant>
        <vt:lpwstr/>
      </vt:variant>
      <vt:variant>
        <vt:lpwstr>_Toc295732208</vt:lpwstr>
      </vt:variant>
      <vt:variant>
        <vt:i4>1769526</vt:i4>
      </vt:variant>
      <vt:variant>
        <vt:i4>92</vt:i4>
      </vt:variant>
      <vt:variant>
        <vt:i4>0</vt:i4>
      </vt:variant>
      <vt:variant>
        <vt:i4>5</vt:i4>
      </vt:variant>
      <vt:variant>
        <vt:lpwstr/>
      </vt:variant>
      <vt:variant>
        <vt:lpwstr>_Toc295732207</vt:lpwstr>
      </vt:variant>
      <vt:variant>
        <vt:i4>1769526</vt:i4>
      </vt:variant>
      <vt:variant>
        <vt:i4>86</vt:i4>
      </vt:variant>
      <vt:variant>
        <vt:i4>0</vt:i4>
      </vt:variant>
      <vt:variant>
        <vt:i4>5</vt:i4>
      </vt:variant>
      <vt:variant>
        <vt:lpwstr/>
      </vt:variant>
      <vt:variant>
        <vt:lpwstr>_Toc295732206</vt:lpwstr>
      </vt:variant>
      <vt:variant>
        <vt:i4>1769526</vt:i4>
      </vt:variant>
      <vt:variant>
        <vt:i4>80</vt:i4>
      </vt:variant>
      <vt:variant>
        <vt:i4>0</vt:i4>
      </vt:variant>
      <vt:variant>
        <vt:i4>5</vt:i4>
      </vt:variant>
      <vt:variant>
        <vt:lpwstr/>
      </vt:variant>
      <vt:variant>
        <vt:lpwstr>_Toc295732205</vt:lpwstr>
      </vt:variant>
      <vt:variant>
        <vt:i4>1769526</vt:i4>
      </vt:variant>
      <vt:variant>
        <vt:i4>74</vt:i4>
      </vt:variant>
      <vt:variant>
        <vt:i4>0</vt:i4>
      </vt:variant>
      <vt:variant>
        <vt:i4>5</vt:i4>
      </vt:variant>
      <vt:variant>
        <vt:lpwstr/>
      </vt:variant>
      <vt:variant>
        <vt:lpwstr>_Toc295732204</vt:lpwstr>
      </vt:variant>
      <vt:variant>
        <vt:i4>1769526</vt:i4>
      </vt:variant>
      <vt:variant>
        <vt:i4>68</vt:i4>
      </vt:variant>
      <vt:variant>
        <vt:i4>0</vt:i4>
      </vt:variant>
      <vt:variant>
        <vt:i4>5</vt:i4>
      </vt:variant>
      <vt:variant>
        <vt:lpwstr/>
      </vt:variant>
      <vt:variant>
        <vt:lpwstr>_Toc295732203</vt:lpwstr>
      </vt:variant>
      <vt:variant>
        <vt:i4>1769526</vt:i4>
      </vt:variant>
      <vt:variant>
        <vt:i4>62</vt:i4>
      </vt:variant>
      <vt:variant>
        <vt:i4>0</vt:i4>
      </vt:variant>
      <vt:variant>
        <vt:i4>5</vt:i4>
      </vt:variant>
      <vt:variant>
        <vt:lpwstr/>
      </vt:variant>
      <vt:variant>
        <vt:lpwstr>_Toc295732202</vt:lpwstr>
      </vt:variant>
      <vt:variant>
        <vt:i4>1769526</vt:i4>
      </vt:variant>
      <vt:variant>
        <vt:i4>56</vt:i4>
      </vt:variant>
      <vt:variant>
        <vt:i4>0</vt:i4>
      </vt:variant>
      <vt:variant>
        <vt:i4>5</vt:i4>
      </vt:variant>
      <vt:variant>
        <vt:lpwstr/>
      </vt:variant>
      <vt:variant>
        <vt:lpwstr>_Toc295732201</vt:lpwstr>
      </vt:variant>
      <vt:variant>
        <vt:i4>1769526</vt:i4>
      </vt:variant>
      <vt:variant>
        <vt:i4>50</vt:i4>
      </vt:variant>
      <vt:variant>
        <vt:i4>0</vt:i4>
      </vt:variant>
      <vt:variant>
        <vt:i4>5</vt:i4>
      </vt:variant>
      <vt:variant>
        <vt:lpwstr/>
      </vt:variant>
      <vt:variant>
        <vt:lpwstr>_Toc295732200</vt:lpwstr>
      </vt:variant>
      <vt:variant>
        <vt:i4>1179701</vt:i4>
      </vt:variant>
      <vt:variant>
        <vt:i4>44</vt:i4>
      </vt:variant>
      <vt:variant>
        <vt:i4>0</vt:i4>
      </vt:variant>
      <vt:variant>
        <vt:i4>5</vt:i4>
      </vt:variant>
      <vt:variant>
        <vt:lpwstr/>
      </vt:variant>
      <vt:variant>
        <vt:lpwstr>_Toc295732199</vt:lpwstr>
      </vt:variant>
      <vt:variant>
        <vt:i4>1179701</vt:i4>
      </vt:variant>
      <vt:variant>
        <vt:i4>38</vt:i4>
      </vt:variant>
      <vt:variant>
        <vt:i4>0</vt:i4>
      </vt:variant>
      <vt:variant>
        <vt:i4>5</vt:i4>
      </vt:variant>
      <vt:variant>
        <vt:lpwstr/>
      </vt:variant>
      <vt:variant>
        <vt:lpwstr>_Toc295732198</vt:lpwstr>
      </vt:variant>
      <vt:variant>
        <vt:i4>1179701</vt:i4>
      </vt:variant>
      <vt:variant>
        <vt:i4>32</vt:i4>
      </vt:variant>
      <vt:variant>
        <vt:i4>0</vt:i4>
      </vt:variant>
      <vt:variant>
        <vt:i4>5</vt:i4>
      </vt:variant>
      <vt:variant>
        <vt:lpwstr/>
      </vt:variant>
      <vt:variant>
        <vt:lpwstr>_Toc295732197</vt:lpwstr>
      </vt:variant>
      <vt:variant>
        <vt:i4>1179701</vt:i4>
      </vt:variant>
      <vt:variant>
        <vt:i4>26</vt:i4>
      </vt:variant>
      <vt:variant>
        <vt:i4>0</vt:i4>
      </vt:variant>
      <vt:variant>
        <vt:i4>5</vt:i4>
      </vt:variant>
      <vt:variant>
        <vt:lpwstr/>
      </vt:variant>
      <vt:variant>
        <vt:lpwstr>_Toc295732196</vt:lpwstr>
      </vt:variant>
      <vt:variant>
        <vt:i4>1179701</vt:i4>
      </vt:variant>
      <vt:variant>
        <vt:i4>20</vt:i4>
      </vt:variant>
      <vt:variant>
        <vt:i4>0</vt:i4>
      </vt:variant>
      <vt:variant>
        <vt:i4>5</vt:i4>
      </vt:variant>
      <vt:variant>
        <vt:lpwstr/>
      </vt:variant>
      <vt:variant>
        <vt:lpwstr>_Toc295732195</vt:lpwstr>
      </vt:variant>
      <vt:variant>
        <vt:i4>1179701</vt:i4>
      </vt:variant>
      <vt:variant>
        <vt:i4>14</vt:i4>
      </vt:variant>
      <vt:variant>
        <vt:i4>0</vt:i4>
      </vt:variant>
      <vt:variant>
        <vt:i4>5</vt:i4>
      </vt:variant>
      <vt:variant>
        <vt:lpwstr/>
      </vt:variant>
      <vt:variant>
        <vt:lpwstr>_Toc295732194</vt:lpwstr>
      </vt:variant>
      <vt:variant>
        <vt:i4>1179701</vt:i4>
      </vt:variant>
      <vt:variant>
        <vt:i4>8</vt:i4>
      </vt:variant>
      <vt:variant>
        <vt:i4>0</vt:i4>
      </vt:variant>
      <vt:variant>
        <vt:i4>5</vt:i4>
      </vt:variant>
      <vt:variant>
        <vt:lpwstr/>
      </vt:variant>
      <vt:variant>
        <vt:lpwstr>_Toc295732193</vt:lpwstr>
      </vt:variant>
      <vt:variant>
        <vt:i4>1179701</vt:i4>
      </vt:variant>
      <vt:variant>
        <vt:i4>2</vt:i4>
      </vt:variant>
      <vt:variant>
        <vt:i4>0</vt:i4>
      </vt:variant>
      <vt:variant>
        <vt:i4>5</vt:i4>
      </vt:variant>
      <vt:variant>
        <vt:lpwstr/>
      </vt:variant>
      <vt:variant>
        <vt:lpwstr>_Toc295732192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pro poskytování dotací z rozpočtu statutárního města Plzně</dc:title>
  <dc:creator>Bodnárová Markéta Leona</dc:creator>
  <cp:lastModifiedBy>Kliková Hana</cp:lastModifiedBy>
  <cp:revision>2</cp:revision>
  <cp:lastPrinted>2022-09-16T09:36:00Z</cp:lastPrinted>
  <dcterms:created xsi:type="dcterms:W3CDTF">2022-11-18T12:35:00Z</dcterms:created>
  <dcterms:modified xsi:type="dcterms:W3CDTF">2022-11-18T12:35:00Z</dcterms:modified>
</cp:coreProperties>
</file>